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jc w:val="center"/>
        <w:tblInd w:w="0" w:type="dxa"/>
        <w:tblLayout w:type="autofit"/>
        <w:tblCellMar>
          <w:left w:w="108" w:type="dxa"/>
          <w:top w:w="0" w:type="dxa"/>
          <w:right w:w="108" w:type="dxa"/>
          <w:bottom w:w="0" w:type="dxa"/>
        </w:tblCellMar>
        <w:tblLook w:val="04A0" w:firstRow="1" w:lastRow="0" w:firstColumn="1" w:lastColumn="0" w:noHBand="0" w:noVBand="1"/>
      </w:tblPr>
      <w:tblGrid>
        <w:gridCol w:w="10269"/>
      </w:tblGrid>
      <w:tr>
        <w:tblPrEx/>
        <w:trPr>
          <w:trHeight w:val="2880"/>
        </w:trPr>
        <w:tc>
          <w:tcPr>
            <w:tcBorders>
              <w:top w:val="none" w:color="000000" w:sz="0" w:space="0"/>
              <w:left w:val="none" w:color="000000" w:sz="0" w:space="0"/>
              <w:bottom w:val="none" w:color="000000" w:sz="0" w:space="0"/>
              <w:right w:val="none" w:color="000000" w:sz="0" w:space="0"/>
            </w:tcBorders>
            <w:tcW w:w="5000" w:type="pct"/>
            <w:vAlign w:val="top"/>
            <w:textDirection w:val="lrTb"/>
            <w:noWrap w:val="false"/>
          </w:tcPr>
          <w:p>
            <w:pPr>
              <w:pStyle w:val="1067"/>
              <w:jc w:val="center"/>
              <w:rPr>
                <w:rFonts w:ascii="Cambria" w:hAnsi="Cambria"/>
                <w:caps/>
                <w:sz w:val="32"/>
                <w:szCs w:val="32"/>
              </w:rPr>
            </w:pPr>
            <w:r>
              <w:rPr>
                <w:rFonts w:ascii="Cambria" w:hAnsi="Cambria"/>
                <w:caps/>
                <w:sz w:val="32"/>
                <w:szCs w:val="32"/>
              </w:rPr>
              <w:t xml:space="preserve">РОСТОВСКИЙ</w:t>
            </w:r>
            <w:r>
              <w:rPr>
                <w:rFonts w:ascii="Cambria" w:hAnsi="Cambria"/>
                <w:caps/>
                <w:sz w:val="32"/>
                <w:szCs w:val="32"/>
              </w:rPr>
              <w:t xml:space="preserve"> </w:t>
            </w:r>
            <w:r>
              <w:rPr>
                <w:rFonts w:ascii="Cambria" w:hAnsi="Cambria"/>
                <w:caps/>
                <w:sz w:val="32"/>
                <w:szCs w:val="32"/>
              </w:rPr>
              <w:t xml:space="preserve">РЕГИОНАЛЬНЫЙ</w:t>
            </w:r>
            <w:r>
              <w:rPr>
                <w:rFonts w:ascii="Cambria" w:hAnsi="Cambria"/>
                <w:caps/>
                <w:sz w:val="32"/>
                <w:szCs w:val="32"/>
              </w:rPr>
              <w:t xml:space="preserve"> </w:t>
            </w:r>
            <w:r>
              <w:rPr>
                <w:rFonts w:ascii="Cambria" w:hAnsi="Cambria"/>
                <w:caps/>
                <w:sz w:val="32"/>
                <w:szCs w:val="32"/>
              </w:rPr>
              <w:t xml:space="preserve">ФИЛИАЛ</w:t>
            </w:r>
            <w:r>
              <w:rPr>
                <w:rFonts w:ascii="Cambria" w:hAnsi="Cambria"/>
                <w:caps/>
                <w:sz w:val="32"/>
                <w:szCs w:val="32"/>
              </w:rPr>
            </w:r>
            <w:r>
              <w:rPr>
                <w:rFonts w:ascii="Cambria" w:hAnsi="Cambria"/>
                <w:caps/>
                <w:sz w:val="32"/>
                <w:szCs w:val="32"/>
              </w:rPr>
            </w:r>
          </w:p>
          <w:p>
            <w:pPr>
              <w:pStyle w:val="1067"/>
              <w:jc w:val="center"/>
              <w:rPr>
                <w:rFonts w:ascii="Cambria" w:hAnsi="Cambria"/>
                <w:caps/>
                <w:sz w:val="32"/>
                <w:szCs w:val="32"/>
              </w:rPr>
            </w:pPr>
            <w:r>
              <w:rPr>
                <w:rFonts w:ascii="Cambria" w:hAnsi="Cambria"/>
                <w:caps/>
                <w:sz w:val="32"/>
                <w:szCs w:val="32"/>
              </w:rPr>
              <w:t xml:space="preserve">АО «РОССЕЛЬХОЗБАНК»</w:t>
            </w:r>
            <w:r>
              <w:rPr>
                <w:rFonts w:ascii="Cambria" w:hAnsi="Cambria"/>
                <w:caps/>
                <w:sz w:val="32"/>
                <w:szCs w:val="32"/>
              </w:rPr>
            </w:r>
            <w:r>
              <w:rPr>
                <w:rFonts w:ascii="Cambria" w:hAnsi="Cambria"/>
                <w:caps/>
                <w:sz w:val="32"/>
                <w:szCs w:val="32"/>
              </w:rPr>
            </w:r>
          </w:p>
        </w:tc>
      </w:tr>
      <w:tr>
        <w:tblPrEx/>
        <w:trPr>
          <w:trHeight w:val="144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067"/>
              <w:jc w:val="center"/>
              <w:rPr>
                <w:rFonts w:ascii="Cambria" w:hAnsi="Cambria" w:cs="Cambria"/>
                <w:sz w:val="48"/>
                <w:szCs w:val="48"/>
              </w:rPr>
            </w:pPr>
            <w:r>
              <w:rPr>
                <w:rFonts w:ascii="Cambria" w:hAnsi="Cambria" w:cs="Cambria"/>
                <w:sz w:val="48"/>
                <w:szCs w:val="48"/>
              </w:rPr>
              <w:t xml:space="preserve">ТАРИФЫ</w:t>
            </w:r>
            <w:r>
              <w:rPr>
                <w:rFonts w:ascii="Cambria" w:hAnsi="Cambria" w:cs="Cambria"/>
                <w:sz w:val="48"/>
                <w:szCs w:val="48"/>
              </w:rPr>
              <w:t xml:space="preserve"> </w:t>
            </w:r>
            <w:r>
              <w:rPr>
                <w:rFonts w:ascii="Cambria" w:hAnsi="Cambria" w:cs="Cambria"/>
                <w:sz w:val="48"/>
                <w:szCs w:val="48"/>
              </w:rPr>
              <w:t xml:space="preserve">КОМИССИОННОГО</w:t>
            </w:r>
            <w:r>
              <w:rPr>
                <w:rFonts w:ascii="Cambria" w:hAnsi="Cambria" w:cs="Cambria"/>
                <w:sz w:val="48"/>
                <w:szCs w:val="48"/>
              </w:rPr>
            </w:r>
            <w:r>
              <w:rPr>
                <w:rFonts w:ascii="Cambria" w:hAnsi="Cambria" w:cs="Cambria"/>
                <w:sz w:val="48"/>
                <w:szCs w:val="48"/>
              </w:rPr>
            </w:r>
          </w:p>
          <w:p>
            <w:pPr>
              <w:pStyle w:val="1067"/>
              <w:jc w:val="center"/>
              <w:rPr>
                <w:rFonts w:ascii="Cambria" w:hAnsi="Cambria" w:cs="Cambria"/>
                <w:sz w:val="48"/>
                <w:szCs w:val="48"/>
              </w:rPr>
            </w:pPr>
            <w:r>
              <w:rPr>
                <w:rFonts w:ascii="Cambria" w:hAnsi="Cambria" w:cs="Cambria"/>
                <w:sz w:val="48"/>
                <w:szCs w:val="48"/>
              </w:rPr>
              <w:t xml:space="preserve">ВОЗНАГРАЖДЕНИЯ</w:t>
            </w:r>
            <w:r>
              <w:rPr>
                <w:rFonts w:ascii="Cambria" w:hAnsi="Cambria" w:cs="Cambria"/>
                <w:sz w:val="48"/>
                <w:szCs w:val="48"/>
              </w:rPr>
              <w:t xml:space="preserve"> </w:t>
            </w:r>
            <w:r>
              <w:rPr>
                <w:rFonts w:ascii="Cambria" w:hAnsi="Cambria" w:cs="Cambria"/>
                <w:sz w:val="48"/>
                <w:szCs w:val="48"/>
              </w:rPr>
              <w:t xml:space="preserve">НА</w:t>
            </w:r>
            <w:r>
              <w:rPr>
                <w:rFonts w:ascii="Cambria" w:hAnsi="Cambria" w:cs="Cambria"/>
                <w:sz w:val="48"/>
                <w:szCs w:val="48"/>
              </w:rPr>
              <w:t xml:space="preserve"> </w:t>
            </w:r>
            <w:r>
              <w:rPr>
                <w:rFonts w:ascii="Cambria" w:hAnsi="Cambria" w:cs="Cambria"/>
                <w:sz w:val="48"/>
                <w:szCs w:val="48"/>
              </w:rPr>
              <w:t xml:space="preserve">УСЛУГИ</w:t>
            </w:r>
            <w:r>
              <w:rPr>
                <w:rFonts w:ascii="Cambria" w:hAnsi="Cambria" w:cs="Cambria"/>
                <w:sz w:val="48"/>
                <w:szCs w:val="48"/>
              </w:rPr>
            </w:r>
            <w:r>
              <w:rPr>
                <w:rFonts w:ascii="Cambria" w:hAnsi="Cambria" w:cs="Cambria"/>
                <w:sz w:val="48"/>
                <w:szCs w:val="48"/>
              </w:rPr>
            </w:r>
          </w:p>
          <w:p>
            <w:pPr>
              <w:pStyle w:val="1067"/>
              <w:jc w:val="center"/>
              <w:rPr>
                <w:rFonts w:ascii="Cambria" w:hAnsi="Cambria" w:cs="Cambria"/>
                <w:sz w:val="48"/>
                <w:szCs w:val="48"/>
              </w:rPr>
            </w:pPr>
            <w:r>
              <w:rPr>
                <w:rFonts w:ascii="Cambria" w:hAnsi="Cambria" w:cs="Cambria"/>
                <w:sz w:val="48"/>
                <w:szCs w:val="48"/>
              </w:rPr>
              <w:t xml:space="preserve">ЮРИДИЧЕСКИМ</w:t>
            </w:r>
            <w:r>
              <w:rPr>
                <w:rFonts w:ascii="Cambria" w:hAnsi="Cambria" w:cs="Cambria"/>
                <w:sz w:val="48"/>
                <w:szCs w:val="48"/>
              </w:rPr>
              <w:t xml:space="preserve"> </w:t>
            </w:r>
            <w:r>
              <w:rPr>
                <w:rFonts w:ascii="Cambria" w:hAnsi="Cambria" w:cs="Cambria"/>
                <w:sz w:val="48"/>
                <w:szCs w:val="48"/>
              </w:rPr>
              <w:t xml:space="preserve">ЛИЦАМ</w:t>
            </w:r>
            <w:r>
              <w:rPr>
                <w:rFonts w:ascii="Cambria" w:hAnsi="Cambria" w:cs="Cambria"/>
                <w:sz w:val="48"/>
                <w:szCs w:val="48"/>
              </w:rPr>
              <w:t xml:space="preserve">, СУБЪЕКТАМ РОССИЙСКОЙ ФЕДЕРАЦИИ, МУНИЦИПАЛЬНЫМ ОБРАЗОВАНИЯМ,</w:t>
            </w:r>
            <w:r>
              <w:rPr>
                <w:rFonts w:ascii="Cambria" w:hAnsi="Cambria" w:cs="Cambria"/>
                <w:sz w:val="48"/>
                <w:szCs w:val="48"/>
              </w:rPr>
            </w:r>
            <w:r>
              <w:rPr>
                <w:rFonts w:ascii="Cambria" w:hAnsi="Cambria" w:cs="Cambria"/>
                <w:sz w:val="48"/>
                <w:szCs w:val="48"/>
              </w:rPr>
            </w:r>
          </w:p>
          <w:p>
            <w:pPr>
              <w:pStyle w:val="1067"/>
              <w:jc w:val="center"/>
              <w:rPr>
                <w:rFonts w:ascii="Cambria" w:hAnsi="Cambria" w:cs="Cambria"/>
                <w:sz w:val="48"/>
                <w:szCs w:val="48"/>
              </w:rPr>
            </w:pPr>
            <w:r>
              <w:rPr>
                <w:rFonts w:ascii="Cambria" w:hAnsi="Cambria" w:cs="Cambria"/>
                <w:sz w:val="48"/>
                <w:szCs w:val="48"/>
              </w:rPr>
              <w:t xml:space="preserve">ИНДИВИДУАЛЬНЫМ</w:t>
            </w:r>
            <w:r>
              <w:rPr>
                <w:rFonts w:ascii="Cambria" w:hAnsi="Cambria" w:cs="Cambria"/>
                <w:sz w:val="48"/>
                <w:szCs w:val="48"/>
              </w:rPr>
            </w:r>
            <w:r>
              <w:rPr>
                <w:rFonts w:ascii="Cambria" w:hAnsi="Cambria" w:cs="Cambria"/>
                <w:sz w:val="48"/>
                <w:szCs w:val="48"/>
              </w:rPr>
            </w:r>
          </w:p>
          <w:p>
            <w:pPr>
              <w:pStyle w:val="1067"/>
              <w:jc w:val="center"/>
              <w:rPr>
                <w:rFonts w:ascii="Cambria" w:hAnsi="Cambria" w:cs="Cambria"/>
                <w:sz w:val="48"/>
                <w:szCs w:val="48"/>
              </w:rPr>
            </w:pPr>
            <w:r>
              <w:rPr>
                <w:rFonts w:ascii="Cambria" w:hAnsi="Cambria" w:cs="Cambria"/>
                <w:sz w:val="48"/>
                <w:szCs w:val="48"/>
              </w:rPr>
              <w:t xml:space="preserve">ПРЕДПРИНИМАТЕЛЯМ</w:t>
            </w:r>
            <w:r>
              <w:rPr>
                <w:rFonts w:ascii="Cambria" w:hAnsi="Cambria" w:cs="Cambria"/>
                <w:sz w:val="48"/>
                <w:szCs w:val="48"/>
              </w:rPr>
              <w:t xml:space="preserve"> </w:t>
            </w:r>
            <w:r>
              <w:rPr>
                <w:rFonts w:ascii="Cambria" w:hAnsi="Cambria" w:cs="Cambria"/>
                <w:sz w:val="48"/>
                <w:szCs w:val="48"/>
              </w:rPr>
              <w:t xml:space="preserve">И</w:t>
            </w:r>
            <w:r>
              <w:rPr>
                <w:rFonts w:ascii="Cambria" w:hAnsi="Cambria" w:cs="Cambria"/>
                <w:sz w:val="48"/>
                <w:szCs w:val="48"/>
              </w:rPr>
              <w:t xml:space="preserve"> </w:t>
            </w:r>
            <w:r>
              <w:rPr>
                <w:rFonts w:ascii="Cambria" w:hAnsi="Cambria" w:cs="Cambria"/>
                <w:sz w:val="48"/>
                <w:szCs w:val="48"/>
              </w:rPr>
              <w:t xml:space="preserve">ФИЗИЧЕСКИМ</w:t>
            </w:r>
            <w:r>
              <w:rPr>
                <w:rFonts w:ascii="Cambria" w:hAnsi="Cambria" w:cs="Cambria"/>
                <w:sz w:val="48"/>
                <w:szCs w:val="48"/>
              </w:rPr>
            </w:r>
            <w:r>
              <w:rPr>
                <w:rFonts w:ascii="Cambria" w:hAnsi="Cambria" w:cs="Cambria"/>
                <w:sz w:val="48"/>
                <w:szCs w:val="48"/>
              </w:rPr>
            </w:r>
          </w:p>
          <w:p>
            <w:pPr>
              <w:pStyle w:val="1067"/>
              <w:jc w:val="center"/>
              <w:rPr>
                <w:rFonts w:ascii="Cambria" w:hAnsi="Cambria" w:cs="Cambria"/>
                <w:sz w:val="48"/>
                <w:szCs w:val="48"/>
              </w:rPr>
            </w:pPr>
            <w:r>
              <w:rPr>
                <w:rFonts w:ascii="Cambria" w:hAnsi="Cambria" w:cs="Cambria"/>
                <w:sz w:val="48"/>
                <w:szCs w:val="48"/>
              </w:rPr>
              <w:t xml:space="preserve">ЛИЦАМ,</w:t>
            </w:r>
            <w:r>
              <w:rPr>
                <w:rFonts w:ascii="Cambria" w:hAnsi="Cambria" w:cs="Cambria"/>
                <w:sz w:val="48"/>
                <w:szCs w:val="48"/>
              </w:rPr>
              <w:t xml:space="preserve"> </w:t>
            </w:r>
            <w:r>
              <w:rPr>
                <w:rFonts w:ascii="Cambria" w:hAnsi="Cambria" w:cs="Cambria"/>
                <w:sz w:val="48"/>
                <w:szCs w:val="48"/>
              </w:rPr>
              <w:t xml:space="preserve">ЗАНИМАЮЩИМСЯ</w:t>
            </w:r>
            <w:r>
              <w:rPr>
                <w:rFonts w:ascii="Cambria" w:hAnsi="Cambria" w:cs="Cambria"/>
                <w:sz w:val="48"/>
                <w:szCs w:val="48"/>
              </w:rPr>
              <w:t xml:space="preserve"> </w:t>
            </w:r>
            <w:r>
              <w:rPr>
                <w:rFonts w:ascii="Cambria" w:hAnsi="Cambria" w:cs="Cambria"/>
                <w:sz w:val="48"/>
                <w:szCs w:val="48"/>
              </w:rPr>
              <w:t xml:space="preserve">В</w:t>
            </w:r>
            <w:r>
              <w:rPr>
                <w:rFonts w:ascii="Cambria" w:hAnsi="Cambria" w:cs="Cambria"/>
                <w:sz w:val="48"/>
                <w:szCs w:val="48"/>
              </w:rPr>
            </w:r>
            <w:r>
              <w:rPr>
                <w:rFonts w:ascii="Cambria" w:hAnsi="Cambria" w:cs="Cambria"/>
                <w:sz w:val="48"/>
                <w:szCs w:val="48"/>
              </w:rPr>
            </w:r>
          </w:p>
          <w:p>
            <w:pPr>
              <w:pStyle w:val="1067"/>
              <w:jc w:val="center"/>
              <w:rPr>
                <w:rFonts w:ascii="Cambria" w:hAnsi="Cambria" w:cs="Cambria"/>
                <w:sz w:val="48"/>
                <w:szCs w:val="48"/>
              </w:rPr>
            </w:pPr>
            <w:r>
              <w:rPr>
                <w:rFonts w:ascii="Cambria" w:hAnsi="Cambria" w:cs="Cambria"/>
                <w:sz w:val="48"/>
                <w:szCs w:val="48"/>
              </w:rPr>
              <w:t xml:space="preserve">УСТАНОВЛЕННОМ</w:t>
            </w:r>
            <w:r>
              <w:rPr>
                <w:rFonts w:ascii="Cambria" w:hAnsi="Cambria" w:cs="Cambria"/>
                <w:sz w:val="48"/>
                <w:szCs w:val="48"/>
              </w:rPr>
              <w:t xml:space="preserve"> </w:t>
            </w:r>
            <w:r>
              <w:rPr>
                <w:rFonts w:ascii="Cambria" w:hAnsi="Cambria" w:cs="Cambria"/>
                <w:sz w:val="48"/>
                <w:szCs w:val="48"/>
              </w:rPr>
              <w:t xml:space="preserve">ЗАКОНОДАТЕЛЬСТВОМ</w:t>
            </w:r>
            <w:r>
              <w:rPr>
                <w:rFonts w:ascii="Cambria" w:hAnsi="Cambria" w:cs="Cambria"/>
                <w:sz w:val="48"/>
                <w:szCs w:val="48"/>
              </w:rPr>
            </w:r>
            <w:r>
              <w:rPr>
                <w:rFonts w:ascii="Cambria" w:hAnsi="Cambria" w:cs="Cambria"/>
                <w:sz w:val="48"/>
                <w:szCs w:val="48"/>
              </w:rPr>
            </w:r>
          </w:p>
          <w:p>
            <w:pPr>
              <w:pStyle w:val="1067"/>
              <w:jc w:val="center"/>
              <w:rPr>
                <w:rFonts w:ascii="Cambria" w:hAnsi="Cambria" w:cs="Cambria"/>
                <w:sz w:val="48"/>
                <w:szCs w:val="48"/>
              </w:rPr>
            </w:pPr>
            <w:r>
              <w:rPr>
                <w:rFonts w:ascii="Cambria" w:hAnsi="Cambria" w:cs="Cambria"/>
                <w:sz w:val="48"/>
                <w:szCs w:val="48"/>
              </w:rPr>
              <w:t xml:space="preserve">РОССИЙКОЙ</w:t>
            </w:r>
            <w:r>
              <w:rPr>
                <w:rFonts w:ascii="Cambria" w:hAnsi="Cambria" w:cs="Cambria"/>
                <w:sz w:val="48"/>
                <w:szCs w:val="48"/>
              </w:rPr>
              <w:t xml:space="preserve"> </w:t>
            </w:r>
            <w:r>
              <w:rPr>
                <w:rFonts w:ascii="Cambria" w:hAnsi="Cambria" w:cs="Cambria"/>
                <w:sz w:val="48"/>
                <w:szCs w:val="48"/>
              </w:rPr>
              <w:t xml:space="preserve">ФЕДЕРАЦИИ</w:t>
            </w:r>
            <w:r>
              <w:rPr>
                <w:rFonts w:ascii="Cambria" w:hAnsi="Cambria" w:cs="Cambria"/>
                <w:sz w:val="48"/>
                <w:szCs w:val="48"/>
              </w:rPr>
              <w:t xml:space="preserve"> </w:t>
            </w:r>
            <w:r>
              <w:rPr>
                <w:rFonts w:ascii="Cambria" w:hAnsi="Cambria" w:cs="Cambria"/>
                <w:sz w:val="48"/>
                <w:szCs w:val="48"/>
              </w:rPr>
              <w:t xml:space="preserve">ПОРЯДКЕ</w:t>
            </w:r>
            <w:r>
              <w:rPr>
                <w:rFonts w:ascii="Cambria" w:hAnsi="Cambria" w:cs="Cambria"/>
                <w:sz w:val="48"/>
                <w:szCs w:val="48"/>
              </w:rPr>
            </w:r>
            <w:r>
              <w:rPr>
                <w:rFonts w:ascii="Cambria" w:hAnsi="Cambria" w:cs="Cambria"/>
                <w:sz w:val="48"/>
                <w:szCs w:val="48"/>
              </w:rPr>
            </w:r>
          </w:p>
          <w:p>
            <w:pPr>
              <w:pStyle w:val="1067"/>
              <w:jc w:val="center"/>
              <w:rPr>
                <w:rFonts w:ascii="Cambria" w:hAnsi="Cambria"/>
                <w:sz w:val="80"/>
                <w:szCs w:val="80"/>
              </w:rPr>
            </w:pPr>
            <w:r>
              <w:rPr>
                <w:rFonts w:ascii="Cambria" w:hAnsi="Cambria" w:cs="Cambria"/>
                <w:sz w:val="48"/>
                <w:szCs w:val="48"/>
              </w:rPr>
              <w:t xml:space="preserve">ЧАСТНОЙ</w:t>
            </w:r>
            <w:r>
              <w:rPr>
                <w:rFonts w:ascii="Cambria" w:hAnsi="Cambria" w:cs="Cambria"/>
                <w:sz w:val="48"/>
                <w:szCs w:val="48"/>
              </w:rPr>
              <w:t xml:space="preserve"> </w:t>
            </w:r>
            <w:r>
              <w:rPr>
                <w:rFonts w:ascii="Cambria" w:hAnsi="Cambria" w:cs="Cambria"/>
                <w:sz w:val="48"/>
                <w:szCs w:val="48"/>
              </w:rPr>
              <w:t xml:space="preserve">ПРАКТИКОЙ</w:t>
            </w:r>
            <w:r>
              <w:rPr>
                <w:rFonts w:ascii="Cambria" w:hAnsi="Cambria"/>
                <w:sz w:val="80"/>
                <w:szCs w:val="80"/>
              </w:rPr>
            </w:r>
            <w:r>
              <w:rPr>
                <w:rFonts w:ascii="Cambria" w:hAnsi="Cambria"/>
                <w:sz w:val="80"/>
                <w:szCs w:val="80"/>
              </w:rPr>
            </w:r>
          </w:p>
        </w:tc>
      </w:tr>
      <w:tr>
        <w:tblPrEx/>
        <w:trPr>
          <w:trHeight w:val="360"/>
        </w:trPr>
        <w:tc>
          <w:tcPr>
            <w:tcBorders>
              <w:bottom w:val="single" w:color="008444" w:sz="12" w:space="0"/>
            </w:tcBorders>
            <w:tcW w:w="5000" w:type="pct"/>
            <w:vAlign w:val="center"/>
            <w:textDirection w:val="lrTb"/>
            <w:noWrap w:val="false"/>
          </w:tcPr>
          <w:p>
            <w:pPr>
              <w:pStyle w:val="1067"/>
              <w:jc w:val="center"/>
            </w:pPr>
            <w:r/>
            <w:r/>
          </w:p>
        </w:tc>
      </w:tr>
      <w:tr>
        <w:tblPrEx/>
        <w:trPr>
          <w:trHeight w:val="360"/>
        </w:trPr>
        <w:tc>
          <w:tcPr>
            <w:tcBorders>
              <w:top w:val="single" w:color="008444" w:sz="12" w:space="0"/>
            </w:tcBorders>
            <w:tcW w:w="5000" w:type="pct"/>
            <w:vAlign w:val="center"/>
            <w:textDirection w:val="lrTb"/>
            <w:noWrap w:val="false"/>
          </w:tcPr>
          <w:p>
            <w:pPr>
              <w:pStyle w:val="1067"/>
              <w:jc w:val="center"/>
              <w:rPr>
                <w:b/>
                <w:bCs/>
              </w:rPr>
            </w:pPr>
            <w:r>
              <w:rPr>
                <w:b/>
                <w:bCs/>
              </w:rPr>
            </w:r>
            <w:r>
              <w:rPr>
                <w:b/>
                <w:bCs/>
              </w:rPr>
            </w:r>
            <w:r>
              <w:rPr>
                <w:b/>
                <w:bCs/>
              </w:rPr>
            </w:r>
          </w:p>
        </w:tc>
      </w:tr>
      <w:tr>
        <w:tblPrEx/>
        <w:trPr>
          <w:trHeight w:val="36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067"/>
              <w:jc w:val="center"/>
              <w:rPr>
                <w:bCs/>
                <w:sz w:val="32"/>
                <w:szCs w:val="32"/>
              </w:rPr>
            </w:pPr>
            <w:r>
              <w:rPr>
                <w:bCs/>
                <w:sz w:val="32"/>
                <w:szCs w:val="32"/>
              </w:rPr>
              <w:t xml:space="preserve">действуют</w:t>
            </w:r>
            <w:r>
              <w:rPr>
                <w:bCs/>
                <w:sz w:val="32"/>
                <w:szCs w:val="32"/>
              </w:rPr>
              <w:t xml:space="preserve"> </w:t>
            </w:r>
            <w:r>
              <w:rPr>
                <w:bCs/>
                <w:sz w:val="32"/>
                <w:szCs w:val="32"/>
              </w:rPr>
              <w:t xml:space="preserve">с</w:t>
            </w:r>
            <w:r>
              <w:rPr>
                <w:bCs/>
                <w:sz w:val="32"/>
                <w:szCs w:val="32"/>
              </w:rPr>
              <w:t xml:space="preserve"> </w:t>
            </w:r>
            <w:r>
              <w:rPr>
                <w:bCs/>
                <w:sz w:val="32"/>
                <w:szCs w:val="32"/>
              </w:rPr>
              <w:t xml:space="preserve">13</w:t>
            </w:r>
            <w:r>
              <w:rPr>
                <w:bCs/>
                <w:sz w:val="32"/>
                <w:szCs w:val="32"/>
              </w:rPr>
              <w:t xml:space="preserve">.</w:t>
            </w:r>
            <w:r>
              <w:rPr>
                <w:bCs/>
                <w:sz w:val="32"/>
                <w:szCs w:val="32"/>
              </w:rPr>
              <w:t xml:space="preserve">08.202</w:t>
            </w:r>
            <w:r>
              <w:rPr>
                <w:bCs/>
                <w:sz w:val="32"/>
                <w:szCs w:val="32"/>
              </w:rPr>
              <w:t xml:space="preserve">5</w:t>
            </w:r>
            <w:r>
              <w:rPr>
                <w:bCs/>
                <w:sz w:val="32"/>
                <w:szCs w:val="32"/>
              </w:rPr>
            </w:r>
            <w:r>
              <w:rPr>
                <w:bCs/>
                <w:sz w:val="32"/>
                <w:szCs w:val="32"/>
              </w:rPr>
            </w:r>
          </w:p>
        </w:tc>
      </w:tr>
    </w:tbl>
    <w:p>
      <w:pPr>
        <w:pStyle w:val="1047"/>
      </w:pPr>
      <w:r/>
      <w:r/>
    </w:p>
    <w:p>
      <w:pPr>
        <w:pStyle w:val="1047"/>
      </w:pPr>
      <w:r/>
      <w:r/>
    </w:p>
    <w:p>
      <w:pPr>
        <w:pStyle w:val="1047"/>
      </w:pPr>
      <w:r/>
      <w:r/>
    </w:p>
    <w:p>
      <w:pPr>
        <w:pStyle w:val="1047"/>
        <w:rPr>
          <w:lang w:val="en-US"/>
        </w:rPr>
      </w:pPr>
      <w:r>
        <w:rPr>
          <w:lang w:val="en-US"/>
        </w:rPr>
      </w:r>
      <w:r>
        <w:rPr>
          <w:lang w:val="en-US"/>
        </w:rPr>
      </w:r>
      <w:r>
        <w:rPr>
          <w:lang w:val="en-US"/>
        </w:rPr>
      </w:r>
    </w:p>
    <w:p>
      <w:pPr>
        <w:pStyle w:val="1047"/>
        <w:rPr>
          <w:lang w:val="en-US"/>
        </w:rPr>
      </w:pPr>
      <w:r>
        <w:rPr>
          <w:lang w:val="en-US"/>
        </w:rPr>
      </w:r>
      <w:r>
        <w:rPr>
          <w:lang w:val="en-US"/>
        </w:rPr>
      </w:r>
      <w:r>
        <w:rPr>
          <w:lang w:val="en-US"/>
        </w:rPr>
      </w:r>
    </w:p>
    <w:p>
      <w:pPr>
        <w:pStyle w:val="1047"/>
        <w:rPr>
          <w:lang w:val="en-US"/>
        </w:rPr>
      </w:pPr>
      <w:r>
        <w:rPr>
          <w:lang w:val="en-US"/>
        </w:rPr>
      </w:r>
      <w:r>
        <w:rPr>
          <w:lang w:val="en-US"/>
        </w:rPr>
      </w:r>
      <w:r>
        <w:rPr>
          <w:lang w:val="en-US"/>
        </w:rPr>
      </w:r>
    </w:p>
    <w:p>
      <w:pPr>
        <w:pStyle w:val="1047"/>
        <w:rPr>
          <w:lang w:val="en-US"/>
        </w:rPr>
      </w:pPr>
      <w:r>
        <w:rPr>
          <w:lang w:val="en-US"/>
        </w:rPr>
      </w:r>
      <w:r>
        <w:rPr>
          <w:lang w:val="en-US"/>
        </w:rPr>
      </w:r>
      <w:r>
        <w:rPr>
          <w:lang w:val="en-US"/>
        </w:rPr>
      </w:r>
    </w:p>
    <w:p>
      <w:pPr>
        <w:pStyle w:val="1047"/>
      </w:pPr>
      <w:r/>
      <w:r/>
    </w:p>
    <w:p>
      <w:pPr>
        <w:pStyle w:val="1047"/>
      </w:pPr>
      <w:r/>
      <w:r/>
    </w:p>
    <w:p>
      <w:pPr>
        <w:pStyle w:val="1047"/>
        <w:jc w:val="center"/>
      </w:pPr>
      <w:r>
        <mc:AlternateContent>
          <mc:Choice Requires="wpg">
            <w:drawing>
              <wp:inline xmlns:wp="http://schemas.openxmlformats.org/drawingml/2006/wordprocessingDrawing" distT="0" distB="0" distL="0" distR="0">
                <wp:extent cx="1787601" cy="1218368"/>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1"/>
                        <a:stretch/>
                      </pic:blipFill>
                      <pic:spPr bwMode="auto">
                        <a:xfrm>
                          <a:off x="0" y="0"/>
                          <a:ext cx="1787601" cy="1218368"/>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40.76pt;height:95.93pt;mso-wrap-distance-left:0.00pt;mso-wrap-distance-top:0.00pt;mso-wrap-distance-right:0.00pt;mso-wrap-distance-bottom:0.00pt;" stroked="f">
                <v:path textboxrect="0,0,0,0"/>
                <v:imagedata r:id="rId11" o:title=""/>
              </v:shape>
            </w:pict>
          </mc:Fallback>
        </mc:AlternateContent>
      </w:r>
      <w:r/>
    </w:p>
    <w:p>
      <w:pPr>
        <w:pStyle w:val="1047"/>
        <w:rPr>
          <w:b/>
          <w:caps/>
          <w:sz w:val="22"/>
        </w:rPr>
      </w:pPr>
      <w:r>
        <w:br w:type="page" w:clear="all"/>
      </w:r>
      <w:r>
        <w:rPr>
          <w:b/>
          <w:caps/>
          <w:sz w:val="22"/>
        </w:rPr>
        <w:t xml:space="preserve">Содержание:</w:t>
      </w:r>
      <w:r>
        <w:rPr>
          <w:b/>
          <w:caps/>
          <w:sz w:val="22"/>
        </w:rPr>
      </w:r>
      <w:r>
        <w:rPr>
          <w:b/>
          <w:caps/>
          <w:sz w:val="22"/>
        </w:rPr>
      </w:r>
    </w:p>
    <w:p>
      <w:pPr>
        <w:pStyle w:val="1047"/>
      </w:pPr>
      <w:r/>
      <w:r/>
    </w:p>
    <w:p>
      <w:pPr>
        <w:pStyle w:val="1073"/>
        <w:rPr>
          <w:rFonts w:ascii="Calibri" w:hAnsi="Calibri" w:eastAsia="Times New Roman"/>
          <w:sz w:val="22"/>
          <w:lang w:eastAsia="ru-RU"/>
        </w:rPr>
      </w:pPr>
      <w:r>
        <w:fldChar w:fldCharType="begin"/>
      </w:r>
      <w:r>
        <w:instrText xml:space="preserve"> TOC \h \z \u \t "Заголовок 4;1" </w:instrText>
      </w:r>
      <w:r>
        <w:fldChar w:fldCharType="separate"/>
      </w:r>
      <w:r>
        <w:rPr>
          <w:rStyle w:val="1074"/>
          <w:color w:val="000000"/>
        </w:rPr>
        <w:fldChar w:fldCharType="begin"/>
      </w:r>
      <w:r>
        <w:rPr>
          <w:rStyle w:val="1074"/>
          <w:color w:val="000000"/>
        </w:rPr>
        <w:instrText xml:space="preserve"> </w:instrText>
      </w:r>
      <w:r>
        <w:instrText xml:space="preserve">HYPERLINK \l "_Toc435026042"</w:instrText>
      </w:r>
      <w:r>
        <w:rPr>
          <w:rStyle w:val="1074"/>
          <w:color w:val="000000"/>
        </w:rPr>
        <w:instrText xml:space="preserve"> </w:instrText>
      </w:r>
      <w:r>
        <w:rPr>
          <w:rStyle w:val="1074"/>
          <w:color w:val="000000"/>
        </w:rPr>
        <w:fldChar w:fldCharType="separate"/>
      </w:r>
      <w:r>
        <w:rPr>
          <w:rStyle w:val="1074"/>
          <w:color w:val="000000"/>
        </w:rPr>
        <w:t xml:space="preserve">1. Открытие </w:t>
      </w:r>
      <w:bookmarkStart w:id="0" w:name="_Hlt445387391"/>
      <w:r/>
      <w:bookmarkStart w:id="1" w:name="_Hlt445387392"/>
      <w:r>
        <w:rPr>
          <w:rStyle w:val="1074"/>
          <w:color w:val="000000"/>
        </w:rPr>
        <w:t xml:space="preserve">и</w:t>
      </w:r>
      <w:bookmarkEnd w:id="0"/>
      <w:r/>
      <w:bookmarkEnd w:id="1"/>
      <w:r/>
      <w:bookmarkStart w:id="2" w:name="_Hlt445276968"/>
      <w:r/>
      <w:bookmarkStart w:id="3" w:name="_Hlt445276969"/>
      <w:r>
        <w:rPr>
          <w:rStyle w:val="1074"/>
          <w:color w:val="000000"/>
        </w:rPr>
        <w:t xml:space="preserve"> </w:t>
      </w:r>
      <w:bookmarkEnd w:id="2"/>
      <w:r/>
      <w:bookmarkEnd w:id="3"/>
      <w:r>
        <w:rPr>
          <w:rStyle w:val="1074"/>
          <w:color w:val="000000"/>
        </w:rPr>
        <w:t xml:space="preserve">веде</w:t>
      </w:r>
      <w:bookmarkStart w:id="4" w:name="_Hlt435198028"/>
      <w:r/>
      <w:bookmarkStart w:id="5" w:name="_Hlt435198029"/>
      <w:r>
        <w:rPr>
          <w:rStyle w:val="1074"/>
          <w:color w:val="000000"/>
        </w:rPr>
        <w:t xml:space="preserve">н</w:t>
      </w:r>
      <w:bookmarkEnd w:id="4"/>
      <w:r/>
      <w:bookmarkEnd w:id="5"/>
      <w:r>
        <w:rPr>
          <w:rStyle w:val="1074"/>
          <w:color w:val="000000"/>
        </w:rPr>
        <w:t xml:space="preserve">ие счетов</w:t>
      </w:r>
      <w:r>
        <w:tab/>
      </w:r>
      <w:r>
        <w:fldChar w:fldCharType="begin"/>
      </w:r>
      <w:r>
        <w:instrText xml:space="preserve"> PAGEREF _Toc435026042 \h </w:instrText>
      </w:r>
      <w:r>
        <w:fldChar w:fldCharType="separate"/>
      </w:r>
      <w:r>
        <w:t xml:space="preserve">3</w:t>
      </w:r>
      <w:r>
        <w:fldChar w:fldCharType="end"/>
      </w:r>
      <w:r>
        <w:rPr>
          <w:rStyle w:val="1074"/>
          <w:color w:val="000000"/>
        </w:rPr>
        <w:fldChar w:fldCharType="end"/>
      </w:r>
      <w:r>
        <w:rPr>
          <w:rFonts w:ascii="Calibri" w:hAnsi="Calibri" w:eastAsia="Times New Roman"/>
          <w:sz w:val="22"/>
          <w:lang w:eastAsia="ru-RU"/>
        </w:rPr>
      </w:r>
      <w:r>
        <w:rPr>
          <w:rFonts w:ascii="Calibri" w:hAnsi="Calibri" w:eastAsia="Times New Roman"/>
          <w:sz w:val="22"/>
          <w:lang w:eastAsia="ru-RU"/>
        </w:rPr>
      </w:r>
    </w:p>
    <w:p>
      <w:pPr>
        <w:pStyle w:val="1073"/>
        <w:rPr>
          <w:rFonts w:ascii="Calibri" w:hAnsi="Calibri" w:eastAsia="Times New Roman"/>
          <w:sz w:val="22"/>
          <w:lang w:val="en-US" w:eastAsia="ru-RU"/>
        </w:rPr>
      </w:pPr>
      <w:r>
        <w:rPr>
          <w:rStyle w:val="1074"/>
          <w:color w:val="000000"/>
        </w:rPr>
        <w:fldChar w:fldCharType="begin"/>
      </w:r>
      <w:r>
        <w:rPr>
          <w:rStyle w:val="1074"/>
          <w:color w:val="000000"/>
        </w:rPr>
        <w:instrText xml:space="preserve"> </w:instrText>
      </w:r>
      <w:r>
        <w:instrText xml:space="preserve">HYPERLINK \l "_Toc435026043"</w:instrText>
      </w:r>
      <w:r>
        <w:rPr>
          <w:rStyle w:val="1074"/>
          <w:color w:val="000000"/>
        </w:rPr>
        <w:instrText xml:space="preserve"> </w:instrText>
      </w:r>
      <w:r>
        <w:rPr>
          <w:rStyle w:val="1074"/>
          <w:color w:val="000000"/>
        </w:rPr>
        <w:fldChar w:fldCharType="separate"/>
      </w:r>
      <w:r>
        <w:rPr>
          <w:rStyle w:val="1074"/>
          <w:color w:val="000000"/>
        </w:rPr>
        <w:t xml:space="preserve">2. Кассовые операции</w:t>
      </w:r>
      <w:r>
        <w:tab/>
      </w:r>
      <w:r>
        <w:rPr>
          <w:lang w:val="en-US"/>
        </w:rPr>
        <w:t xml:space="preserve">2</w:t>
      </w:r>
      <w:r>
        <w:rPr>
          <w:lang w:val="en-US"/>
        </w:rPr>
        <w:t xml:space="preserve">2</w:t>
      </w:r>
      <w:r>
        <w:rPr>
          <w:rStyle w:val="1074"/>
          <w:color w:val="000000"/>
        </w:rPr>
        <w:fldChar w:fldCharType="end"/>
      </w:r>
      <w:r>
        <w:rPr>
          <w:rFonts w:ascii="Calibri" w:hAnsi="Calibri" w:eastAsia="Times New Roman"/>
          <w:sz w:val="22"/>
          <w:lang w:val="en-US" w:eastAsia="ru-RU"/>
        </w:rPr>
      </w:r>
      <w:r>
        <w:rPr>
          <w:rFonts w:ascii="Calibri" w:hAnsi="Calibri" w:eastAsia="Times New Roman"/>
          <w:sz w:val="22"/>
          <w:lang w:val="en-US" w:eastAsia="ru-RU"/>
        </w:rPr>
      </w:r>
    </w:p>
    <w:p>
      <w:pPr>
        <w:pStyle w:val="1073"/>
        <w:rPr>
          <w:rFonts w:ascii="Calibri" w:hAnsi="Calibri" w:eastAsia="Times New Roman"/>
          <w:sz w:val="22"/>
          <w:lang w:val="en-US" w:eastAsia="ru-RU"/>
        </w:rPr>
      </w:pPr>
      <w:r>
        <w:rPr>
          <w:rStyle w:val="1074"/>
          <w:color w:val="000000"/>
        </w:rPr>
        <w:fldChar w:fldCharType="begin"/>
      </w:r>
      <w:r>
        <w:rPr>
          <w:rStyle w:val="1074"/>
          <w:color w:val="000000"/>
        </w:rPr>
        <w:instrText xml:space="preserve"> </w:instrText>
      </w:r>
      <w:r>
        <w:instrText xml:space="preserve">HYPERLINK \l "_Toc435026044"</w:instrText>
      </w:r>
      <w:r>
        <w:rPr>
          <w:rStyle w:val="1074"/>
          <w:color w:val="000000"/>
        </w:rPr>
        <w:instrText xml:space="preserve"> </w:instrText>
      </w:r>
      <w:r>
        <w:rPr>
          <w:rStyle w:val="1074"/>
          <w:color w:val="000000"/>
        </w:rPr>
        <w:fldChar w:fldCharType="separate"/>
      </w:r>
      <w:r>
        <w:rPr>
          <w:rStyle w:val="1074"/>
          <w:color w:val="000000"/>
        </w:rPr>
        <w:t xml:space="preserve">3. Выполнение функций агента валютного контроля</w:t>
      </w:r>
      <w:r>
        <w:tab/>
      </w:r>
      <w:r>
        <w:t xml:space="preserve">2</w:t>
      </w:r>
      <w:r>
        <w:rPr>
          <w:lang w:val="en-US"/>
        </w:rPr>
        <w:t xml:space="preserve">7</w:t>
      </w:r>
      <w:r>
        <w:rPr>
          <w:rStyle w:val="1074"/>
          <w:color w:val="000000"/>
        </w:rPr>
        <w:fldChar w:fldCharType="end"/>
      </w:r>
      <w:r>
        <w:rPr>
          <w:rFonts w:ascii="Calibri" w:hAnsi="Calibri" w:eastAsia="Times New Roman"/>
          <w:sz w:val="22"/>
          <w:lang w:val="en-US" w:eastAsia="ru-RU"/>
        </w:rPr>
      </w:r>
      <w:r>
        <w:rPr>
          <w:rFonts w:ascii="Calibri" w:hAnsi="Calibri" w:eastAsia="Times New Roman"/>
          <w:sz w:val="22"/>
          <w:lang w:val="en-US" w:eastAsia="ru-RU"/>
        </w:rPr>
      </w:r>
    </w:p>
    <w:p>
      <w:pPr>
        <w:pStyle w:val="1073"/>
        <w:rPr>
          <w:rFonts w:ascii="Calibri" w:hAnsi="Calibri" w:eastAsia="Times New Roman"/>
          <w:sz w:val="22"/>
          <w:lang w:val="en-US" w:eastAsia="ru-RU"/>
        </w:rPr>
      </w:pPr>
      <w:r>
        <w:rPr>
          <w:rStyle w:val="1074"/>
          <w:color w:val="000000"/>
          <w:u w:val="none"/>
        </w:rPr>
        <w:fldChar w:fldCharType="begin"/>
      </w:r>
      <w:r>
        <w:rPr>
          <w:rStyle w:val="1074"/>
          <w:color w:val="000000"/>
          <w:u w:val="none"/>
        </w:rPr>
        <w:instrText xml:space="preserve"> </w:instrText>
      </w:r>
      <w:r>
        <w:instrText xml:space="preserve">HYPERLINK \l "_Toc435026045"</w:instrText>
      </w:r>
      <w:r>
        <w:rPr>
          <w:rStyle w:val="1074"/>
          <w:color w:val="000000"/>
          <w:u w:val="none"/>
        </w:rPr>
        <w:instrText xml:space="preserve"> </w:instrText>
      </w:r>
      <w:r>
        <w:rPr>
          <w:rStyle w:val="1074"/>
          <w:color w:val="000000"/>
          <w:u w:val="none"/>
        </w:rPr>
        <w:fldChar w:fldCharType="separate"/>
      </w:r>
      <w:r>
        <w:rPr>
          <w:rStyle w:val="1074"/>
          <w:color w:val="000000"/>
          <w:u w:val="none"/>
        </w:rPr>
        <w:t xml:space="preserve">4. Операции с ценными бумагами</w:t>
      </w:r>
      <w:r>
        <w:tab/>
      </w:r>
      <w:r>
        <w:rPr>
          <w:lang w:val="en-US"/>
        </w:rPr>
        <w:t xml:space="preserve">31</w:t>
      </w:r>
      <w:r>
        <w:rPr>
          <w:rStyle w:val="1074"/>
          <w:color w:val="000000"/>
          <w:u w:val="none"/>
        </w:rPr>
        <w:fldChar w:fldCharType="end"/>
      </w:r>
      <w:r>
        <w:rPr>
          <w:rFonts w:ascii="Calibri" w:hAnsi="Calibri" w:eastAsia="Times New Roman"/>
          <w:sz w:val="22"/>
          <w:lang w:val="en-US" w:eastAsia="ru-RU"/>
        </w:rPr>
      </w:r>
      <w:r>
        <w:rPr>
          <w:rFonts w:ascii="Calibri" w:hAnsi="Calibri" w:eastAsia="Times New Roman"/>
          <w:sz w:val="22"/>
          <w:lang w:val="en-US" w:eastAsia="ru-RU"/>
        </w:rPr>
      </w:r>
    </w:p>
    <w:p>
      <w:pPr>
        <w:pStyle w:val="1073"/>
        <w:rPr>
          <w:rFonts w:ascii="Calibri" w:hAnsi="Calibri" w:eastAsia="Times New Roman"/>
          <w:sz w:val="22"/>
          <w:lang w:val="en-US" w:eastAsia="ru-RU"/>
        </w:rPr>
      </w:pPr>
      <w:r>
        <w:rPr>
          <w:rStyle w:val="1074"/>
          <w:color w:val="000000"/>
          <w:u w:val="none"/>
        </w:rPr>
        <w:fldChar w:fldCharType="begin"/>
      </w:r>
      <w:r>
        <w:rPr>
          <w:rStyle w:val="1074"/>
          <w:color w:val="000000"/>
          <w:u w:val="none"/>
        </w:rPr>
        <w:instrText xml:space="preserve"> </w:instrText>
      </w:r>
      <w:r>
        <w:instrText xml:space="preserve">HYPERLINK \l "_Toc435026046"</w:instrText>
      </w:r>
      <w:r>
        <w:rPr>
          <w:rStyle w:val="1074"/>
          <w:color w:val="000000"/>
          <w:u w:val="none"/>
        </w:rPr>
        <w:instrText xml:space="preserve"> </w:instrText>
      </w:r>
      <w:r>
        <w:rPr>
          <w:rStyle w:val="1074"/>
          <w:color w:val="000000"/>
          <w:u w:val="none"/>
        </w:rPr>
        <w:fldChar w:fldCharType="separate"/>
      </w:r>
      <w:r>
        <w:rPr>
          <w:rStyle w:val="1074"/>
          <w:color w:val="000000"/>
          <w:u w:val="none"/>
        </w:rPr>
        <w:t xml:space="preserve">5. Документарные операции</w:t>
      </w:r>
      <w:r>
        <w:tab/>
      </w:r>
      <w:r>
        <w:rPr>
          <w:lang w:val="en-US"/>
        </w:rPr>
        <w:t xml:space="preserve">3</w:t>
      </w:r>
      <w:r>
        <w:rPr>
          <w:lang w:val="en-US"/>
        </w:rPr>
        <w:t xml:space="preserve">2</w:t>
      </w:r>
      <w:r>
        <w:rPr>
          <w:rStyle w:val="1074"/>
          <w:color w:val="000000"/>
          <w:u w:val="none"/>
        </w:rPr>
        <w:fldChar w:fldCharType="end"/>
      </w:r>
      <w:r>
        <w:rPr>
          <w:rFonts w:ascii="Calibri" w:hAnsi="Calibri" w:eastAsia="Times New Roman"/>
          <w:sz w:val="22"/>
          <w:lang w:val="en-US" w:eastAsia="ru-RU"/>
        </w:rPr>
      </w:r>
      <w:r>
        <w:rPr>
          <w:rFonts w:ascii="Calibri" w:hAnsi="Calibri" w:eastAsia="Times New Roman"/>
          <w:sz w:val="22"/>
          <w:lang w:val="en-US" w:eastAsia="ru-RU"/>
        </w:rPr>
      </w:r>
    </w:p>
    <w:p>
      <w:pPr>
        <w:pStyle w:val="1073"/>
        <w:rPr>
          <w:rFonts w:ascii="Calibri" w:hAnsi="Calibri" w:eastAsia="Times New Roman"/>
          <w:sz w:val="22"/>
          <w:lang w:val="en-US" w:eastAsia="ru-RU"/>
        </w:rPr>
      </w:pPr>
      <w:r>
        <w:rPr>
          <w:rStyle w:val="1074"/>
          <w:color w:val="000000"/>
          <w:u w:val="none"/>
        </w:rPr>
        <w:fldChar w:fldCharType="begin"/>
      </w:r>
      <w:r>
        <w:rPr>
          <w:rStyle w:val="1074"/>
          <w:color w:val="000000"/>
          <w:u w:val="none"/>
        </w:rPr>
        <w:instrText xml:space="preserve"> </w:instrText>
      </w:r>
      <w:r>
        <w:instrText xml:space="preserve">HYPERLINK \l "_Toc435026047"</w:instrText>
      </w:r>
      <w:r>
        <w:rPr>
          <w:rStyle w:val="1074"/>
          <w:color w:val="000000"/>
          <w:u w:val="none"/>
        </w:rPr>
        <w:instrText xml:space="preserve"> </w:instrText>
      </w:r>
      <w:r>
        <w:rPr>
          <w:rStyle w:val="1074"/>
          <w:color w:val="000000"/>
          <w:u w:val="none"/>
        </w:rPr>
        <w:fldChar w:fldCharType="separate"/>
      </w:r>
      <w:r>
        <w:rPr>
          <w:rStyle w:val="1074"/>
          <w:color w:val="000000"/>
          <w:u w:val="none"/>
        </w:rPr>
        <w:t xml:space="preserve">6. Гарантийные операции</w:t>
      </w:r>
      <w:r>
        <w:tab/>
      </w:r>
      <w:r>
        <w:rPr>
          <w:rStyle w:val="1074"/>
          <w:color w:val="000000"/>
          <w:u w:val="none"/>
        </w:rPr>
        <w:fldChar w:fldCharType="end"/>
      </w:r>
      <w:r>
        <w:rPr>
          <w:rStyle w:val="1074"/>
          <w:color w:val="000000"/>
          <w:u w:val="none"/>
        </w:rPr>
        <w:t xml:space="preserve">3</w:t>
      </w:r>
      <w:r>
        <w:rPr>
          <w:rStyle w:val="1074"/>
          <w:color w:val="000000"/>
          <w:u w:val="none"/>
          <w:lang w:val="en-US"/>
        </w:rPr>
        <w:t xml:space="preserve">9</w:t>
      </w:r>
      <w:r>
        <w:rPr>
          <w:rFonts w:ascii="Calibri" w:hAnsi="Calibri" w:eastAsia="Times New Roman"/>
          <w:sz w:val="22"/>
          <w:lang w:val="en-US" w:eastAsia="ru-RU"/>
        </w:rPr>
      </w:r>
      <w:r>
        <w:rPr>
          <w:rFonts w:ascii="Calibri" w:hAnsi="Calibri" w:eastAsia="Times New Roman"/>
          <w:sz w:val="22"/>
          <w:lang w:val="en-US" w:eastAsia="ru-RU"/>
        </w:rPr>
      </w:r>
    </w:p>
    <w:p>
      <w:pPr>
        <w:pStyle w:val="1073"/>
        <w:rPr>
          <w:rFonts w:ascii="Calibri" w:hAnsi="Calibri" w:eastAsia="Times New Roman"/>
          <w:sz w:val="22"/>
          <w:lang w:val="en-US" w:eastAsia="ru-RU"/>
        </w:rPr>
      </w:pPr>
      <w:r>
        <w:rPr>
          <w:rStyle w:val="1074"/>
          <w:color w:val="000000"/>
          <w:u w:val="none"/>
        </w:rPr>
        <w:fldChar w:fldCharType="begin"/>
      </w:r>
      <w:r>
        <w:rPr>
          <w:rStyle w:val="1074"/>
          <w:color w:val="000000"/>
          <w:u w:val="none"/>
        </w:rPr>
        <w:instrText xml:space="preserve"> </w:instrText>
      </w:r>
      <w:r>
        <w:instrText xml:space="preserve">HYPERLINK \l "_Toc435026048"</w:instrText>
      </w:r>
      <w:r>
        <w:rPr>
          <w:rStyle w:val="1074"/>
          <w:color w:val="000000"/>
          <w:u w:val="none"/>
        </w:rPr>
        <w:instrText xml:space="preserve"> </w:instrText>
      </w:r>
      <w:r>
        <w:rPr>
          <w:rStyle w:val="1074"/>
          <w:color w:val="000000"/>
          <w:u w:val="none"/>
        </w:rPr>
        <w:fldChar w:fldCharType="separate"/>
      </w:r>
      <w:r>
        <w:rPr>
          <w:rStyle w:val="1074"/>
          <w:color w:val="000000"/>
          <w:u w:val="none"/>
        </w:rPr>
        <w:t xml:space="preserve">7. Дистанционное банковское обслуживание (ДБО)</w:t>
      </w:r>
      <w:r>
        <w:tab/>
      </w:r>
      <w:r>
        <w:rPr>
          <w:lang w:val="en-US"/>
        </w:rPr>
        <w:t xml:space="preserve">4</w:t>
      </w:r>
      <w:r>
        <w:rPr>
          <w:lang w:val="en-US"/>
        </w:rPr>
        <w:t xml:space="preserve">2</w:t>
      </w:r>
      <w:r>
        <w:rPr>
          <w:rStyle w:val="1074"/>
          <w:color w:val="000000"/>
          <w:u w:val="none"/>
        </w:rPr>
        <w:fldChar w:fldCharType="end"/>
      </w:r>
      <w:r>
        <w:rPr>
          <w:rFonts w:ascii="Calibri" w:hAnsi="Calibri" w:eastAsia="Times New Roman"/>
          <w:sz w:val="22"/>
          <w:lang w:val="en-US" w:eastAsia="ru-RU"/>
        </w:rPr>
      </w:r>
      <w:r>
        <w:rPr>
          <w:rFonts w:ascii="Calibri" w:hAnsi="Calibri" w:eastAsia="Times New Roman"/>
          <w:sz w:val="22"/>
          <w:lang w:val="en-US" w:eastAsia="ru-RU"/>
        </w:rPr>
      </w:r>
    </w:p>
    <w:p>
      <w:pPr>
        <w:pStyle w:val="1073"/>
        <w:rPr>
          <w:rStyle w:val="1074"/>
          <w:color w:val="000000"/>
          <w:u w:val="none"/>
        </w:rPr>
      </w:pPr>
      <w:r>
        <w:rPr>
          <w:rStyle w:val="1074"/>
          <w:color w:val="000000"/>
          <w:u w:val="none"/>
        </w:rPr>
        <w:fldChar w:fldCharType="begin"/>
      </w:r>
      <w:r>
        <w:rPr>
          <w:rStyle w:val="1074"/>
          <w:color w:val="000000"/>
          <w:u w:val="none"/>
        </w:rPr>
        <w:instrText xml:space="preserve"> </w:instrText>
      </w:r>
      <w:r>
        <w:instrText xml:space="preserve">HYPERLINK \l "_Toc435026049"</w:instrText>
      </w:r>
      <w:r>
        <w:rPr>
          <w:rStyle w:val="1074"/>
          <w:color w:val="000000"/>
          <w:u w:val="none"/>
        </w:rPr>
        <w:instrText xml:space="preserve"> </w:instrText>
      </w:r>
      <w:r>
        <w:rPr>
          <w:rStyle w:val="1074"/>
          <w:color w:val="000000"/>
          <w:u w:val="none"/>
        </w:rPr>
        <w:fldChar w:fldCharType="separate"/>
      </w:r>
      <w:r>
        <w:rPr>
          <w:rStyle w:val="1074"/>
          <w:color w:val="000000"/>
          <w:u w:val="none"/>
        </w:rPr>
        <w:t xml:space="preserve">8. Хранение ценностей клиентов в хранилище ценностей Банка</w:t>
      </w:r>
      <w:r>
        <w:rPr>
          <w:lang w:val="en-US"/>
        </w:rPr>
        <w:t xml:space="preserve">.......................................................51</w:t>
      </w:r>
      <w:r>
        <w:rPr>
          <w:rStyle w:val="1074"/>
          <w:color w:val="000000"/>
          <w:u w:val="none"/>
        </w:rPr>
        <w:fldChar w:fldCharType="end"/>
      </w:r>
      <w:r>
        <w:rPr>
          <w:rStyle w:val="1074"/>
          <w:color w:val="000000"/>
          <w:u w:val="none"/>
        </w:rPr>
      </w:r>
      <w:r>
        <w:rPr>
          <w:rStyle w:val="1074"/>
          <w:color w:val="000000"/>
          <w:u w:val="none"/>
        </w:rPr>
      </w:r>
    </w:p>
    <w:p>
      <w:pPr>
        <w:pStyle w:val="1047"/>
        <w:spacing w:line="360" w:lineRule="auto"/>
        <w:rPr>
          <w:rFonts w:ascii="Calibri" w:hAnsi="Calibri" w:eastAsia="Times New Roman"/>
          <w:sz w:val="22"/>
          <w:lang w:eastAsia="ru-RU"/>
        </w:rPr>
      </w:pPr>
      <w:r>
        <w:t xml:space="preserve">9. Операции по предоставлению клиентам в аренду инд</w:t>
      </w:r>
      <w:r>
        <w:t xml:space="preserve">ивидуальных сейфовых ячеек………….51</w:t>
      </w:r>
      <w:r>
        <w:rPr>
          <w:rFonts w:ascii="Calibri" w:hAnsi="Calibri" w:eastAsia="Times New Roman"/>
          <w:sz w:val="22"/>
          <w:lang w:eastAsia="ru-RU"/>
        </w:rPr>
      </w:r>
      <w:r>
        <w:rPr>
          <w:rFonts w:ascii="Calibri" w:hAnsi="Calibri" w:eastAsia="Times New Roman"/>
          <w:sz w:val="22"/>
          <w:lang w:eastAsia="ru-RU"/>
        </w:rPr>
      </w:r>
    </w:p>
    <w:p>
      <w:pPr>
        <w:pStyle w:val="1073"/>
        <w:rPr>
          <w:rFonts w:ascii="Calibri" w:hAnsi="Calibri" w:eastAsia="Times New Roman"/>
          <w:sz w:val="22"/>
          <w:lang w:val="en-US" w:eastAsia="ru-RU"/>
        </w:rPr>
      </w:pPr>
      <w:r>
        <w:rPr>
          <w:rStyle w:val="1074"/>
          <w:color w:val="000000"/>
          <w:u w:val="none"/>
        </w:rPr>
      </w:r>
      <w:r>
        <w:rPr>
          <w:rStyle w:val="1074"/>
          <w:color w:val="000000"/>
          <w:u w:val="none"/>
        </w:rPr>
      </w:r>
      <w:r>
        <w:rPr>
          <w:rStyle w:val="1074"/>
          <w:color w:val="000000"/>
          <w:u w:val="none"/>
        </w:rPr>
        <w:fldChar w:fldCharType="begin"/>
      </w:r>
      <w:r>
        <w:rPr>
          <w:rStyle w:val="1074"/>
          <w:color w:val="000000"/>
          <w:u w:val="none"/>
        </w:rPr>
        <w:instrText xml:space="preserve"> </w:instrText>
      </w:r>
      <w:r>
        <w:instrText xml:space="preserve">HYPERLINK \l "_Toc435026051"</w:instrText>
      </w:r>
      <w:r>
        <w:rPr>
          <w:rStyle w:val="1074"/>
          <w:color w:val="000000"/>
          <w:u w:val="none"/>
        </w:rPr>
        <w:instrText xml:space="preserve"> </w:instrText>
      </w:r>
      <w:r>
        <w:rPr>
          <w:rStyle w:val="1074"/>
          <w:color w:val="000000"/>
          <w:u w:val="none"/>
        </w:rPr>
        <w:fldChar w:fldCharType="separate"/>
      </w:r>
      <w:r>
        <w:rPr>
          <w:rStyle w:val="1074"/>
          <w:color w:val="000000"/>
          <w:u w:val="none"/>
        </w:rPr>
        <w:t xml:space="preserve">10. Усл</w:t>
      </w:r>
      <w:bookmarkStart w:id="6" w:name="_Hlt445277137"/>
      <w:r>
        <w:rPr>
          <w:rStyle w:val="1074"/>
          <w:color w:val="000000"/>
          <w:u w:val="none"/>
        </w:rPr>
        <w:t xml:space="preserve">у</w:t>
      </w:r>
      <w:bookmarkEnd w:id="6"/>
      <w:r>
        <w:rPr>
          <w:rStyle w:val="1074"/>
          <w:color w:val="000000"/>
          <w:u w:val="none"/>
        </w:rPr>
        <w:t xml:space="preserve">ги инкассации</w:t>
      </w:r>
      <w:r>
        <w:tab/>
      </w:r>
      <w:r>
        <w:rPr>
          <w:lang w:val="en-US"/>
        </w:rPr>
        <w:t xml:space="preserve">52</w:t>
      </w:r>
      <w:r>
        <w:rPr>
          <w:rStyle w:val="1074"/>
          <w:color w:val="000000"/>
          <w:u w:val="none"/>
        </w:rPr>
        <w:fldChar w:fldCharType="end"/>
      </w:r>
      <w:r>
        <w:rPr>
          <w:rStyle w:val="1074"/>
          <w:color w:val="000000"/>
          <w:u w:val="none"/>
        </w:rPr>
      </w:r>
      <w:r>
        <w:rPr>
          <w:rFonts w:ascii="Calibri" w:hAnsi="Calibri" w:eastAsia="Times New Roman"/>
          <w:sz w:val="22"/>
          <w:lang w:val="en-US" w:eastAsia="ru-RU"/>
        </w:rPr>
      </w:r>
      <w:r>
        <w:rPr>
          <w:rFonts w:ascii="Calibri" w:hAnsi="Calibri" w:eastAsia="Times New Roman"/>
          <w:sz w:val="22"/>
          <w:lang w:val="en-US" w:eastAsia="ru-RU"/>
        </w:rPr>
      </w:r>
    </w:p>
    <w:p>
      <w:pPr>
        <w:pStyle w:val="1073"/>
        <w:rPr>
          <w:rFonts w:ascii="Calibri" w:hAnsi="Calibri" w:eastAsia="Times New Roman"/>
          <w:sz w:val="22"/>
          <w:lang w:val="en-US" w:eastAsia="ru-RU"/>
        </w:rPr>
      </w:pPr>
      <w:r>
        <w:rPr>
          <w:rStyle w:val="1074"/>
          <w:color w:val="000000"/>
          <w:u w:val="none"/>
        </w:rPr>
        <w:fldChar w:fldCharType="begin"/>
      </w:r>
      <w:r>
        <w:rPr>
          <w:rStyle w:val="1074"/>
          <w:color w:val="000000"/>
          <w:u w:val="none"/>
        </w:rPr>
        <w:instrText xml:space="preserve"> </w:instrText>
      </w:r>
      <w:r>
        <w:instrText xml:space="preserve">HYPERLINK \l "_Toc435026052"</w:instrText>
      </w:r>
      <w:r>
        <w:rPr>
          <w:rStyle w:val="1074"/>
          <w:color w:val="000000"/>
          <w:u w:val="none"/>
        </w:rPr>
        <w:instrText xml:space="preserve"> </w:instrText>
      </w:r>
      <w:r>
        <w:rPr>
          <w:rStyle w:val="1074"/>
          <w:color w:val="000000"/>
          <w:u w:val="none"/>
        </w:rPr>
        <w:fldChar w:fldCharType="separate"/>
      </w:r>
      <w:r>
        <w:rPr>
          <w:rStyle w:val="1074"/>
          <w:color w:val="000000"/>
          <w:u w:val="none"/>
        </w:rPr>
        <w:t xml:space="preserve">11. Операции по покупке-продаже иностранной валюты</w:t>
      </w:r>
      <w:r>
        <w:tab/>
      </w:r>
      <w:r>
        <w:rPr>
          <w:lang w:val="en-US"/>
        </w:rPr>
        <w:t xml:space="preserve">53</w:t>
      </w:r>
      <w:r>
        <w:rPr>
          <w:rStyle w:val="1074"/>
          <w:color w:val="000000"/>
          <w:u w:val="none"/>
        </w:rPr>
        <w:fldChar w:fldCharType="end"/>
      </w:r>
      <w:r>
        <w:rPr>
          <w:rFonts w:ascii="Calibri" w:hAnsi="Calibri" w:eastAsia="Times New Roman"/>
          <w:sz w:val="22"/>
          <w:lang w:val="en-US" w:eastAsia="ru-RU"/>
        </w:rPr>
      </w:r>
      <w:r>
        <w:rPr>
          <w:rFonts w:ascii="Calibri" w:hAnsi="Calibri" w:eastAsia="Times New Roman"/>
          <w:sz w:val="22"/>
          <w:lang w:val="en-US" w:eastAsia="ru-RU"/>
        </w:rPr>
      </w:r>
    </w:p>
    <w:p>
      <w:pPr>
        <w:pStyle w:val="1073"/>
        <w:rPr>
          <w:rFonts w:ascii="Calibri" w:hAnsi="Calibri" w:eastAsia="Times New Roman"/>
          <w:sz w:val="22"/>
          <w:lang w:val="en-US" w:eastAsia="ru-RU"/>
        </w:rPr>
      </w:pPr>
      <w:r>
        <w:rPr>
          <w:rStyle w:val="1074"/>
          <w:color w:val="000000"/>
          <w:u w:val="none"/>
        </w:rPr>
        <w:fldChar w:fldCharType="begin"/>
      </w:r>
      <w:r>
        <w:rPr>
          <w:rStyle w:val="1074"/>
          <w:color w:val="000000"/>
          <w:u w:val="none"/>
        </w:rPr>
        <w:instrText xml:space="preserve"> </w:instrText>
      </w:r>
      <w:r>
        <w:instrText xml:space="preserve">HYPERLINK \l "_Toc435026053"</w:instrText>
      </w:r>
      <w:r>
        <w:rPr>
          <w:rStyle w:val="1074"/>
          <w:color w:val="000000"/>
          <w:u w:val="none"/>
        </w:rPr>
        <w:instrText xml:space="preserve"> </w:instrText>
      </w:r>
      <w:r>
        <w:rPr>
          <w:rStyle w:val="1074"/>
          <w:color w:val="000000"/>
          <w:u w:val="none"/>
        </w:rPr>
        <w:fldChar w:fldCharType="separate"/>
      </w:r>
      <w:r>
        <w:rPr>
          <w:rStyle w:val="1074"/>
          <w:color w:val="000000"/>
          <w:u w:val="none"/>
        </w:rPr>
        <w:t xml:space="preserve">12. Кредитные операции</w:t>
      </w:r>
      <w:r>
        <w:tab/>
      </w:r>
      <w:r>
        <w:rPr>
          <w:lang w:val="en-US"/>
        </w:rPr>
        <w:t xml:space="preserve">5</w:t>
      </w:r>
      <w:r>
        <w:rPr>
          <w:rStyle w:val="1074"/>
          <w:color w:val="000000"/>
          <w:u w:val="none"/>
        </w:rPr>
        <w:t xml:space="preserve">4</w:t>
        <w:fldChar w:fldCharType="end"/>
      </w:r>
      <w:r>
        <w:rPr>
          <w:rFonts w:ascii="Calibri" w:hAnsi="Calibri" w:eastAsia="Times New Roman"/>
          <w:sz w:val="22"/>
          <w:lang w:val="en-US" w:eastAsia="ru-RU"/>
        </w:rPr>
      </w:r>
      <w:r>
        <w:rPr>
          <w:rFonts w:ascii="Calibri" w:hAnsi="Calibri" w:eastAsia="Times New Roman"/>
          <w:sz w:val="22"/>
          <w:lang w:val="en-US" w:eastAsia="ru-RU"/>
        </w:rPr>
      </w:r>
    </w:p>
    <w:p>
      <w:pPr>
        <w:pStyle w:val="1073"/>
        <w:rPr>
          <w:rFonts w:ascii="Calibri" w:hAnsi="Calibri" w:eastAsia="Times New Roman"/>
          <w:sz w:val="22"/>
          <w:lang w:eastAsia="ru-RU"/>
        </w:rPr>
      </w:pPr>
      <w:r>
        <w:rPr>
          <w:rStyle w:val="1074"/>
          <w:color w:val="000000"/>
          <w:u w:val="none"/>
        </w:rPr>
        <w:fldChar w:fldCharType="begin"/>
      </w:r>
      <w:r>
        <w:rPr>
          <w:rStyle w:val="1074"/>
          <w:color w:val="000000"/>
          <w:u w:val="none"/>
        </w:rPr>
        <w:instrText xml:space="preserve"> </w:instrText>
      </w:r>
      <w:r>
        <w:instrText xml:space="preserve">HYPERLINK \l "_Toc435026054"</w:instrText>
      </w:r>
      <w:r>
        <w:rPr>
          <w:rStyle w:val="1074"/>
          <w:color w:val="000000"/>
          <w:u w:val="none"/>
        </w:rPr>
        <w:instrText xml:space="preserve"> </w:instrText>
      </w:r>
      <w:r>
        <w:rPr>
          <w:rStyle w:val="1074"/>
          <w:color w:val="000000"/>
          <w:u w:val="none"/>
        </w:rPr>
        <w:fldChar w:fldCharType="separate"/>
      </w:r>
      <w:r>
        <w:rPr>
          <w:rStyle w:val="1074"/>
          <w:color w:val="000000"/>
          <w:u w:val="none"/>
        </w:rPr>
        <w:t xml:space="preserve">13. Обслуживани</w:t>
      </w:r>
      <w:r>
        <w:rPr>
          <w:rStyle w:val="1074"/>
          <w:color w:val="000000"/>
          <w:u w:val="none"/>
        </w:rPr>
        <w:t xml:space="preserve">е торгово-сервисных предприятий</w:t>
      </w:r>
      <w:r>
        <w:rPr>
          <w:rStyle w:val="1074"/>
          <w:color w:val="000000"/>
          <w:u w:val="none"/>
        </w:rPr>
        <w:t xml:space="preserve">, принимающих к оплате платежные карты</w:t>
      </w:r>
      <w:r>
        <w:tab/>
      </w:r>
      <w:r>
        <w:t xml:space="preserve">..</w:t>
      </w:r>
      <w:r>
        <w:t xml:space="preserve">65</w:t>
      </w:r>
      <w:r>
        <w:rPr>
          <w:rStyle w:val="1074"/>
          <w:color w:val="000000"/>
          <w:u w:val="none"/>
        </w:rPr>
        <w:fldChar w:fldCharType="end"/>
      </w:r>
      <w:r>
        <w:rPr>
          <w:rFonts w:ascii="Calibri" w:hAnsi="Calibri" w:eastAsia="Times New Roman"/>
          <w:sz w:val="22"/>
          <w:lang w:eastAsia="ru-RU"/>
        </w:rPr>
      </w:r>
      <w:r>
        <w:rPr>
          <w:rFonts w:ascii="Calibri" w:hAnsi="Calibri" w:eastAsia="Times New Roman"/>
          <w:sz w:val="22"/>
          <w:lang w:eastAsia="ru-RU"/>
        </w:rPr>
      </w:r>
    </w:p>
    <w:p>
      <w:pPr>
        <w:pStyle w:val="1073"/>
        <w:rPr>
          <w:rStyle w:val="1074"/>
          <w:color w:val="000000"/>
          <w:u w:val="none"/>
        </w:rPr>
      </w:pPr>
      <w:r>
        <w:rPr>
          <w:rStyle w:val="1074"/>
          <w:color w:val="000000"/>
          <w:u w:val="none"/>
        </w:rPr>
        <w:t xml:space="preserve">14. Депозитарные услуги…………………………………………………………………………..</w:t>
      </w:r>
      <w:r>
        <w:rPr>
          <w:rStyle w:val="1074"/>
          <w:color w:val="000000"/>
          <w:u w:val="none"/>
        </w:rPr>
        <w:t xml:space="preserve">.</w:t>
      </w:r>
      <w:r>
        <w:rPr>
          <w:rStyle w:val="1074"/>
          <w:color w:val="000000"/>
          <w:u w:val="none"/>
        </w:rPr>
        <w:t xml:space="preserve">….</w:t>
      </w:r>
      <w:r>
        <w:rPr>
          <w:rStyle w:val="1074"/>
          <w:color w:val="000000"/>
          <w:u w:val="none"/>
        </w:rPr>
        <w:t xml:space="preserve"> </w:t>
      </w:r>
      <w:r>
        <w:rPr>
          <w:rStyle w:val="1074"/>
          <w:color w:val="000000"/>
          <w:u w:val="none"/>
        </w:rPr>
        <w:t xml:space="preserve">6</w:t>
      </w:r>
      <w:r>
        <w:rPr>
          <w:rStyle w:val="1074"/>
          <w:color w:val="000000"/>
          <w:u w:val="none"/>
        </w:rPr>
        <w:t xml:space="preserve">7</w:t>
      </w:r>
      <w:r>
        <w:rPr>
          <w:rStyle w:val="1074"/>
          <w:color w:val="000000"/>
          <w:u w:val="none"/>
        </w:rPr>
      </w:r>
      <w:r>
        <w:rPr>
          <w:rStyle w:val="1074"/>
          <w:color w:val="000000"/>
          <w:u w:val="none"/>
        </w:rPr>
      </w:r>
    </w:p>
    <w:p>
      <w:pPr>
        <w:pStyle w:val="1073"/>
        <w:rPr>
          <w:rStyle w:val="1074"/>
          <w:color w:val="000000"/>
          <w:u w:val="none"/>
        </w:rPr>
      </w:pPr>
      <w:r>
        <w:rPr>
          <w:rStyle w:val="1074"/>
          <w:color w:val="000000"/>
          <w:u w:val="none"/>
        </w:rPr>
        <w:fldChar w:fldCharType="begin"/>
      </w:r>
      <w:r>
        <w:rPr>
          <w:rStyle w:val="1074"/>
          <w:color w:val="000000"/>
          <w:u w:val="none"/>
        </w:rPr>
        <w:instrText xml:space="preserve"> </w:instrText>
      </w:r>
      <w:r>
        <w:instrText xml:space="preserve">HYPERLINK \l "_Toc435026056"</w:instrText>
      </w:r>
      <w:r>
        <w:rPr>
          <w:rStyle w:val="1074"/>
          <w:color w:val="000000"/>
          <w:u w:val="none"/>
        </w:rPr>
        <w:instrText xml:space="preserve"> </w:instrText>
      </w:r>
      <w:r>
        <w:rPr>
          <w:rStyle w:val="1074"/>
          <w:color w:val="000000"/>
          <w:u w:val="none"/>
        </w:rPr>
        <w:fldChar w:fldCharType="separate"/>
      </w:r>
      <w:r>
        <w:rPr>
          <w:rStyle w:val="1074"/>
          <w:color w:val="000000"/>
          <w:u w:val="none"/>
        </w:rPr>
        <w:t xml:space="preserve">15. Операции с монетами из драгоценных металлов</w:t>
      </w:r>
      <w:r>
        <w:tab/>
      </w:r>
      <w:r>
        <w:rPr>
          <w:rStyle w:val="1074"/>
          <w:color w:val="000000"/>
          <w:u w:val="none"/>
        </w:rPr>
        <w:fldChar w:fldCharType="end"/>
      </w:r>
      <w:r>
        <w:rPr>
          <w:rStyle w:val="1074"/>
          <w:color w:val="000000"/>
          <w:u w:val="none"/>
        </w:rPr>
        <w:t xml:space="preserve">7</w:t>
      </w:r>
      <w:r>
        <w:rPr>
          <w:rStyle w:val="1074"/>
          <w:color w:val="000000"/>
          <w:u w:val="none"/>
        </w:rPr>
        <w:t xml:space="preserve">1</w:t>
      </w:r>
      <w:r>
        <w:rPr>
          <w:rStyle w:val="1074"/>
          <w:color w:val="000000"/>
          <w:u w:val="none"/>
        </w:rPr>
      </w:r>
      <w:r>
        <w:rPr>
          <w:rStyle w:val="1074"/>
          <w:color w:val="000000"/>
          <w:u w:val="none"/>
        </w:rPr>
      </w:r>
    </w:p>
    <w:p>
      <w:pPr>
        <w:pStyle w:val="1073"/>
      </w:pPr>
      <w:r>
        <w:t xml:space="preserve">16. Операции с драгоценными металлами</w:t>
      </w:r>
      <w:r>
        <w:tab/>
      </w:r>
      <w:r>
        <w:fldChar w:fldCharType="end"/>
      </w:r>
      <w:r>
        <w:t xml:space="preserve">7</w:t>
      </w:r>
      <w:r>
        <w:t xml:space="preserve">1</w:t>
      </w:r>
      <w:r/>
    </w:p>
    <w:p>
      <w:pPr>
        <w:pStyle w:val="1073"/>
      </w:pPr>
      <w:r>
        <w:t xml:space="preserve">17. Обслуживание с использованием Торговой системы РСХБ-Дилинг АО «Россельхозбанк»</w:t>
      </w:r>
      <w:r>
        <w:t xml:space="preserve">, Торговой системы РСХБ-Дилинг 2.0</w:t>
      </w:r>
      <w:r>
        <w:rPr>
          <w:sz w:val="18"/>
          <w:szCs w:val="18"/>
        </w:rPr>
        <w:t xml:space="preserve">…</w:t>
      </w:r>
      <w:r>
        <w:rPr>
          <w:sz w:val="18"/>
          <w:szCs w:val="18"/>
        </w:rPr>
        <w:t xml:space="preserve">………………………………………………………………………………………</w:t>
      </w:r>
      <w:r>
        <w:t xml:space="preserve">7</w:t>
      </w:r>
      <w:r>
        <w:t xml:space="preserve">3</w:t>
      </w:r>
      <w:r/>
    </w:p>
    <w:p>
      <w:pPr>
        <w:pStyle w:val="1047"/>
        <w:ind w:right="-153"/>
      </w:pPr>
      <w:r>
        <w:t xml:space="preserve">1</w:t>
      </w:r>
      <w:r>
        <w:t xml:space="preserve">8</w:t>
      </w:r>
      <w:r>
        <w:t xml:space="preserve">. </w:t>
      </w:r>
      <w:r>
        <w:rPr>
          <w:szCs w:val="24"/>
        </w:rPr>
        <w:t xml:space="preserve">Операции с использованием цифрового рубля</w:t>
      </w:r>
      <w:r>
        <w:rPr>
          <w:sz w:val="18"/>
          <w:szCs w:val="18"/>
        </w:rPr>
        <w:t xml:space="preserve">……</w:t>
      </w:r>
      <w:r>
        <w:rPr>
          <w:sz w:val="18"/>
          <w:szCs w:val="18"/>
        </w:rPr>
        <w:t xml:space="preserve">……………………………………………………………….</w:t>
      </w:r>
      <w:r>
        <w:rPr>
          <w:sz w:val="18"/>
          <w:szCs w:val="18"/>
        </w:rPr>
        <w:t xml:space="preserve">..</w:t>
      </w:r>
      <w:r>
        <w:t xml:space="preserve">7</w:t>
      </w:r>
      <w:r>
        <w:t xml:space="preserve">5</w:t>
      </w:r>
      <w:r/>
    </w:p>
    <w:p>
      <w:pPr>
        <w:pStyle w:val="1073"/>
      </w:pPr>
      <w:r>
        <w:br w:type="page" w:clear="all"/>
      </w:r>
      <w:bookmarkStart w:id="7" w:name="_Toc368307309"/>
      <w:r/>
      <w:bookmarkStart w:id="8" w:name="_Toc435026042"/>
      <w:r>
        <w:t xml:space="preserve">                                                  </w:t>
      </w:r>
      <w:r>
        <w:rPr>
          <w:b/>
        </w:rPr>
        <w:t xml:space="preserve">1. </w:t>
      </w:r>
      <w:r>
        <w:rPr>
          <w:b/>
        </w:rPr>
        <w:t xml:space="preserve">Открытие</w:t>
      </w:r>
      <w:r>
        <w:rPr>
          <w:b/>
        </w:rPr>
        <w:t xml:space="preserve"> </w:t>
      </w:r>
      <w:r>
        <w:rPr>
          <w:b/>
        </w:rPr>
        <w:t xml:space="preserve">и</w:t>
      </w:r>
      <w:r>
        <w:rPr>
          <w:b/>
        </w:rPr>
        <w:t xml:space="preserve"> </w:t>
      </w:r>
      <w:r>
        <w:rPr>
          <w:b/>
        </w:rPr>
        <w:t xml:space="preserve">ведение</w:t>
      </w:r>
      <w:r>
        <w:rPr>
          <w:b/>
        </w:rPr>
        <w:t xml:space="preserve"> </w:t>
      </w:r>
      <w:r>
        <w:rPr>
          <w:b/>
        </w:rPr>
        <w:t xml:space="preserve">счетов</w:t>
      </w:r>
      <w:bookmarkEnd w:id="7"/>
      <w:r/>
      <w:bookmarkEnd w:id="8"/>
      <w:r/>
      <w:r/>
    </w:p>
    <w:p>
      <w:pPr>
        <w:pStyle w:val="1047"/>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8"/>
        <w:gridCol w:w="1986"/>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7"/>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047"/>
              <w:jc w:val="center"/>
              <w:rPr>
                <w:sz w:val="20"/>
                <w:szCs w:val="20"/>
              </w:rPr>
            </w:pPr>
            <w:r>
              <w:rPr>
                <w:sz w:val="20"/>
                <w:szCs w:val="20"/>
              </w:rPr>
              <w:t xml:space="preserve">Открытие и ведение счетов в рублях Российской Федерации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t xml:space="preserve">1.1.1.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Открытие</w:t>
            </w:r>
            <w:r>
              <w:rPr>
                <w:sz w:val="20"/>
                <w:szCs w:val="20"/>
              </w:rPr>
              <w:t xml:space="preserve"> </w:t>
            </w:r>
            <w:r>
              <w:rPr>
                <w:sz w:val="20"/>
                <w:szCs w:val="20"/>
              </w:rPr>
              <w:t xml:space="preserve">счета: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6" w:type="dxa"/>
            <w:vAlign w:val="top"/>
            <w:textDirection w:val="lrTb"/>
            <w:noWrap w:val="false"/>
          </w:tcPr>
          <w:p>
            <w:pPr>
              <w:pStyle w:val="1047"/>
              <w:jc w:val="center"/>
              <w:rPr>
                <w:bCs/>
                <w:sz w:val="20"/>
                <w:szCs w:val="20"/>
              </w:rPr>
            </w:pPr>
            <w:r>
              <w:rPr>
                <w:bCs/>
                <w:sz w:val="20"/>
                <w:szCs w:val="20"/>
              </w:rPr>
              <w:t xml:space="preserve">2</w:t>
            </w:r>
            <w:r>
              <w:rPr>
                <w:bCs/>
                <w:sz w:val="20"/>
                <w:szCs w:val="20"/>
              </w:rPr>
              <w:t xml:space="preserve"> </w:t>
            </w:r>
            <w:r>
              <w:rPr>
                <w:bCs/>
                <w:sz w:val="20"/>
                <w:szCs w:val="20"/>
              </w:rPr>
              <w:t xml:space="preserve">5</w:t>
            </w:r>
            <w:r>
              <w:rPr>
                <w:bCs/>
                <w:sz w:val="20"/>
                <w:szCs w:val="20"/>
              </w:rPr>
              <w:t xml:space="preserve">00</w:t>
            </w:r>
            <w:r>
              <w:rPr>
                <w:bCs/>
                <w:sz w:val="20"/>
                <w:szCs w:val="20"/>
              </w:rPr>
              <w:t xml:space="preserve"> </w:t>
            </w:r>
            <w:r>
              <w:rPr>
                <w:bCs/>
                <w:sz w:val="20"/>
                <w:szCs w:val="20"/>
              </w:rPr>
              <w:t xml:space="preserve">руб.</w:t>
            </w:r>
            <w:r>
              <w:rPr>
                <w:bCs/>
                <w:sz w:val="20"/>
                <w:szCs w:val="20"/>
              </w:rPr>
            </w:r>
            <w:r>
              <w:rPr>
                <w:bCs/>
                <w:sz w:val="20"/>
                <w:szCs w:val="20"/>
              </w:rPr>
            </w:r>
          </w:p>
        </w:tc>
        <w:tc>
          <w:tcPr>
            <w:tcBorders>
              <w:top w:val="single" w:color="000000" w:sz="4" w:space="0"/>
              <w:left w:val="single" w:color="000000" w:sz="4" w:space="0"/>
              <w:right w:val="single" w:color="000000" w:sz="4" w:space="0"/>
            </w:tcBorders>
            <w:tcW w:w="3543" w:type="dxa"/>
            <w:vAlign w:val="top"/>
            <w:vMerge w:val="restart"/>
            <w:textDirection w:val="lrTb"/>
            <w:noWrap w:val="false"/>
          </w:tcPr>
          <w:p>
            <w:pPr>
              <w:pStyle w:val="1047"/>
              <w:rPr>
                <w:bCs/>
                <w:sz w:val="20"/>
                <w:szCs w:val="20"/>
              </w:rPr>
            </w:pPr>
            <w:r>
              <w:rPr>
                <w:bCs/>
                <w:sz w:val="20"/>
                <w:szCs w:val="20"/>
              </w:rPr>
              <w:t xml:space="preserve">В случае необходимости за оформление Банком карточки с образцами подписей и оттиска печати комиссия не взимается</w:t>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t xml:space="preserve">Комиссия не взимается при одновременном соблюдении следующих условий:</w:t>
            </w:r>
            <w:r>
              <w:rPr>
                <w:bCs/>
                <w:sz w:val="20"/>
                <w:szCs w:val="20"/>
              </w:rPr>
            </w:r>
            <w:r>
              <w:rPr>
                <w:bCs/>
                <w:sz w:val="20"/>
                <w:szCs w:val="20"/>
              </w:rPr>
            </w:r>
          </w:p>
          <w:p>
            <w:pPr>
              <w:pStyle w:val="1047"/>
              <w:rPr>
                <w:bCs/>
                <w:sz w:val="20"/>
                <w:szCs w:val="20"/>
              </w:rPr>
            </w:pPr>
            <w:r>
              <w:rPr>
                <w:bCs/>
                <w:sz w:val="20"/>
                <w:szCs w:val="20"/>
              </w:rPr>
              <w:t xml:space="preserve">1.</w:t>
              <w:tab/>
              <w:t xml:space="preserve">Наличие у клиента действующего договора о выпуске и обслуживании бизнес-карты к расчетному счету (бизнес-карта обслуживается в рамках тарифного плана «Корпоративный Плюс»).</w:t>
            </w:r>
            <w:r>
              <w:rPr>
                <w:bCs/>
                <w:sz w:val="20"/>
                <w:szCs w:val="20"/>
              </w:rPr>
            </w:r>
            <w:r>
              <w:rPr>
                <w:bCs/>
                <w:sz w:val="20"/>
                <w:szCs w:val="20"/>
              </w:rPr>
            </w:r>
          </w:p>
          <w:p>
            <w:pPr>
              <w:pStyle w:val="1047"/>
              <w:rPr>
                <w:bCs/>
                <w:sz w:val="20"/>
                <w:szCs w:val="20"/>
              </w:rPr>
            </w:pPr>
            <w:r>
              <w:rPr>
                <w:bCs/>
                <w:sz w:val="20"/>
                <w:szCs w:val="20"/>
              </w:rPr>
              <w:t xml:space="preserve">2.</w:t>
              <w:tab/>
              <w:t xml:space="preserve">Подписание с клиентом договора эквайринга и договора о выпуске и обслуживании бизнес-карты к расчетному счету в одном региональном филиале Банка.</w:t>
            </w:r>
            <w:r>
              <w:rPr>
                <w:bCs/>
                <w:sz w:val="20"/>
                <w:szCs w:val="20"/>
              </w:rPr>
            </w:r>
            <w:r>
              <w:rPr>
                <w:bCs/>
                <w:sz w:val="20"/>
                <w:szCs w:val="20"/>
              </w:rPr>
            </w:r>
          </w:p>
          <w:p>
            <w:pPr>
              <w:pStyle w:val="1047"/>
              <w:rPr>
                <w:bCs/>
                <w:sz w:val="20"/>
                <w:szCs w:val="20"/>
              </w:rPr>
            </w:pPr>
            <w:r>
              <w:rPr>
                <w:bCs/>
                <w:sz w:val="20"/>
                <w:szCs w:val="20"/>
              </w:rPr>
              <w:t xml:space="preserve">Выполнение условий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w:t>
            </w:r>
            <w:r>
              <w:rPr>
                <w:bCs/>
                <w:sz w:val="20"/>
                <w:szCs w:val="20"/>
              </w:rPr>
            </w:r>
            <w:r>
              <w:rPr>
                <w:bCs/>
                <w:sz w:val="20"/>
                <w:szCs w:val="20"/>
              </w:rPr>
            </w:r>
          </w:p>
          <w:p>
            <w:pPr>
              <w:pStyle w:val="1047"/>
              <w:rPr>
                <w:bCs/>
                <w:sz w:val="20"/>
                <w:szCs w:val="20"/>
              </w:rPr>
            </w:pPr>
            <w:r>
              <w:rPr>
                <w:bCs/>
                <w:sz w:val="20"/>
                <w:szCs w:val="20"/>
              </w:rPr>
              <w:t xml:space="preserve">АО «Россельхозбанк», сделанной сотрудником регионального филиала Банка.</w:t>
            </w:r>
            <w:r>
              <w:rPr>
                <w:bCs/>
                <w:sz w:val="20"/>
                <w:szCs w:val="20"/>
              </w:rPr>
            </w:r>
            <w:r>
              <w:rPr>
                <w:bCs/>
                <w:sz w:val="20"/>
                <w:szCs w:val="20"/>
              </w:rPr>
            </w:r>
          </w:p>
          <w:p>
            <w:pPr>
              <w:pStyle w:val="1047"/>
              <w:rPr>
                <w:bCs/>
                <w:sz w:val="20"/>
                <w:szCs w:val="20"/>
              </w:rPr>
            </w:pPr>
            <w:r>
              <w:rPr>
                <w:bCs/>
                <w:sz w:val="20"/>
                <w:szCs w:val="20"/>
              </w:rPr>
              <w:t xml:space="preserve">При несоблюдении любого из указанных условий комиссия взимается в стандартном размере.</w:t>
            </w:r>
            <w:r>
              <w:rPr>
                <w:bCs/>
                <w:sz w:val="20"/>
                <w:szCs w:val="20"/>
              </w:rPr>
            </w:r>
            <w:r>
              <w:rPr>
                <w:bCs/>
                <w:sz w:val="20"/>
                <w:szCs w:val="20"/>
              </w:rPr>
            </w:r>
          </w:p>
          <w:p>
            <w:pPr>
              <w:pStyle w:val="1047"/>
              <w:rPr>
                <w:bCs/>
                <w:sz w:val="20"/>
                <w:szCs w:val="20"/>
              </w:rPr>
            </w:pPr>
            <w:r>
              <w:rPr>
                <w:bCs/>
                <w:sz w:val="20"/>
                <w:szCs w:val="20"/>
              </w:rPr>
              <w:t xml:space="preserve">Если бизнес-карты обслуживается в рамках тарифного плана «Корпоративный» комиссия взимается в стандартном размере.</w:t>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t xml:space="preserve">После выполнения обязательств перед АО «Россельхозбанк» </w:t>
              <w:br w:type="textWrapping" w:clear="all"/>
              <w:t xml:space="preserve">по кредитным сделкам в полном объеме, комиссия взимается </w:t>
              <w:br w:type="textWrapping" w:clear="all"/>
              <w:t xml:space="preserve">в стандартном размере.</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w:t>
            </w:r>
            <w:r>
              <w:rPr>
                <w:sz w:val="20"/>
                <w:szCs w:val="20"/>
              </w:rPr>
              <w:t xml:space="preserve"> </w:t>
            </w:r>
            <w:r>
              <w:rPr>
                <w:sz w:val="20"/>
                <w:szCs w:val="20"/>
              </w:rPr>
              <w:t xml:space="preserve">при</w:t>
            </w:r>
            <w:r>
              <w:rPr>
                <w:sz w:val="20"/>
                <w:szCs w:val="20"/>
              </w:rPr>
              <w:t xml:space="preserve"> </w:t>
            </w:r>
            <w:r>
              <w:rPr>
                <w:sz w:val="20"/>
                <w:szCs w:val="20"/>
              </w:rPr>
              <w:t xml:space="preserve">переходе</w:t>
            </w:r>
            <w:r>
              <w:rPr>
                <w:sz w:val="20"/>
                <w:szCs w:val="20"/>
              </w:rPr>
              <w:t xml:space="preserve"> </w:t>
            </w:r>
            <w:r>
              <w:rPr>
                <w:sz w:val="20"/>
                <w:szCs w:val="20"/>
              </w:rPr>
              <w:t xml:space="preserve">на</w:t>
            </w:r>
            <w:r>
              <w:rPr>
                <w:sz w:val="20"/>
                <w:szCs w:val="20"/>
              </w:rPr>
              <w:t xml:space="preserve"> </w:t>
            </w:r>
            <w:r>
              <w:rPr>
                <w:sz w:val="20"/>
                <w:szCs w:val="20"/>
              </w:rPr>
              <w:t xml:space="preserve">обслуживание</w:t>
            </w:r>
            <w:r>
              <w:rPr>
                <w:sz w:val="20"/>
                <w:szCs w:val="20"/>
              </w:rPr>
              <w:t xml:space="preserve"> </w:t>
            </w:r>
            <w:r>
              <w:rPr>
                <w:sz w:val="20"/>
                <w:szCs w:val="20"/>
              </w:rPr>
              <w:t xml:space="preserve">из</w:t>
            </w:r>
            <w:r>
              <w:rPr>
                <w:sz w:val="20"/>
                <w:szCs w:val="20"/>
              </w:rPr>
              <w:t xml:space="preserve"> </w:t>
            </w:r>
            <w:r>
              <w:rPr>
                <w:sz w:val="20"/>
                <w:szCs w:val="20"/>
              </w:rPr>
              <w:t xml:space="preserve">другого</w:t>
            </w:r>
            <w:r>
              <w:rPr>
                <w:sz w:val="20"/>
                <w:szCs w:val="20"/>
              </w:rPr>
              <w:t xml:space="preserve"> </w:t>
            </w:r>
            <w:r>
              <w:rPr>
                <w:sz w:val="20"/>
                <w:szCs w:val="20"/>
              </w:rPr>
              <w:t xml:space="preserve">подразделения</w:t>
            </w:r>
            <w:r>
              <w:rPr>
                <w:sz w:val="20"/>
                <w:szCs w:val="20"/>
              </w:rPr>
              <w:t xml:space="preserve"> </w:t>
            </w:r>
            <w:r>
              <w:rPr>
                <w:sz w:val="20"/>
                <w:szCs w:val="20"/>
              </w:rPr>
              <w:t xml:space="preserve">Банка</w:t>
            </w:r>
            <w:r>
              <w:rPr>
                <w:sz w:val="20"/>
                <w:szCs w:val="20"/>
              </w:rPr>
              <w:t xml:space="preserve"> </w:t>
            </w:r>
            <w:r>
              <w:rPr>
                <w:sz w:val="20"/>
                <w:szCs w:val="20"/>
              </w:rPr>
              <w:t xml:space="preserve">и</w:t>
            </w:r>
            <w:r>
              <w:rPr>
                <w:sz w:val="20"/>
                <w:szCs w:val="20"/>
              </w:rPr>
              <w:t xml:space="preserve"> </w:t>
            </w:r>
            <w:r>
              <w:rPr>
                <w:sz w:val="20"/>
                <w:szCs w:val="20"/>
              </w:rPr>
              <w:t xml:space="preserve">предъявлении</w:t>
            </w:r>
            <w:r>
              <w:rPr>
                <w:sz w:val="20"/>
                <w:szCs w:val="20"/>
              </w:rPr>
              <w:t xml:space="preserve"> </w:t>
            </w:r>
            <w:r>
              <w:rPr>
                <w:sz w:val="20"/>
                <w:szCs w:val="20"/>
              </w:rPr>
              <w:t xml:space="preserve">клиентом</w:t>
            </w:r>
            <w:r>
              <w:rPr>
                <w:sz w:val="20"/>
                <w:szCs w:val="20"/>
              </w:rPr>
              <w:t xml:space="preserve"> </w:t>
            </w:r>
            <w:r>
              <w:rPr>
                <w:sz w:val="20"/>
                <w:szCs w:val="20"/>
              </w:rPr>
              <w:t xml:space="preserve">Уведомления</w:t>
            </w:r>
            <w:r>
              <w:rPr>
                <w:sz w:val="20"/>
                <w:szCs w:val="20"/>
              </w:rPr>
              <w:t xml:space="preserve"> </w:t>
            </w:r>
            <w:r>
              <w:rPr>
                <w:sz w:val="20"/>
                <w:szCs w:val="20"/>
              </w:rPr>
              <w:t xml:space="preserve">о</w:t>
            </w:r>
            <w:r>
              <w:rPr>
                <w:sz w:val="20"/>
                <w:szCs w:val="20"/>
              </w:rPr>
              <w:t xml:space="preserve"> </w:t>
            </w:r>
            <w:r>
              <w:rPr>
                <w:sz w:val="20"/>
                <w:szCs w:val="20"/>
              </w:rPr>
              <w:t xml:space="preserve">закрытии</w:t>
            </w:r>
            <w:r>
              <w:rPr>
                <w:sz w:val="20"/>
                <w:szCs w:val="20"/>
              </w:rPr>
              <w:t xml:space="preserve"> </w:t>
            </w:r>
            <w:r>
              <w:rPr>
                <w:sz w:val="20"/>
                <w:szCs w:val="20"/>
              </w:rPr>
              <w:t xml:space="preserve">счета</w:t>
            </w:r>
            <w:r>
              <w:rPr>
                <w:sz w:val="20"/>
                <w:szCs w:val="20"/>
              </w:rPr>
              <w:t xml:space="preserve"> </w:t>
            </w:r>
            <w:r>
              <w:rPr>
                <w:sz w:val="20"/>
                <w:szCs w:val="20"/>
              </w:rPr>
              <w:t xml:space="preserve">в</w:t>
            </w:r>
            <w:r>
              <w:rPr>
                <w:sz w:val="20"/>
                <w:szCs w:val="20"/>
              </w:rPr>
              <w:t xml:space="preserve"> </w:t>
            </w:r>
            <w:r>
              <w:rPr>
                <w:sz w:val="20"/>
                <w:szCs w:val="20"/>
              </w:rPr>
              <w:t xml:space="preserve">подразделении</w:t>
            </w:r>
            <w:r>
              <w:rPr>
                <w:sz w:val="20"/>
                <w:szCs w:val="20"/>
              </w:rPr>
              <w:t xml:space="preserve"> </w:t>
            </w:r>
            <w:r>
              <w:rPr>
                <w:sz w:val="20"/>
                <w:szCs w:val="20"/>
              </w:rPr>
              <w:t xml:space="preserve">Банка,</w:t>
            </w:r>
            <w:r>
              <w:rPr>
                <w:sz w:val="20"/>
                <w:szCs w:val="20"/>
              </w:rPr>
              <w:t xml:space="preserve"> </w:t>
            </w:r>
            <w:r>
              <w:rPr>
                <w:sz w:val="20"/>
                <w:szCs w:val="20"/>
              </w:rPr>
              <w:t xml:space="preserve">выданного</w:t>
            </w:r>
            <w:r>
              <w:rPr>
                <w:sz w:val="20"/>
                <w:szCs w:val="20"/>
              </w:rPr>
              <w:t xml:space="preserve"> </w:t>
            </w:r>
            <w:r>
              <w:rPr>
                <w:sz w:val="20"/>
                <w:szCs w:val="20"/>
              </w:rPr>
              <w:t xml:space="preserve">в</w:t>
            </w:r>
            <w:r>
              <w:rPr>
                <w:sz w:val="20"/>
                <w:szCs w:val="20"/>
              </w:rPr>
              <w:t xml:space="preserve"> </w:t>
            </w:r>
            <w:r>
              <w:rPr>
                <w:sz w:val="20"/>
                <w:szCs w:val="20"/>
              </w:rPr>
              <w:t xml:space="preserve">течение</w:t>
            </w:r>
            <w:r>
              <w:rPr>
                <w:sz w:val="20"/>
                <w:szCs w:val="20"/>
              </w:rPr>
              <w:t xml:space="preserve"> </w:t>
            </w:r>
            <w:r>
              <w:rPr>
                <w:sz w:val="20"/>
                <w:szCs w:val="20"/>
              </w:rPr>
              <w:t xml:space="preserve">3-х</w:t>
            </w:r>
            <w:r>
              <w:rPr>
                <w:sz w:val="20"/>
                <w:szCs w:val="20"/>
              </w:rPr>
              <w:t xml:space="preserve"> </w:t>
            </w:r>
            <w:r>
              <w:rPr>
                <w:sz w:val="20"/>
                <w:szCs w:val="20"/>
              </w:rPr>
              <w:t xml:space="preserve">месяцев</w:t>
            </w:r>
            <w:r>
              <w:rPr>
                <w:sz w:val="20"/>
                <w:szCs w:val="20"/>
              </w:rPr>
              <w:t xml:space="preserve"> </w:t>
            </w:r>
            <w:r>
              <w:rPr>
                <w:sz w:val="20"/>
                <w:szCs w:val="20"/>
              </w:rPr>
              <w:t xml:space="preserve">с</w:t>
            </w:r>
            <w:r>
              <w:rPr>
                <w:sz w:val="20"/>
                <w:szCs w:val="20"/>
              </w:rPr>
              <w:t xml:space="preserve"> </w:t>
            </w:r>
            <w:r>
              <w:rPr>
                <w:sz w:val="20"/>
                <w:szCs w:val="20"/>
              </w:rPr>
              <w:t xml:space="preserve">даты</w:t>
            </w:r>
            <w:r>
              <w:rPr>
                <w:sz w:val="20"/>
                <w:szCs w:val="20"/>
              </w:rPr>
              <w:t xml:space="preserve"> </w:t>
            </w:r>
            <w:r>
              <w:rPr>
                <w:sz w:val="20"/>
                <w:szCs w:val="20"/>
              </w:rPr>
              <w:t xml:space="preserve">закрытия</w:t>
            </w:r>
            <w:r>
              <w:rPr>
                <w:sz w:val="20"/>
                <w:szCs w:val="20"/>
              </w:rPr>
              <w:t xml:space="preserve"> </w:t>
            </w:r>
            <w:r>
              <w:rPr>
                <w:sz w:val="20"/>
                <w:szCs w:val="20"/>
              </w:rPr>
              <w:t xml:space="preserve">счета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6" w:type="dxa"/>
            <w:vAlign w:val="top"/>
            <w:textDirection w:val="lrTb"/>
            <w:noWrap w:val="false"/>
          </w:tcPr>
          <w:p>
            <w:pPr>
              <w:pStyle w:val="1047"/>
              <w:jc w:val="center"/>
              <w:rPr>
                <w:bCs/>
                <w:sz w:val="20"/>
                <w:szCs w:val="20"/>
              </w:rPr>
            </w:pPr>
            <w:r>
              <w:rPr>
                <w:bCs/>
                <w:sz w:val="20"/>
                <w:szCs w:val="20"/>
              </w:rPr>
              <w:t xml:space="preserve">Не</w:t>
            </w:r>
            <w:r>
              <w:rPr>
                <w:bCs/>
                <w:sz w:val="20"/>
                <w:szCs w:val="20"/>
              </w:rPr>
              <w:t xml:space="preserve"> </w:t>
            </w:r>
            <w:r>
              <w:rPr>
                <w:bCs/>
                <w:sz w:val="20"/>
                <w:szCs w:val="20"/>
              </w:rPr>
              <w:t xml:space="preserve">взимается</w:t>
            </w:r>
            <w:r>
              <w:rPr>
                <w:bCs/>
                <w:sz w:val="20"/>
                <w:szCs w:val="20"/>
              </w:rPr>
            </w:r>
            <w:r>
              <w:rPr>
                <w:bCs/>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04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w:t>
            </w:r>
            <w:r>
              <w:rPr>
                <w:sz w:val="20"/>
                <w:szCs w:val="20"/>
              </w:rPr>
              <w:t xml:space="preserve"> </w:t>
            </w:r>
            <w:r>
              <w:rPr>
                <w:sz w:val="20"/>
                <w:szCs w:val="20"/>
              </w:rPr>
              <w:t xml:space="preserve">накопительного</w:t>
            </w:r>
            <w:r>
              <w:rPr>
                <w:sz w:val="20"/>
                <w:szCs w:val="20"/>
              </w:rPr>
              <w:t xml:space="preserve"> </w:t>
            </w:r>
            <w:r>
              <w:rPr>
                <w:sz w:val="20"/>
                <w:szCs w:val="20"/>
              </w:rPr>
              <w:t xml:space="preserve">счета,</w:t>
            </w:r>
            <w:r>
              <w:rPr>
                <w:sz w:val="20"/>
                <w:szCs w:val="20"/>
              </w:rPr>
              <w:t xml:space="preserve"> </w:t>
            </w:r>
            <w:r>
              <w:rPr>
                <w:sz w:val="20"/>
                <w:szCs w:val="20"/>
              </w:rPr>
              <w:t xml:space="preserve">счета</w:t>
            </w:r>
            <w:r>
              <w:rPr>
                <w:sz w:val="20"/>
                <w:szCs w:val="20"/>
              </w:rPr>
              <w:t xml:space="preserve"> </w:t>
            </w:r>
            <w:r>
              <w:rPr>
                <w:sz w:val="20"/>
                <w:szCs w:val="20"/>
              </w:rPr>
              <w:t xml:space="preserve">с</w:t>
            </w:r>
            <w:r>
              <w:rPr>
                <w:sz w:val="20"/>
                <w:szCs w:val="20"/>
              </w:rPr>
              <w:t xml:space="preserve"> </w:t>
            </w:r>
            <w:r>
              <w:rPr>
                <w:sz w:val="20"/>
                <w:szCs w:val="20"/>
              </w:rPr>
              <w:t xml:space="preserve">особым</w:t>
            </w:r>
            <w:r>
              <w:rPr>
                <w:sz w:val="20"/>
                <w:szCs w:val="20"/>
              </w:rPr>
              <w:t xml:space="preserve"> </w:t>
            </w:r>
            <w:r>
              <w:rPr>
                <w:sz w:val="20"/>
                <w:szCs w:val="20"/>
              </w:rPr>
              <w:t xml:space="preserve">режимом,</w:t>
            </w:r>
            <w:r>
              <w:rPr>
                <w:sz w:val="20"/>
                <w:szCs w:val="20"/>
              </w:rPr>
              <w:t xml:space="preserve"> </w:t>
            </w:r>
            <w:r>
              <w:rPr>
                <w:sz w:val="20"/>
                <w:szCs w:val="20"/>
              </w:rPr>
              <w:t xml:space="preserve">счета</w:t>
            </w:r>
            <w:r>
              <w:rPr>
                <w:sz w:val="20"/>
                <w:szCs w:val="20"/>
              </w:rPr>
              <w:t xml:space="preserve"> </w:t>
            </w:r>
            <w:r>
              <w:rPr>
                <w:sz w:val="20"/>
                <w:szCs w:val="20"/>
              </w:rPr>
              <w:t xml:space="preserve">по</w:t>
            </w:r>
            <w:r>
              <w:rPr>
                <w:sz w:val="20"/>
                <w:szCs w:val="20"/>
              </w:rPr>
              <w:t xml:space="preserve"> </w:t>
            </w:r>
            <w:r>
              <w:rPr>
                <w:sz w:val="20"/>
                <w:szCs w:val="20"/>
              </w:rPr>
              <w:t xml:space="preserve">депозиту</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6" w:type="dxa"/>
            <w:vAlign w:val="top"/>
            <w:textDirection w:val="lrTb"/>
            <w:noWrap w:val="false"/>
          </w:tcPr>
          <w:p>
            <w:pPr>
              <w:pStyle w:val="1047"/>
              <w:jc w:val="center"/>
              <w:rPr>
                <w:bCs/>
                <w:sz w:val="20"/>
                <w:szCs w:val="20"/>
              </w:rPr>
            </w:pPr>
            <w:r>
              <w:rPr>
                <w:bCs/>
                <w:sz w:val="20"/>
                <w:szCs w:val="20"/>
              </w:rPr>
              <w:t xml:space="preserve">Не</w:t>
            </w:r>
            <w:r>
              <w:rPr>
                <w:bCs/>
                <w:sz w:val="20"/>
                <w:szCs w:val="20"/>
              </w:rPr>
              <w:t xml:space="preserve"> </w:t>
            </w:r>
            <w:r>
              <w:rPr>
                <w:bCs/>
                <w:sz w:val="20"/>
                <w:szCs w:val="20"/>
              </w:rPr>
              <w:t xml:space="preserve">взимается</w:t>
            </w:r>
            <w:r>
              <w:rPr>
                <w:bCs/>
                <w:sz w:val="20"/>
                <w:szCs w:val="20"/>
              </w:rPr>
            </w:r>
            <w:r>
              <w:rPr>
                <w:bCs/>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04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w:t>
            </w:r>
            <w:r>
              <w:rPr>
                <w:sz w:val="20"/>
                <w:szCs w:val="20"/>
              </w:rPr>
              <w:t xml:space="preserve"> </w:t>
            </w:r>
            <w:r>
              <w:rPr>
                <w:sz w:val="20"/>
                <w:szCs w:val="20"/>
              </w:rPr>
              <w:t xml:space="preserve">для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6" w:type="dxa"/>
            <w:vAlign w:val="top"/>
            <w:textDirection w:val="lrTb"/>
            <w:noWrap w:val="false"/>
          </w:tcPr>
          <w:p>
            <w:pPr>
              <w:pStyle w:val="1047"/>
              <w:jc w:val="center"/>
              <w:rPr>
                <w:bCs/>
                <w:sz w:val="20"/>
                <w:szCs w:val="20"/>
              </w:rPr>
            </w:pPr>
            <w:r>
              <w:rPr>
                <w:bCs/>
                <w:sz w:val="20"/>
                <w:szCs w:val="20"/>
              </w:rPr>
              <w:t xml:space="preserve">2</w:t>
            </w:r>
            <w:r>
              <w:rPr>
                <w:bCs/>
                <w:sz w:val="20"/>
                <w:szCs w:val="20"/>
              </w:rPr>
              <w:t xml:space="preserve"> </w:t>
            </w:r>
            <w:r>
              <w:rPr>
                <w:bCs/>
                <w:sz w:val="20"/>
                <w:szCs w:val="20"/>
              </w:rPr>
              <w:t xml:space="preserve">500</w:t>
            </w:r>
            <w:r>
              <w:rPr>
                <w:bCs/>
                <w:sz w:val="20"/>
                <w:szCs w:val="20"/>
              </w:rPr>
              <w:t xml:space="preserve"> </w:t>
            </w:r>
            <w:r>
              <w:rPr>
                <w:bCs/>
                <w:sz w:val="20"/>
                <w:szCs w:val="20"/>
              </w:rPr>
              <w:t xml:space="preserve">руб.</w:t>
            </w:r>
            <w:r>
              <w:rPr>
                <w:bCs/>
                <w:sz w:val="20"/>
                <w:szCs w:val="20"/>
              </w:rPr>
            </w:r>
            <w:r>
              <w:rPr>
                <w:bCs/>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04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w:t>
            </w:r>
            <w:r>
              <w:rPr>
                <w:sz w:val="20"/>
                <w:szCs w:val="20"/>
              </w:rPr>
              <w:t xml:space="preserve"> </w:t>
            </w:r>
            <w:r>
              <w:rPr>
                <w:sz w:val="20"/>
                <w:szCs w:val="20"/>
              </w:rPr>
              <w:t xml:space="preserve">клиентам,</w:t>
            </w:r>
            <w:r>
              <w:rPr>
                <w:sz w:val="20"/>
                <w:szCs w:val="20"/>
              </w:rPr>
              <w:t xml:space="preserve"> </w:t>
            </w:r>
            <w:r>
              <w:rPr>
                <w:sz w:val="20"/>
                <w:szCs w:val="20"/>
              </w:rPr>
              <w:t xml:space="preserve">включенным</w:t>
            </w:r>
            <w:r>
              <w:rPr>
                <w:sz w:val="20"/>
                <w:szCs w:val="20"/>
              </w:rPr>
              <w:t xml:space="preserve"> </w:t>
            </w:r>
            <w:r>
              <w:rPr>
                <w:sz w:val="20"/>
                <w:szCs w:val="20"/>
              </w:rPr>
              <w:t xml:space="preserve">в</w:t>
            </w:r>
            <w:r>
              <w:rPr>
                <w:sz w:val="20"/>
                <w:szCs w:val="20"/>
              </w:rPr>
              <w:t xml:space="preserve"> </w:t>
            </w:r>
            <w:r>
              <w:rPr>
                <w:sz w:val="20"/>
                <w:szCs w:val="20"/>
              </w:rPr>
              <w:t xml:space="preserve">региональную</w:t>
            </w:r>
            <w:r>
              <w:rPr>
                <w:sz w:val="20"/>
                <w:szCs w:val="20"/>
              </w:rPr>
              <w:t xml:space="preserve"> </w:t>
            </w:r>
            <w:r>
              <w:rPr>
                <w:sz w:val="20"/>
                <w:szCs w:val="20"/>
              </w:rPr>
              <w:t xml:space="preserve">адресную</w:t>
            </w:r>
            <w:r>
              <w:rPr>
                <w:sz w:val="20"/>
                <w:szCs w:val="20"/>
              </w:rPr>
              <w:t xml:space="preserve"> </w:t>
            </w:r>
            <w:r>
              <w:rPr>
                <w:sz w:val="20"/>
                <w:szCs w:val="20"/>
              </w:rPr>
              <w:t xml:space="preserve">программу</w:t>
            </w:r>
            <w:r>
              <w:rPr>
                <w:sz w:val="20"/>
                <w:szCs w:val="20"/>
              </w:rPr>
              <w:t xml:space="preserve"> </w:t>
            </w:r>
            <w:r>
              <w:rPr>
                <w:sz w:val="20"/>
                <w:szCs w:val="20"/>
              </w:rPr>
              <w:t xml:space="preserve">по</w:t>
            </w:r>
            <w:r>
              <w:rPr>
                <w:sz w:val="20"/>
                <w:szCs w:val="20"/>
              </w:rPr>
              <w:t xml:space="preserve"> </w:t>
            </w:r>
            <w:r>
              <w:rPr>
                <w:sz w:val="20"/>
                <w:szCs w:val="20"/>
              </w:rPr>
              <w:t xml:space="preserve">проведению</w:t>
            </w:r>
            <w:r>
              <w:rPr>
                <w:sz w:val="20"/>
                <w:szCs w:val="20"/>
              </w:rPr>
              <w:t xml:space="preserve"> </w:t>
            </w:r>
            <w:r>
              <w:rPr>
                <w:sz w:val="20"/>
                <w:szCs w:val="20"/>
              </w:rPr>
              <w:t xml:space="preserve">капитального</w:t>
            </w:r>
            <w:r>
              <w:rPr>
                <w:sz w:val="20"/>
                <w:szCs w:val="20"/>
              </w:rPr>
              <w:t xml:space="preserve"> </w:t>
            </w:r>
            <w:r>
              <w:rPr>
                <w:sz w:val="20"/>
                <w:szCs w:val="20"/>
              </w:rPr>
              <w:t xml:space="preserve">ремонта</w:t>
            </w:r>
            <w:r>
              <w:rPr>
                <w:sz w:val="20"/>
                <w:szCs w:val="20"/>
              </w:rPr>
              <w:t xml:space="preserve"> </w:t>
            </w:r>
            <w:r>
              <w:rPr>
                <w:sz w:val="20"/>
                <w:szCs w:val="20"/>
              </w:rPr>
              <w:t xml:space="preserve">многоквартирных</w:t>
            </w:r>
            <w:r>
              <w:rPr>
                <w:sz w:val="20"/>
                <w:szCs w:val="20"/>
              </w:rPr>
              <w:t xml:space="preserve"> </w:t>
            </w:r>
            <w:r>
              <w:rPr>
                <w:sz w:val="20"/>
                <w:szCs w:val="20"/>
              </w:rPr>
              <w:t xml:space="preserve">домов,</w:t>
            </w:r>
            <w:r>
              <w:rPr>
                <w:sz w:val="20"/>
                <w:szCs w:val="20"/>
              </w:rPr>
              <w:t xml:space="preserve"> </w:t>
            </w:r>
            <w:r>
              <w:rPr>
                <w:sz w:val="20"/>
                <w:szCs w:val="20"/>
              </w:rPr>
              <w:t xml:space="preserve">переселения</w:t>
            </w:r>
            <w:r>
              <w:rPr>
                <w:sz w:val="20"/>
                <w:szCs w:val="20"/>
              </w:rPr>
              <w:t xml:space="preserve"> </w:t>
            </w:r>
            <w:r>
              <w:rPr>
                <w:sz w:val="20"/>
                <w:szCs w:val="20"/>
              </w:rPr>
              <w:t xml:space="preserve">граждан</w:t>
            </w:r>
            <w:r>
              <w:rPr>
                <w:sz w:val="20"/>
                <w:szCs w:val="20"/>
              </w:rPr>
              <w:t xml:space="preserve"> </w:t>
            </w:r>
            <w:r>
              <w:rPr>
                <w:sz w:val="20"/>
                <w:szCs w:val="20"/>
              </w:rPr>
              <w:t xml:space="preserve">из</w:t>
            </w:r>
            <w:r>
              <w:rPr>
                <w:sz w:val="20"/>
                <w:szCs w:val="20"/>
              </w:rPr>
              <w:t xml:space="preserve"> </w:t>
            </w:r>
            <w:r>
              <w:rPr>
                <w:sz w:val="20"/>
                <w:szCs w:val="20"/>
              </w:rPr>
              <w:t xml:space="preserve">аварийного</w:t>
            </w:r>
            <w:r>
              <w:rPr>
                <w:sz w:val="20"/>
                <w:szCs w:val="20"/>
              </w:rPr>
              <w:t xml:space="preserve"> </w:t>
            </w:r>
            <w:r>
              <w:rPr>
                <w:sz w:val="20"/>
                <w:szCs w:val="20"/>
              </w:rPr>
              <w:t xml:space="preserve">жилищного</w:t>
            </w:r>
            <w:r>
              <w:rPr>
                <w:sz w:val="20"/>
                <w:szCs w:val="20"/>
              </w:rPr>
              <w:t xml:space="preserve"> </w:t>
            </w:r>
            <w:r>
              <w:rPr>
                <w:sz w:val="20"/>
                <w:szCs w:val="20"/>
              </w:rPr>
              <w:t xml:space="preserve">фонда</w:t>
            </w:r>
            <w:r>
              <w:rPr>
                <w:sz w:val="20"/>
                <w:szCs w:val="20"/>
              </w:rPr>
              <w:t xml:space="preserve"> </w:t>
            </w:r>
            <w:r>
              <w:rPr>
                <w:sz w:val="20"/>
                <w:szCs w:val="20"/>
              </w:rPr>
              <w:t xml:space="preserve">в</w:t>
            </w:r>
            <w:r>
              <w:rPr>
                <w:sz w:val="20"/>
                <w:szCs w:val="20"/>
              </w:rPr>
              <w:t xml:space="preserve"> </w:t>
            </w:r>
            <w:r>
              <w:rPr>
                <w:sz w:val="20"/>
                <w:szCs w:val="20"/>
              </w:rPr>
              <w:t xml:space="preserve">соответствии</w:t>
            </w:r>
            <w:r>
              <w:rPr>
                <w:sz w:val="20"/>
                <w:szCs w:val="20"/>
              </w:rPr>
              <w:t xml:space="preserve"> </w:t>
            </w:r>
            <w:r>
              <w:rPr>
                <w:sz w:val="20"/>
                <w:szCs w:val="20"/>
              </w:rPr>
              <w:t xml:space="preserve">с</w:t>
            </w:r>
            <w:r>
              <w:rPr>
                <w:sz w:val="20"/>
                <w:szCs w:val="20"/>
              </w:rPr>
              <w:t xml:space="preserve"> </w:t>
            </w:r>
            <w:r>
              <w:rPr>
                <w:sz w:val="20"/>
                <w:szCs w:val="20"/>
              </w:rPr>
              <w:t xml:space="preserve">Федеральным</w:t>
            </w:r>
            <w:r>
              <w:rPr>
                <w:sz w:val="20"/>
                <w:szCs w:val="20"/>
              </w:rPr>
              <w:t xml:space="preserve"> </w:t>
            </w:r>
            <w:r>
              <w:rPr>
                <w:sz w:val="20"/>
                <w:szCs w:val="20"/>
              </w:rPr>
              <w:t xml:space="preserve">законом</w:t>
            </w:r>
            <w:r>
              <w:rPr>
                <w:sz w:val="20"/>
                <w:szCs w:val="20"/>
              </w:rPr>
              <w:t xml:space="preserve"> </w:t>
            </w:r>
            <w:r>
              <w:rPr>
                <w:sz w:val="20"/>
                <w:szCs w:val="20"/>
              </w:rPr>
              <w:t xml:space="preserve">от</w:t>
            </w:r>
            <w:r>
              <w:rPr>
                <w:sz w:val="20"/>
                <w:szCs w:val="20"/>
              </w:rPr>
              <w:t xml:space="preserve"> </w:t>
            </w:r>
            <w:r>
              <w:rPr>
                <w:sz w:val="20"/>
                <w:szCs w:val="20"/>
              </w:rPr>
              <w:t xml:space="preserve">21.07.2007</w:t>
            </w:r>
            <w:r>
              <w:rPr>
                <w:sz w:val="20"/>
                <w:szCs w:val="20"/>
              </w:rPr>
              <w:t xml:space="preserve"> </w:t>
            </w:r>
            <w:r>
              <w:rPr>
                <w:sz w:val="20"/>
                <w:szCs w:val="20"/>
              </w:rPr>
              <w:t xml:space="preserve">№</w:t>
            </w:r>
            <w:r>
              <w:rPr>
                <w:sz w:val="20"/>
                <w:szCs w:val="20"/>
              </w:rPr>
              <w:t xml:space="preserve"> </w:t>
            </w:r>
            <w:r>
              <w:rPr>
                <w:sz w:val="20"/>
                <w:szCs w:val="20"/>
              </w:rPr>
              <w:t xml:space="preserve">185-ФЗ</w:t>
            </w:r>
            <w:r>
              <w:rPr>
                <w:sz w:val="20"/>
                <w:szCs w:val="20"/>
              </w:rPr>
              <w:t xml:space="preserve"> </w:t>
            </w:r>
            <w:r>
              <w:rPr>
                <w:sz w:val="20"/>
                <w:szCs w:val="20"/>
              </w:rPr>
              <w:t xml:space="preserve">«О</w:t>
            </w:r>
            <w:r>
              <w:rPr>
                <w:sz w:val="20"/>
                <w:szCs w:val="20"/>
              </w:rPr>
              <w:t xml:space="preserve"> </w:t>
            </w:r>
            <w:r>
              <w:rPr>
                <w:sz w:val="20"/>
                <w:szCs w:val="20"/>
              </w:rPr>
              <w:t xml:space="preserve">Фонде</w:t>
            </w:r>
            <w:r>
              <w:rPr>
                <w:sz w:val="20"/>
                <w:szCs w:val="20"/>
              </w:rPr>
              <w:t xml:space="preserve"> </w:t>
            </w:r>
            <w:r>
              <w:rPr>
                <w:sz w:val="20"/>
                <w:szCs w:val="20"/>
              </w:rPr>
              <w:t xml:space="preserve">содействия</w:t>
            </w:r>
            <w:r>
              <w:rPr>
                <w:sz w:val="20"/>
                <w:szCs w:val="20"/>
              </w:rPr>
              <w:t xml:space="preserve"> </w:t>
            </w:r>
            <w:r>
              <w:rPr>
                <w:sz w:val="20"/>
                <w:szCs w:val="20"/>
              </w:rPr>
              <w:t xml:space="preserve">реформированию</w:t>
            </w:r>
            <w:r>
              <w:rPr>
                <w:sz w:val="20"/>
                <w:szCs w:val="20"/>
              </w:rPr>
              <w:t xml:space="preserve"> </w:t>
            </w:r>
            <w:r>
              <w:rPr>
                <w:sz w:val="20"/>
                <w:szCs w:val="20"/>
              </w:rPr>
              <w:t xml:space="preserve">жилищно-коммунального</w:t>
            </w:r>
            <w:r>
              <w:rPr>
                <w:sz w:val="20"/>
                <w:szCs w:val="20"/>
              </w:rPr>
              <w:t xml:space="preserve"> </w:t>
            </w:r>
            <w:r>
              <w:rPr>
                <w:sz w:val="20"/>
                <w:szCs w:val="20"/>
              </w:rPr>
              <w:t xml:space="preserve">хозяйства»</w:t>
            </w:r>
            <w:r>
              <w:rPr>
                <w:sz w:val="20"/>
                <w:szCs w:val="20"/>
              </w:rPr>
              <w:t xml:space="preserve"> </w:t>
            </w:r>
            <w:r>
              <w:rPr>
                <w:sz w:val="20"/>
                <w:szCs w:val="20"/>
              </w:rPr>
              <w:t xml:space="preserve">в</w:t>
            </w:r>
            <w:r>
              <w:rPr>
                <w:sz w:val="20"/>
                <w:szCs w:val="20"/>
              </w:rPr>
              <w:t xml:space="preserve"> </w:t>
            </w:r>
            <w:r>
              <w:rPr>
                <w:sz w:val="20"/>
                <w:szCs w:val="20"/>
              </w:rPr>
              <w:t xml:space="preserve">рамках</w:t>
            </w:r>
            <w:r>
              <w:rPr>
                <w:sz w:val="20"/>
                <w:szCs w:val="20"/>
              </w:rPr>
              <w:t xml:space="preserve"> </w:t>
            </w:r>
            <w:r>
              <w:rPr>
                <w:sz w:val="20"/>
                <w:szCs w:val="20"/>
              </w:rPr>
              <w:t xml:space="preserve">заключенных</w:t>
            </w:r>
            <w:r>
              <w:rPr>
                <w:sz w:val="20"/>
                <w:szCs w:val="20"/>
              </w:rPr>
              <w:t xml:space="preserve"> </w:t>
            </w:r>
            <w:r>
              <w:rPr>
                <w:sz w:val="20"/>
                <w:szCs w:val="20"/>
              </w:rPr>
              <w:t xml:space="preserve">договоров</w:t>
            </w:r>
            <w:r>
              <w:rPr>
                <w:sz w:val="20"/>
                <w:szCs w:val="20"/>
              </w:rPr>
              <w:t xml:space="preserve"> </w:t>
            </w:r>
            <w:r>
              <w:rPr>
                <w:sz w:val="20"/>
                <w:szCs w:val="20"/>
              </w:rPr>
              <w:t xml:space="preserve">специального</w:t>
            </w:r>
            <w:r>
              <w:rPr>
                <w:sz w:val="20"/>
                <w:szCs w:val="20"/>
              </w:rPr>
              <w:t xml:space="preserve"> </w:t>
            </w:r>
            <w:r>
              <w:rPr>
                <w:sz w:val="20"/>
                <w:szCs w:val="20"/>
              </w:rPr>
              <w:t xml:space="preserve">банковского</w:t>
            </w:r>
            <w:r>
              <w:rPr>
                <w:sz w:val="20"/>
                <w:szCs w:val="20"/>
              </w:rPr>
              <w:t xml:space="preserve"> </w:t>
            </w:r>
            <w:r>
              <w:rPr>
                <w:sz w:val="20"/>
                <w:szCs w:val="20"/>
              </w:rPr>
              <w:t xml:space="preserve">счета</w:t>
            </w:r>
            <w:r>
              <w:rPr>
                <w:sz w:val="20"/>
                <w:szCs w:val="20"/>
              </w:rPr>
            </w:r>
            <w:r>
              <w:rPr>
                <w:sz w:val="20"/>
                <w:szCs w:val="20"/>
              </w:rPr>
            </w:r>
          </w:p>
          <w:p>
            <w:pPr>
              <w:pStyle w:val="1047"/>
              <w:rPr>
                <w:sz w:val="20"/>
                <w:szCs w:val="20"/>
              </w:rPr>
            </w:pPr>
            <w:r>
              <w:rPr>
                <w:sz w:val="20"/>
                <w:szCs w:val="20"/>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w:t>
            </w:r>
            <w:r>
              <w:rPr>
                <w:sz w:val="20"/>
                <w:szCs w:val="20"/>
              </w:rPr>
            </w:r>
            <w:r>
              <w:rPr>
                <w:sz w:val="20"/>
                <w:szCs w:val="20"/>
              </w:rPr>
            </w:r>
          </w:p>
          <w:p>
            <w:pPr>
              <w:pStyle w:val="1047"/>
              <w:rPr>
                <w:sz w:val="20"/>
                <w:szCs w:val="20"/>
              </w:rPr>
            </w:pPr>
            <w:r>
              <w:rPr>
                <w:sz w:val="20"/>
                <w:szCs w:val="20"/>
              </w:rPr>
              <w:t xml:space="preserve">-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r>
              <w:rPr>
                <w:sz w:val="20"/>
                <w:szCs w:val="20"/>
              </w:rPr>
            </w:r>
            <w:r>
              <w:rPr>
                <w:sz w:val="20"/>
                <w:szCs w:val="20"/>
              </w:rPr>
            </w:r>
          </w:p>
          <w:p>
            <w:pPr>
              <w:pStyle w:val="1047"/>
              <w:rPr>
                <w:sz w:val="20"/>
                <w:szCs w:val="20"/>
              </w:rPr>
            </w:pPr>
            <w:r>
              <w:rPr>
                <w:sz w:val="20"/>
                <w:szCs w:val="20"/>
              </w:rPr>
              <w:t xml:space="preserve">- клиентам, являющимся</w:t>
            </w:r>
            <w:r>
              <w:rPr>
                <w:sz w:val="20"/>
                <w:szCs w:val="20"/>
              </w:rPr>
              <w:t xml:space="preserve">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w:t>
            </w:r>
            <w:r>
              <w:rPr>
                <w:sz w:val="20"/>
                <w:szCs w:val="20"/>
              </w:rPr>
              <w:t xml:space="preserve">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szCs w:val="20"/>
              </w:rPr>
              <w:t xml:space="preserve">»</w:t>
            </w:r>
            <w:r>
              <w:rPr>
                <w:sz w:val="20"/>
                <w:szCs w:val="20"/>
              </w:rPr>
            </w:r>
            <w:r>
              <w:rPr>
                <w:sz w:val="20"/>
                <w:szCs w:val="20"/>
              </w:rPr>
            </w:r>
          </w:p>
          <w:p>
            <w:pPr>
              <w:pStyle w:val="1047"/>
              <w:rPr>
                <w:sz w:val="20"/>
                <w:szCs w:val="20"/>
              </w:rPr>
            </w:pPr>
            <w:r>
              <w:rPr>
                <w:sz w:val="20"/>
                <w:szCs w:val="20"/>
              </w:rPr>
              <w:t xml:space="preserve">- специального счета участника закупки для обеспечения заявок на участие в конкурсах и аукционах</w:t>
            </w:r>
            <w:r>
              <w:rPr>
                <w:sz w:val="20"/>
                <w:szCs w:val="20"/>
              </w:rPr>
            </w:r>
            <w:r>
              <w:rPr>
                <w:sz w:val="20"/>
                <w:szCs w:val="20"/>
              </w:rPr>
            </w:r>
          </w:p>
          <w:p>
            <w:pPr>
              <w:pStyle w:val="1047"/>
              <w:rPr>
                <w:sz w:val="20"/>
                <w:szCs w:val="20"/>
              </w:rPr>
            </w:pPr>
            <w:r>
              <w:rPr>
                <w:bCs/>
                <w:sz w:val="20"/>
                <w:szCs w:val="20"/>
              </w:rPr>
              <w:t xml:space="preserve">- для зачисления возмещения по операциям с использованием платежных карт в рамках договора эквайринга, заключенного </w:t>
            </w:r>
            <w:r>
              <w:rPr>
                <w:sz w:val="20"/>
                <w:szCs w:val="20"/>
              </w:rPr>
              <w:t xml:space="preserve">с АО «Россельхозбанк»</w:t>
            </w:r>
            <w:r>
              <w:rPr>
                <w:sz w:val="20"/>
                <w:szCs w:val="20"/>
              </w:rPr>
            </w:r>
            <w:r>
              <w:rPr>
                <w:sz w:val="20"/>
                <w:szCs w:val="20"/>
              </w:rPr>
            </w:r>
          </w:p>
          <w:p>
            <w:pPr>
              <w:pStyle w:val="1047"/>
              <w:rPr>
                <w:sz w:val="20"/>
                <w:szCs w:val="20"/>
                <w:lang w:val="en-US"/>
              </w:rPr>
            </w:pPr>
            <w:r>
              <w:rPr>
                <w:sz w:val="20"/>
                <w:szCs w:val="20"/>
                <w:lang w:val="en-US"/>
              </w:rPr>
            </w:r>
            <w:r>
              <w:rPr>
                <w:sz w:val="20"/>
                <w:szCs w:val="20"/>
                <w:lang w:val="en-US"/>
              </w:rPr>
            </w:r>
            <w:r>
              <w:rPr>
                <w:sz w:val="20"/>
                <w:szCs w:val="20"/>
                <w:lang w:val="en-US"/>
              </w:rPr>
            </w:r>
          </w:p>
          <w:p>
            <w:pPr>
              <w:pStyle w:val="1047"/>
              <w:rPr>
                <w:sz w:val="20"/>
                <w:szCs w:val="20"/>
                <w:lang w:val="en-US"/>
              </w:rPr>
            </w:pPr>
            <w:r>
              <w:rPr>
                <w:sz w:val="20"/>
                <w:szCs w:val="20"/>
                <w:lang w:val="en-US"/>
              </w:rPr>
            </w:r>
            <w:r>
              <w:rPr>
                <w:sz w:val="20"/>
                <w:szCs w:val="20"/>
                <w:lang w:val="en-US"/>
              </w:rPr>
            </w:r>
            <w:r>
              <w:rPr>
                <w:sz w:val="20"/>
                <w:szCs w:val="20"/>
                <w:lang w:val="en-US"/>
              </w:rPr>
            </w:r>
          </w:p>
          <w:p>
            <w:pPr>
              <w:pStyle w:val="1047"/>
              <w:rPr>
                <w:sz w:val="20"/>
                <w:szCs w:val="20"/>
                <w:lang w:val="en-US"/>
              </w:rPr>
            </w:pPr>
            <w:r>
              <w:rPr>
                <w:sz w:val="20"/>
                <w:szCs w:val="20"/>
                <w:lang w:val="en-US"/>
              </w:rPr>
            </w:r>
            <w:r>
              <w:rPr>
                <w:sz w:val="20"/>
                <w:szCs w:val="20"/>
                <w:lang w:val="en-US"/>
              </w:rPr>
            </w:r>
            <w:r>
              <w:rPr>
                <w:sz w:val="20"/>
                <w:szCs w:val="20"/>
                <w:lang w:val="en-US"/>
              </w:rPr>
            </w:r>
          </w:p>
          <w:p>
            <w:pPr>
              <w:pStyle w:val="1047"/>
              <w:rPr>
                <w:sz w:val="20"/>
                <w:szCs w:val="20"/>
                <w:lang w:val="en-US"/>
              </w:rPr>
            </w:pPr>
            <w:r>
              <w:rPr>
                <w:sz w:val="20"/>
                <w:szCs w:val="20"/>
                <w:lang w:val="en-US"/>
              </w:rPr>
            </w:r>
            <w:r>
              <w:rPr>
                <w:sz w:val="20"/>
                <w:szCs w:val="20"/>
                <w:lang w:val="en-US"/>
              </w:rPr>
            </w:r>
            <w:r>
              <w:rPr>
                <w:sz w:val="20"/>
                <w:szCs w:val="20"/>
                <w:lang w:val="en-US"/>
              </w:rPr>
            </w:r>
          </w:p>
          <w:p>
            <w:pPr>
              <w:pStyle w:val="1047"/>
              <w:rPr>
                <w:sz w:val="20"/>
                <w:szCs w:val="20"/>
                <w:lang w:val="en-US"/>
              </w:rPr>
            </w:pPr>
            <w:r>
              <w:rPr>
                <w:sz w:val="20"/>
                <w:szCs w:val="20"/>
                <w:lang w:val="en-US"/>
              </w:rPr>
            </w:r>
            <w:r>
              <w:rPr>
                <w:sz w:val="20"/>
                <w:szCs w:val="20"/>
                <w:lang w:val="en-US"/>
              </w:rPr>
            </w:r>
            <w:r>
              <w:rPr>
                <w:sz w:val="20"/>
                <w:szCs w:val="20"/>
                <w:lang w:val="en-US"/>
              </w:rPr>
            </w:r>
          </w:p>
          <w:p>
            <w:pPr>
              <w:pStyle w:val="1047"/>
              <w:rPr>
                <w:sz w:val="20"/>
                <w:szCs w:val="20"/>
                <w:lang w:val="en-US"/>
              </w:rPr>
            </w:pPr>
            <w:r>
              <w:rPr>
                <w:sz w:val="20"/>
                <w:szCs w:val="20"/>
                <w:lang w:val="en-US"/>
              </w:rPr>
            </w:r>
            <w:r>
              <w:rPr>
                <w:sz w:val="20"/>
                <w:szCs w:val="20"/>
                <w:lang w:val="en-US"/>
              </w:rPr>
            </w:r>
            <w:r>
              <w:rPr>
                <w:sz w:val="20"/>
                <w:szCs w:val="20"/>
                <w:lang w:val="en-US"/>
              </w:rPr>
            </w:r>
          </w:p>
          <w:p>
            <w:pPr>
              <w:pStyle w:val="1047"/>
              <w:rPr>
                <w:sz w:val="20"/>
                <w:szCs w:val="20"/>
                <w:lang w:val="en-US"/>
              </w:rPr>
            </w:pPr>
            <w:r>
              <w:rPr>
                <w:sz w:val="20"/>
                <w:szCs w:val="20"/>
                <w:lang w:val="en-US"/>
              </w:rPr>
            </w:r>
            <w:r>
              <w:rPr>
                <w:sz w:val="20"/>
                <w:szCs w:val="20"/>
                <w:lang w:val="en-US"/>
              </w:rPr>
            </w:r>
            <w:r>
              <w:rPr>
                <w:sz w:val="20"/>
                <w:szCs w:val="20"/>
                <w:lang w:val="en-US"/>
              </w:rPr>
            </w:r>
          </w:p>
          <w:p>
            <w:pPr>
              <w:pStyle w:val="1047"/>
              <w:rPr>
                <w:sz w:val="20"/>
                <w:szCs w:val="20"/>
                <w:lang w:val="en-US"/>
              </w:rPr>
            </w:pPr>
            <w:r>
              <w:rPr>
                <w:sz w:val="20"/>
                <w:szCs w:val="20"/>
                <w:lang w:val="en-US"/>
              </w:rPr>
            </w:r>
            <w:r>
              <w:rPr>
                <w:sz w:val="20"/>
                <w:szCs w:val="20"/>
                <w:lang w:val="en-US"/>
              </w:rPr>
            </w:r>
            <w:r>
              <w:rPr>
                <w:sz w:val="20"/>
                <w:szCs w:val="20"/>
                <w:lang w:val="en-US"/>
              </w:rPr>
            </w:r>
          </w:p>
          <w:p>
            <w:pPr>
              <w:pStyle w:val="1047"/>
              <w:rPr>
                <w:sz w:val="20"/>
                <w:szCs w:val="20"/>
                <w:lang w:val="en-US"/>
              </w:rPr>
            </w:pPr>
            <w:r>
              <w:rPr>
                <w:sz w:val="20"/>
                <w:szCs w:val="20"/>
                <w:lang w:val="en-US"/>
              </w:rPr>
            </w:r>
            <w:r>
              <w:rPr>
                <w:sz w:val="20"/>
                <w:szCs w:val="20"/>
                <w:lang w:val="en-US"/>
              </w:rPr>
            </w:r>
            <w:r>
              <w:rPr>
                <w:sz w:val="20"/>
                <w:szCs w:val="20"/>
                <w:lang w:val="en-US"/>
              </w:rPr>
            </w:r>
          </w:p>
          <w:p>
            <w:pPr>
              <w:pStyle w:val="1047"/>
              <w:rPr>
                <w:sz w:val="20"/>
                <w:szCs w:val="20"/>
                <w:lang w:val="en-US"/>
              </w:rPr>
            </w:pPr>
            <w:r>
              <w:rPr>
                <w:sz w:val="20"/>
                <w:szCs w:val="20"/>
                <w:lang w:val="en-US"/>
              </w:rPr>
            </w:r>
            <w:r>
              <w:rPr>
                <w:sz w:val="20"/>
                <w:szCs w:val="20"/>
                <w:lang w:val="en-US"/>
              </w:rPr>
            </w:r>
            <w:r>
              <w:rPr>
                <w:sz w:val="20"/>
                <w:szCs w:val="20"/>
                <w:lang w:val="en-US"/>
              </w:rPr>
            </w:r>
          </w:p>
          <w:p>
            <w:pPr>
              <w:pStyle w:val="1047"/>
              <w:rPr>
                <w:sz w:val="20"/>
                <w:szCs w:val="20"/>
                <w:lang w:val="en-US"/>
              </w:rPr>
            </w:pPr>
            <w:r>
              <w:rPr>
                <w:sz w:val="20"/>
                <w:szCs w:val="20"/>
                <w:lang w:val="en-US"/>
              </w:rPr>
            </w:r>
            <w:r>
              <w:rPr>
                <w:sz w:val="20"/>
                <w:szCs w:val="20"/>
                <w:lang w:val="en-US"/>
              </w:rPr>
            </w:r>
            <w:r>
              <w:rPr>
                <w:sz w:val="20"/>
                <w:szCs w:val="20"/>
                <w:lang w:val="en-US"/>
              </w:rPr>
            </w:r>
          </w:p>
          <w:p>
            <w:pPr>
              <w:pStyle w:val="1047"/>
              <w:rPr>
                <w:sz w:val="20"/>
                <w:szCs w:val="20"/>
                <w:lang w:val="en-US"/>
              </w:rPr>
            </w:pPr>
            <w:r>
              <w:rPr>
                <w:sz w:val="20"/>
                <w:szCs w:val="20"/>
                <w:lang w:val="en-US"/>
              </w:rPr>
            </w:r>
            <w:r>
              <w:rPr>
                <w:sz w:val="20"/>
                <w:szCs w:val="20"/>
                <w:lang w:val="en-US"/>
              </w:rPr>
            </w:r>
            <w:r>
              <w:rPr>
                <w:sz w:val="20"/>
                <w:szCs w:val="20"/>
                <w:lang w:val="en-US"/>
              </w:rPr>
            </w:r>
          </w:p>
          <w:p>
            <w:pPr>
              <w:pStyle w:val="1047"/>
              <w:rPr>
                <w:sz w:val="20"/>
                <w:szCs w:val="20"/>
                <w:lang w:val="en-US"/>
              </w:rPr>
            </w:pPr>
            <w:r>
              <w:rPr>
                <w:sz w:val="20"/>
                <w:szCs w:val="20"/>
                <w:lang w:val="en-US"/>
              </w:rPr>
            </w:r>
            <w:r>
              <w:rPr>
                <w:sz w:val="20"/>
                <w:szCs w:val="20"/>
                <w:lang w:val="en-US"/>
              </w:rPr>
            </w:r>
            <w:r>
              <w:rPr>
                <w:sz w:val="20"/>
                <w:szCs w:val="20"/>
                <w:lang w:val="en-US"/>
              </w:rPr>
            </w:r>
          </w:p>
          <w:p>
            <w:pPr>
              <w:pStyle w:val="1047"/>
              <w:rPr>
                <w:sz w:val="20"/>
                <w:szCs w:val="20"/>
                <w:lang w:val="en-US"/>
              </w:rPr>
            </w:pPr>
            <w:r>
              <w:rPr>
                <w:sz w:val="20"/>
                <w:szCs w:val="20"/>
                <w:lang w:val="en-US"/>
              </w:rPr>
            </w:r>
            <w:r>
              <w:rPr>
                <w:sz w:val="20"/>
                <w:szCs w:val="20"/>
                <w:lang w:val="en-US"/>
              </w:rPr>
            </w:r>
            <w:r>
              <w:rPr>
                <w:sz w:val="20"/>
                <w:szCs w:val="20"/>
                <w:lang w:val="en-US"/>
              </w:rPr>
            </w:r>
          </w:p>
          <w:p>
            <w:pPr>
              <w:pStyle w:val="1047"/>
              <w:rPr>
                <w:sz w:val="20"/>
                <w:szCs w:val="20"/>
                <w:lang w:val="en-US"/>
              </w:rPr>
            </w:pPr>
            <w:r>
              <w:rPr>
                <w:sz w:val="20"/>
                <w:szCs w:val="20"/>
                <w:lang w:val="en-US"/>
              </w:rPr>
            </w:r>
            <w:r>
              <w:rPr>
                <w:sz w:val="20"/>
                <w:szCs w:val="20"/>
                <w:lang w:val="en-US"/>
              </w:rPr>
            </w:r>
            <w:r>
              <w:rPr>
                <w:sz w:val="20"/>
                <w:szCs w:val="20"/>
                <w:lang w:val="en-US"/>
              </w:rPr>
            </w:r>
          </w:p>
          <w:p>
            <w:pPr>
              <w:pStyle w:val="1047"/>
              <w:rPr>
                <w:sz w:val="20"/>
                <w:szCs w:val="20"/>
                <w:lang w:val="en-US"/>
              </w:rPr>
            </w:pPr>
            <w:r>
              <w:rPr>
                <w:sz w:val="20"/>
                <w:szCs w:val="20"/>
                <w:lang w:val="en-US"/>
              </w:rPr>
            </w:r>
            <w:r>
              <w:rPr>
                <w:sz w:val="20"/>
                <w:szCs w:val="20"/>
                <w:lang w:val="en-US"/>
              </w:rPr>
            </w:r>
            <w:r>
              <w:rPr>
                <w:sz w:val="20"/>
                <w:szCs w:val="20"/>
                <w:lang w:val="en-US"/>
              </w:rPr>
            </w:r>
          </w:p>
          <w:p>
            <w:pPr>
              <w:pStyle w:val="1047"/>
              <w:rPr>
                <w:sz w:val="20"/>
                <w:szCs w:val="20"/>
                <w:lang w:val="en-US"/>
              </w:rPr>
            </w:pPr>
            <w:r>
              <w:rPr>
                <w:sz w:val="20"/>
                <w:szCs w:val="20"/>
                <w:lang w:val="en-US"/>
              </w:rPr>
            </w:r>
            <w:r>
              <w:rPr>
                <w:sz w:val="20"/>
                <w:szCs w:val="20"/>
                <w:lang w:val="en-US"/>
              </w:rPr>
            </w:r>
            <w:r>
              <w:rPr>
                <w:sz w:val="20"/>
                <w:szCs w:val="20"/>
                <w:lang w:val="en-US"/>
              </w:rPr>
            </w:r>
          </w:p>
          <w:p>
            <w:pPr>
              <w:pStyle w:val="1047"/>
              <w:rPr>
                <w:sz w:val="20"/>
                <w:szCs w:val="20"/>
                <w:lang w:val="en-US"/>
              </w:rPr>
            </w:pPr>
            <w:r>
              <w:rPr>
                <w:sz w:val="20"/>
                <w:szCs w:val="20"/>
                <w:lang w:val="en-US"/>
              </w:rPr>
            </w:r>
            <w:r>
              <w:rPr>
                <w:sz w:val="20"/>
                <w:szCs w:val="20"/>
                <w:lang w:val="en-US"/>
              </w:rPr>
            </w:r>
            <w:r>
              <w:rPr>
                <w:sz w:val="20"/>
                <w:szCs w:val="20"/>
                <w:lang w:val="en-US"/>
              </w:rPr>
            </w:r>
          </w:p>
          <w:p>
            <w:pPr>
              <w:pStyle w:val="1047"/>
              <w:rPr>
                <w:sz w:val="20"/>
                <w:szCs w:val="20"/>
                <w:lang w:val="en-US"/>
              </w:rPr>
            </w:pPr>
            <w:r>
              <w:rPr>
                <w:sz w:val="20"/>
                <w:szCs w:val="20"/>
                <w:lang w:val="en-US"/>
              </w:rPr>
            </w:r>
            <w:r>
              <w:rPr>
                <w:sz w:val="20"/>
                <w:szCs w:val="20"/>
                <w:lang w:val="en-US"/>
              </w:rPr>
            </w:r>
            <w:r>
              <w:rPr>
                <w:sz w:val="20"/>
                <w:szCs w:val="20"/>
                <w:lang w:val="en-US"/>
              </w:rPr>
            </w:r>
          </w:p>
          <w:p>
            <w:pPr>
              <w:pStyle w:val="1047"/>
              <w:rPr>
                <w:sz w:val="20"/>
                <w:szCs w:val="20"/>
                <w:lang w:val="en-US"/>
              </w:rPr>
            </w:pPr>
            <w:r>
              <w:rPr>
                <w:sz w:val="20"/>
                <w:szCs w:val="20"/>
                <w:lang w:val="en-US"/>
              </w:rPr>
            </w:r>
            <w:r>
              <w:rPr>
                <w:sz w:val="20"/>
                <w:szCs w:val="20"/>
                <w:lang w:val="en-US"/>
              </w:rPr>
            </w:r>
            <w:r>
              <w:rPr>
                <w:sz w:val="20"/>
                <w:szCs w:val="20"/>
                <w:lang w:val="en-US"/>
              </w:rPr>
            </w:r>
          </w:p>
          <w:p>
            <w:pPr>
              <w:pStyle w:val="1047"/>
              <w:rPr>
                <w:sz w:val="20"/>
                <w:szCs w:val="20"/>
                <w:lang w:val="en-US"/>
              </w:rPr>
            </w:pPr>
            <w:r>
              <w:rPr>
                <w:sz w:val="20"/>
                <w:szCs w:val="20"/>
                <w:lang w:val="en-US"/>
              </w:rPr>
            </w:r>
            <w:r>
              <w:rPr>
                <w:sz w:val="20"/>
                <w:szCs w:val="20"/>
                <w:lang w:val="en-US"/>
              </w:rPr>
            </w:r>
            <w:r>
              <w:rPr>
                <w:sz w:val="20"/>
                <w:szCs w:val="20"/>
                <w:lang w:val="en-US"/>
              </w:rPr>
            </w:r>
          </w:p>
          <w:p>
            <w:pPr>
              <w:pStyle w:val="1047"/>
              <w:rPr>
                <w:sz w:val="20"/>
                <w:szCs w:val="20"/>
                <w:lang w:val="en-US"/>
              </w:rPr>
            </w:pPr>
            <w:r>
              <w:rPr>
                <w:sz w:val="20"/>
                <w:szCs w:val="20"/>
                <w:lang w:val="en-US"/>
              </w:rPr>
            </w:r>
            <w:r>
              <w:rPr>
                <w:sz w:val="20"/>
                <w:szCs w:val="20"/>
                <w:lang w:val="en-US"/>
              </w:rPr>
            </w:r>
            <w:r>
              <w:rPr>
                <w:sz w:val="20"/>
                <w:szCs w:val="20"/>
                <w:lang w:val="en-US"/>
              </w:rPr>
            </w:r>
          </w:p>
          <w:p>
            <w:pPr>
              <w:pStyle w:val="1047"/>
              <w:rPr>
                <w:sz w:val="20"/>
                <w:szCs w:val="20"/>
                <w:lang w:val="en-US"/>
              </w:rPr>
            </w:pPr>
            <w:r>
              <w:rPr>
                <w:sz w:val="20"/>
                <w:szCs w:val="20"/>
                <w:lang w:val="en-US"/>
              </w:rPr>
            </w:r>
            <w:r>
              <w:rPr>
                <w:sz w:val="20"/>
                <w:szCs w:val="20"/>
                <w:lang w:val="en-US"/>
              </w:rPr>
            </w:r>
            <w:r>
              <w:rPr>
                <w:sz w:val="20"/>
                <w:szCs w:val="20"/>
                <w:lang w:val="en-US"/>
              </w:rPr>
            </w:r>
          </w:p>
          <w:p>
            <w:pPr>
              <w:pStyle w:val="1047"/>
              <w:rPr>
                <w:sz w:val="20"/>
                <w:szCs w:val="20"/>
                <w:lang w:val="en-US"/>
              </w:rPr>
            </w:pPr>
            <w:r>
              <w:rPr>
                <w:sz w:val="20"/>
                <w:szCs w:val="20"/>
                <w:lang w:val="en-US"/>
              </w:rPr>
            </w:r>
            <w:r>
              <w:rPr>
                <w:sz w:val="20"/>
                <w:szCs w:val="20"/>
                <w:lang w:val="en-US"/>
              </w:rPr>
            </w:r>
            <w:r>
              <w:rPr>
                <w:sz w:val="20"/>
                <w:szCs w:val="20"/>
                <w:lang w:val="en-US"/>
              </w:rPr>
            </w:r>
          </w:p>
          <w:p>
            <w:pPr>
              <w:pStyle w:val="1047"/>
              <w:rPr>
                <w:sz w:val="20"/>
                <w:szCs w:val="20"/>
                <w:lang w:val="en-US"/>
              </w:rPr>
            </w:pPr>
            <w:r>
              <w:rPr>
                <w:sz w:val="20"/>
                <w:szCs w:val="20"/>
                <w:lang w:val="en-US"/>
              </w:rPr>
            </w:r>
            <w:r>
              <w:rPr>
                <w:sz w:val="20"/>
                <w:szCs w:val="20"/>
                <w:lang w:val="en-US"/>
              </w:rPr>
            </w:r>
            <w:r>
              <w:rPr>
                <w:sz w:val="20"/>
                <w:szCs w:val="20"/>
                <w:lang w:val="en-US"/>
              </w:rPr>
            </w:r>
          </w:p>
          <w:p>
            <w:pPr>
              <w:pStyle w:val="1047"/>
              <w:rPr>
                <w:sz w:val="20"/>
                <w:szCs w:val="20"/>
                <w:lang w:val="en-US"/>
              </w:rPr>
            </w:pPr>
            <w:r>
              <w:rPr>
                <w:sz w:val="20"/>
                <w:szCs w:val="20"/>
                <w:lang w:val="en-US"/>
              </w:rPr>
            </w:r>
            <w:r>
              <w:rPr>
                <w:sz w:val="20"/>
                <w:szCs w:val="20"/>
                <w:lang w:val="en-US"/>
              </w:rPr>
            </w:r>
            <w:r>
              <w:rPr>
                <w:sz w:val="20"/>
                <w:szCs w:val="20"/>
                <w:lang w:val="en-US"/>
              </w:rPr>
            </w:r>
          </w:p>
          <w:p>
            <w:pPr>
              <w:pStyle w:val="1047"/>
              <w:rPr>
                <w:sz w:val="20"/>
                <w:szCs w:val="20"/>
                <w:lang w:val="en-US"/>
              </w:rPr>
            </w:pPr>
            <w:r>
              <w:rPr>
                <w:sz w:val="20"/>
                <w:szCs w:val="20"/>
                <w:lang w:val="en-US"/>
              </w:rPr>
            </w:r>
            <w:r>
              <w:rPr>
                <w:sz w:val="20"/>
                <w:szCs w:val="20"/>
                <w:lang w:val="en-US"/>
              </w:rPr>
            </w:r>
            <w:r>
              <w:rPr>
                <w:sz w:val="20"/>
                <w:szCs w:val="20"/>
                <w:lang w:val="en-US"/>
              </w:rPr>
            </w:r>
          </w:p>
          <w:p>
            <w:pPr>
              <w:pStyle w:val="1047"/>
              <w:rPr>
                <w:sz w:val="20"/>
                <w:szCs w:val="20"/>
                <w:lang w:val="en-US"/>
              </w:rPr>
            </w:pPr>
            <w:r>
              <w:rPr>
                <w:sz w:val="20"/>
                <w:szCs w:val="20"/>
                <w:lang w:val="en-US"/>
              </w:rPr>
            </w:r>
            <w:r>
              <w:rPr>
                <w:sz w:val="20"/>
                <w:szCs w:val="20"/>
                <w:lang w:val="en-US"/>
              </w:rPr>
            </w:r>
            <w:r>
              <w:rPr>
                <w:sz w:val="20"/>
                <w:szCs w:val="20"/>
                <w:lang w:val="en-US"/>
              </w:rPr>
            </w:r>
          </w:p>
          <w:p>
            <w:pPr>
              <w:pStyle w:val="1047"/>
              <w:rPr>
                <w:bCs/>
                <w:sz w:val="20"/>
                <w:szCs w:val="20"/>
              </w:rPr>
            </w:pPr>
            <w:r>
              <w:rPr>
                <w:bCs/>
                <w:sz w:val="20"/>
                <w:szCs w:val="20"/>
              </w:rPr>
              <w:t xml:space="preserve">-для клиентов, имеющих обязательства перед АО «Рос</w:t>
            </w:r>
            <w:r>
              <w:rPr>
                <w:bCs/>
                <w:sz w:val="20"/>
                <w:szCs w:val="20"/>
              </w:rPr>
              <w:t xml:space="preserve">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bCs/>
                <w:sz w:val="20"/>
                <w:szCs w:val="20"/>
              </w:rPr>
            </w:r>
            <w:r>
              <w:rPr>
                <w:bCs/>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rPr>
                <w:bCs/>
                <w:sz w:val="20"/>
                <w:szCs w:val="20"/>
              </w:rPr>
            </w:pPr>
            <w:r>
              <w:rPr>
                <w:bCs/>
                <w:sz w:val="20"/>
                <w:szCs w:val="20"/>
              </w:rPr>
              <w:t xml:space="preserve">Не</w:t>
            </w:r>
            <w:r>
              <w:rPr>
                <w:bCs/>
                <w:sz w:val="20"/>
                <w:szCs w:val="20"/>
              </w:rPr>
              <w:t xml:space="preserve"> </w:t>
            </w:r>
            <w:r>
              <w:rPr>
                <w:bCs/>
                <w:sz w:val="20"/>
                <w:szCs w:val="20"/>
              </w:rPr>
              <w:t xml:space="preserve">взимается*</w:t>
            </w:r>
            <w:r>
              <w:rPr>
                <w:bCs/>
                <w:sz w:val="20"/>
                <w:szCs w:val="20"/>
              </w:rPr>
            </w:r>
            <w:r>
              <w:rPr>
                <w:bCs/>
                <w:sz w:val="20"/>
                <w:szCs w:val="20"/>
              </w:rPr>
            </w:r>
          </w:p>
          <w:p>
            <w:pPr>
              <w:pStyle w:val="1047"/>
              <w:jc w:val="center"/>
              <w:rPr>
                <w:bCs/>
                <w:sz w:val="20"/>
                <w:szCs w:val="20"/>
              </w:rPr>
            </w:pPr>
            <w:r>
              <w:rPr>
                <w:bCs/>
                <w:sz w:val="20"/>
                <w:szCs w:val="20"/>
              </w:rPr>
            </w:r>
            <w:r>
              <w:rPr>
                <w:bCs/>
                <w:sz w:val="20"/>
                <w:szCs w:val="20"/>
              </w:rPr>
            </w:r>
            <w:r>
              <w:rPr>
                <w:bCs/>
                <w:sz w:val="20"/>
                <w:szCs w:val="20"/>
              </w:rPr>
            </w:r>
          </w:p>
          <w:p>
            <w:pPr>
              <w:pStyle w:val="1047"/>
              <w:jc w:val="center"/>
              <w:rPr>
                <w:bCs/>
                <w:sz w:val="20"/>
                <w:szCs w:val="20"/>
              </w:rPr>
            </w:pPr>
            <w:r>
              <w:rPr>
                <w:bCs/>
                <w:sz w:val="20"/>
                <w:szCs w:val="20"/>
              </w:rPr>
            </w:r>
            <w:r>
              <w:rPr>
                <w:bCs/>
                <w:sz w:val="20"/>
                <w:szCs w:val="20"/>
              </w:rPr>
            </w:r>
            <w:r>
              <w:rPr>
                <w:bCs/>
                <w:sz w:val="20"/>
                <w:szCs w:val="20"/>
              </w:rPr>
            </w:r>
          </w:p>
          <w:p>
            <w:pPr>
              <w:pStyle w:val="1047"/>
              <w:jc w:val="center"/>
              <w:rPr>
                <w:bCs/>
                <w:sz w:val="20"/>
                <w:szCs w:val="20"/>
              </w:rPr>
            </w:pPr>
            <w:r>
              <w:rPr>
                <w:bCs/>
                <w:sz w:val="20"/>
                <w:szCs w:val="20"/>
              </w:rPr>
            </w:r>
            <w:r>
              <w:rPr>
                <w:bCs/>
                <w:sz w:val="20"/>
                <w:szCs w:val="20"/>
              </w:rPr>
            </w:r>
            <w:r>
              <w:rPr>
                <w:bCs/>
                <w:sz w:val="20"/>
                <w:szCs w:val="20"/>
              </w:rPr>
            </w:r>
          </w:p>
          <w:p>
            <w:pPr>
              <w:pStyle w:val="1047"/>
              <w:jc w:val="center"/>
              <w:rPr>
                <w:bCs/>
                <w:sz w:val="20"/>
                <w:szCs w:val="20"/>
              </w:rPr>
            </w:pPr>
            <w:r>
              <w:rPr>
                <w:bCs/>
                <w:sz w:val="20"/>
                <w:szCs w:val="20"/>
              </w:rPr>
            </w:r>
            <w:r>
              <w:rPr>
                <w:bCs/>
                <w:sz w:val="20"/>
                <w:szCs w:val="20"/>
              </w:rPr>
            </w:r>
            <w:r>
              <w:rPr>
                <w:bCs/>
                <w:sz w:val="20"/>
                <w:szCs w:val="20"/>
              </w:rPr>
            </w:r>
          </w:p>
          <w:p>
            <w:pPr>
              <w:pStyle w:val="1047"/>
              <w:jc w:val="center"/>
              <w:rPr>
                <w:bCs/>
                <w:sz w:val="20"/>
                <w:szCs w:val="20"/>
              </w:rPr>
            </w:pPr>
            <w:r>
              <w:rPr>
                <w:bCs/>
                <w:sz w:val="20"/>
                <w:szCs w:val="20"/>
              </w:rPr>
            </w:r>
            <w:r>
              <w:rPr>
                <w:bCs/>
                <w:sz w:val="20"/>
                <w:szCs w:val="20"/>
              </w:rPr>
            </w:r>
            <w:r>
              <w:rPr>
                <w:bCs/>
                <w:sz w:val="20"/>
                <w:szCs w:val="20"/>
              </w:rPr>
            </w:r>
          </w:p>
          <w:p>
            <w:pPr>
              <w:pStyle w:val="1047"/>
              <w:jc w:val="center"/>
              <w:rPr>
                <w:bCs/>
                <w:sz w:val="20"/>
                <w:szCs w:val="20"/>
              </w:rPr>
            </w:pPr>
            <w:r>
              <w:rPr>
                <w:bCs/>
                <w:sz w:val="20"/>
                <w:szCs w:val="20"/>
              </w:rPr>
            </w:r>
            <w:r>
              <w:rPr>
                <w:bCs/>
                <w:sz w:val="20"/>
                <w:szCs w:val="20"/>
              </w:rPr>
            </w:r>
            <w:r>
              <w:rPr>
                <w:bCs/>
                <w:sz w:val="20"/>
                <w:szCs w:val="20"/>
              </w:rPr>
            </w:r>
          </w:p>
          <w:p>
            <w:pPr>
              <w:pStyle w:val="1047"/>
              <w:jc w:val="center"/>
              <w:rPr>
                <w:bCs/>
                <w:sz w:val="20"/>
                <w:szCs w:val="20"/>
              </w:rPr>
            </w:pPr>
            <w:r>
              <w:rPr>
                <w:bCs/>
                <w:sz w:val="20"/>
                <w:szCs w:val="20"/>
              </w:rPr>
            </w:r>
            <w:r>
              <w:rPr>
                <w:bCs/>
                <w:sz w:val="20"/>
                <w:szCs w:val="20"/>
              </w:rPr>
            </w:r>
            <w:r>
              <w:rPr>
                <w:bCs/>
                <w:sz w:val="20"/>
                <w:szCs w:val="20"/>
              </w:rPr>
            </w:r>
          </w:p>
          <w:p>
            <w:pPr>
              <w:pStyle w:val="1047"/>
              <w:jc w:val="center"/>
              <w:rPr>
                <w:bCs/>
                <w:sz w:val="20"/>
                <w:szCs w:val="20"/>
              </w:rPr>
            </w:pPr>
            <w:r>
              <w:rPr>
                <w:bCs/>
                <w:sz w:val="20"/>
                <w:szCs w:val="20"/>
              </w:rPr>
            </w:r>
            <w:r>
              <w:rPr>
                <w:bCs/>
                <w:sz w:val="20"/>
                <w:szCs w:val="20"/>
              </w:rPr>
            </w:r>
            <w:r>
              <w:rPr>
                <w:bCs/>
                <w:sz w:val="20"/>
                <w:szCs w:val="20"/>
              </w:rPr>
            </w:r>
          </w:p>
          <w:p>
            <w:pPr>
              <w:pStyle w:val="1047"/>
              <w:jc w:val="center"/>
              <w:rPr>
                <w:bCs/>
                <w:sz w:val="20"/>
                <w:szCs w:val="20"/>
              </w:rPr>
            </w:pPr>
            <w:r>
              <w:rPr>
                <w:bCs/>
                <w:sz w:val="20"/>
                <w:szCs w:val="20"/>
              </w:rPr>
            </w:r>
            <w:r>
              <w:rPr>
                <w:bCs/>
                <w:sz w:val="20"/>
                <w:szCs w:val="20"/>
              </w:rPr>
            </w:r>
            <w:r>
              <w:rPr>
                <w:bCs/>
                <w:sz w:val="20"/>
                <w:szCs w:val="20"/>
              </w:rPr>
            </w:r>
          </w:p>
          <w:p>
            <w:pPr>
              <w:pStyle w:val="1047"/>
              <w:jc w:val="center"/>
              <w:rPr>
                <w:bCs/>
                <w:sz w:val="20"/>
                <w:szCs w:val="20"/>
              </w:rPr>
            </w:pPr>
            <w:r>
              <w:rPr>
                <w:bCs/>
                <w:sz w:val="20"/>
                <w:szCs w:val="20"/>
              </w:rPr>
            </w:r>
            <w:r>
              <w:rPr>
                <w:bCs/>
                <w:sz w:val="20"/>
                <w:szCs w:val="20"/>
              </w:rPr>
            </w:r>
            <w:r>
              <w:rPr>
                <w:bCs/>
                <w:sz w:val="20"/>
                <w:szCs w:val="20"/>
              </w:rPr>
            </w:r>
          </w:p>
          <w:p>
            <w:pPr>
              <w:pStyle w:val="1047"/>
              <w:jc w:val="center"/>
              <w:rPr>
                <w:bCs/>
                <w:sz w:val="20"/>
                <w:szCs w:val="20"/>
              </w:rPr>
            </w:pPr>
            <w:r>
              <w:rPr>
                <w:bCs/>
                <w:sz w:val="20"/>
                <w:szCs w:val="20"/>
              </w:rPr>
              <w:t xml:space="preserve">Не взимается</w:t>
            </w:r>
            <w:r>
              <w:rPr>
                <w:bCs/>
                <w:sz w:val="20"/>
                <w:szCs w:val="20"/>
              </w:rPr>
            </w:r>
            <w:r>
              <w:rPr>
                <w:bCs/>
                <w:sz w:val="20"/>
                <w:szCs w:val="20"/>
              </w:rPr>
            </w:r>
          </w:p>
          <w:p>
            <w:pPr>
              <w:pStyle w:val="1047"/>
              <w:jc w:val="center"/>
              <w:rPr>
                <w:bCs/>
                <w:sz w:val="20"/>
                <w:szCs w:val="20"/>
              </w:rPr>
            </w:pPr>
            <w:r>
              <w:rPr>
                <w:bCs/>
                <w:sz w:val="20"/>
                <w:szCs w:val="20"/>
              </w:rPr>
            </w:r>
            <w:r>
              <w:rPr>
                <w:bCs/>
                <w:sz w:val="20"/>
                <w:szCs w:val="20"/>
              </w:rPr>
            </w:r>
            <w:r>
              <w:rPr>
                <w:bCs/>
                <w:sz w:val="20"/>
                <w:szCs w:val="20"/>
              </w:rPr>
            </w:r>
          </w:p>
          <w:p>
            <w:pPr>
              <w:pStyle w:val="1047"/>
              <w:jc w:val="center"/>
              <w:rPr>
                <w:bCs/>
                <w:sz w:val="20"/>
                <w:szCs w:val="20"/>
              </w:rPr>
            </w:pPr>
            <w:r>
              <w:rPr>
                <w:bCs/>
                <w:sz w:val="20"/>
                <w:szCs w:val="20"/>
              </w:rPr>
            </w:r>
            <w:r>
              <w:rPr>
                <w:bCs/>
                <w:sz w:val="20"/>
                <w:szCs w:val="20"/>
              </w:rPr>
            </w:r>
            <w:r>
              <w:rPr>
                <w:bCs/>
                <w:sz w:val="20"/>
                <w:szCs w:val="20"/>
              </w:rPr>
            </w:r>
          </w:p>
          <w:p>
            <w:pPr>
              <w:pStyle w:val="1047"/>
              <w:jc w:val="center"/>
              <w:rPr>
                <w:bCs/>
                <w:sz w:val="20"/>
                <w:szCs w:val="20"/>
              </w:rPr>
            </w:pPr>
            <w:r>
              <w:rPr>
                <w:bCs/>
                <w:sz w:val="20"/>
                <w:szCs w:val="20"/>
              </w:rPr>
            </w:r>
            <w:r>
              <w:rPr>
                <w:bCs/>
                <w:sz w:val="20"/>
                <w:szCs w:val="20"/>
              </w:rPr>
            </w:r>
            <w:r>
              <w:rPr>
                <w:bCs/>
                <w:sz w:val="20"/>
                <w:szCs w:val="20"/>
              </w:rPr>
            </w:r>
          </w:p>
          <w:p>
            <w:pPr>
              <w:pStyle w:val="1047"/>
              <w:jc w:val="center"/>
              <w:rPr>
                <w:bCs/>
                <w:sz w:val="20"/>
                <w:szCs w:val="20"/>
              </w:rPr>
            </w:pPr>
            <w:r>
              <w:rPr>
                <w:bCs/>
                <w:sz w:val="20"/>
                <w:szCs w:val="20"/>
              </w:rPr>
            </w:r>
            <w:r>
              <w:rPr>
                <w:bCs/>
                <w:sz w:val="20"/>
                <w:szCs w:val="20"/>
              </w:rPr>
            </w:r>
            <w:r>
              <w:rPr>
                <w:bCs/>
                <w:sz w:val="20"/>
                <w:szCs w:val="20"/>
              </w:rPr>
            </w:r>
          </w:p>
          <w:p>
            <w:pPr>
              <w:pStyle w:val="1047"/>
              <w:jc w:val="center"/>
              <w:rPr>
                <w:bCs/>
                <w:sz w:val="20"/>
                <w:szCs w:val="20"/>
              </w:rPr>
            </w:pPr>
            <w:r>
              <w:rPr>
                <w:bCs/>
                <w:sz w:val="20"/>
                <w:szCs w:val="20"/>
              </w:rPr>
              <w:t xml:space="preserve">Не взимается</w:t>
            </w:r>
            <w:r>
              <w:rPr>
                <w:bCs/>
                <w:sz w:val="20"/>
                <w:szCs w:val="20"/>
              </w:rPr>
            </w:r>
            <w:r>
              <w:rPr>
                <w:bCs/>
                <w:sz w:val="20"/>
                <w:szCs w:val="20"/>
              </w:rPr>
            </w:r>
          </w:p>
          <w:p>
            <w:pPr>
              <w:pStyle w:val="1047"/>
              <w:jc w:val="center"/>
              <w:rPr>
                <w:bCs/>
                <w:sz w:val="20"/>
                <w:szCs w:val="20"/>
              </w:rPr>
            </w:pPr>
            <w:r>
              <w:rPr>
                <w:bCs/>
                <w:sz w:val="20"/>
                <w:szCs w:val="20"/>
              </w:rPr>
            </w:r>
            <w:r>
              <w:rPr>
                <w:bCs/>
                <w:sz w:val="20"/>
                <w:szCs w:val="20"/>
              </w:rPr>
            </w:r>
            <w:r>
              <w:rPr>
                <w:bCs/>
                <w:sz w:val="20"/>
                <w:szCs w:val="20"/>
              </w:rPr>
            </w:r>
          </w:p>
          <w:p>
            <w:pPr>
              <w:pStyle w:val="1047"/>
              <w:jc w:val="center"/>
              <w:rPr>
                <w:bCs/>
                <w:sz w:val="20"/>
                <w:szCs w:val="20"/>
              </w:rPr>
            </w:pPr>
            <w:r>
              <w:rPr>
                <w:bCs/>
                <w:sz w:val="20"/>
                <w:szCs w:val="20"/>
              </w:rPr>
            </w:r>
            <w:r>
              <w:rPr>
                <w:bCs/>
                <w:sz w:val="20"/>
                <w:szCs w:val="20"/>
              </w:rPr>
            </w:r>
            <w:r>
              <w:rPr>
                <w:bCs/>
                <w:sz w:val="20"/>
                <w:szCs w:val="20"/>
              </w:rPr>
            </w:r>
          </w:p>
          <w:p>
            <w:pPr>
              <w:pStyle w:val="1047"/>
              <w:jc w:val="center"/>
              <w:rPr>
                <w:bCs/>
                <w:sz w:val="20"/>
                <w:szCs w:val="20"/>
              </w:rPr>
            </w:pPr>
            <w:r>
              <w:rPr>
                <w:bCs/>
                <w:sz w:val="20"/>
                <w:szCs w:val="20"/>
              </w:rPr>
            </w:r>
            <w:r>
              <w:rPr>
                <w:bCs/>
                <w:sz w:val="20"/>
                <w:szCs w:val="20"/>
              </w:rPr>
            </w:r>
            <w:r>
              <w:rPr>
                <w:bCs/>
                <w:sz w:val="20"/>
                <w:szCs w:val="20"/>
              </w:rPr>
            </w:r>
          </w:p>
          <w:p>
            <w:pPr>
              <w:pStyle w:val="1047"/>
              <w:jc w:val="center"/>
              <w:rPr>
                <w:bCs/>
                <w:sz w:val="20"/>
                <w:szCs w:val="20"/>
              </w:rPr>
            </w:pPr>
            <w:r>
              <w:rPr>
                <w:bCs/>
                <w:sz w:val="20"/>
                <w:szCs w:val="20"/>
              </w:rPr>
            </w:r>
            <w:r>
              <w:rPr>
                <w:bCs/>
                <w:sz w:val="20"/>
                <w:szCs w:val="20"/>
              </w:rPr>
            </w:r>
            <w:r>
              <w:rPr>
                <w:bCs/>
                <w:sz w:val="20"/>
                <w:szCs w:val="20"/>
              </w:rPr>
            </w:r>
          </w:p>
          <w:p>
            <w:pPr>
              <w:pStyle w:val="1047"/>
              <w:jc w:val="center"/>
              <w:rPr>
                <w:bCs/>
                <w:sz w:val="20"/>
                <w:szCs w:val="20"/>
              </w:rPr>
            </w:pPr>
            <w:r>
              <w:rPr>
                <w:bCs/>
                <w:sz w:val="20"/>
                <w:szCs w:val="20"/>
              </w:rPr>
              <w:t xml:space="preserve">Не взимается</w:t>
            </w:r>
            <w:r>
              <w:rPr>
                <w:bCs/>
                <w:sz w:val="20"/>
                <w:szCs w:val="20"/>
              </w:rPr>
            </w:r>
            <w:r>
              <w:rPr>
                <w:bCs/>
                <w:sz w:val="20"/>
                <w:szCs w:val="20"/>
              </w:rPr>
            </w:r>
          </w:p>
          <w:p>
            <w:pPr>
              <w:pStyle w:val="1047"/>
              <w:jc w:val="center"/>
              <w:rPr>
                <w:bCs/>
                <w:sz w:val="20"/>
                <w:szCs w:val="20"/>
              </w:rPr>
            </w:pPr>
            <w:r>
              <w:rPr>
                <w:bCs/>
                <w:sz w:val="20"/>
                <w:szCs w:val="20"/>
              </w:rPr>
            </w:r>
            <w:r>
              <w:rPr>
                <w:bCs/>
                <w:sz w:val="20"/>
                <w:szCs w:val="20"/>
              </w:rPr>
            </w:r>
            <w:r>
              <w:rPr>
                <w:bCs/>
                <w:sz w:val="20"/>
                <w:szCs w:val="20"/>
              </w:rPr>
            </w:r>
          </w:p>
          <w:p>
            <w:pPr>
              <w:pStyle w:val="1047"/>
              <w:jc w:val="center"/>
              <w:rPr>
                <w:bCs/>
                <w:sz w:val="20"/>
                <w:szCs w:val="20"/>
              </w:rPr>
            </w:pPr>
            <w:r>
              <w:rPr>
                <w:bCs/>
                <w:sz w:val="20"/>
                <w:szCs w:val="20"/>
              </w:rPr>
            </w:r>
            <w:r>
              <w:rPr>
                <w:bCs/>
                <w:sz w:val="20"/>
                <w:szCs w:val="20"/>
              </w:rPr>
            </w:r>
            <w:r>
              <w:rPr>
                <w:bCs/>
                <w:sz w:val="20"/>
                <w:szCs w:val="20"/>
              </w:rPr>
            </w:r>
          </w:p>
          <w:p>
            <w:pPr>
              <w:pStyle w:val="1047"/>
              <w:jc w:val="center"/>
              <w:rPr>
                <w:bCs/>
                <w:sz w:val="20"/>
                <w:szCs w:val="20"/>
              </w:rPr>
            </w:pPr>
            <w:r>
              <w:rPr>
                <w:bCs/>
                <w:sz w:val="20"/>
                <w:szCs w:val="20"/>
              </w:rPr>
            </w:r>
            <w:r>
              <w:rPr>
                <w:bCs/>
                <w:sz w:val="20"/>
                <w:szCs w:val="20"/>
              </w:rPr>
            </w:r>
            <w:r>
              <w:rPr>
                <w:bCs/>
                <w:sz w:val="20"/>
                <w:szCs w:val="20"/>
              </w:rPr>
            </w:r>
          </w:p>
          <w:p>
            <w:pPr>
              <w:pStyle w:val="1047"/>
              <w:jc w:val="center"/>
              <w:rPr>
                <w:bCs/>
                <w:sz w:val="20"/>
                <w:szCs w:val="20"/>
              </w:rPr>
            </w:pPr>
            <w:r>
              <w:rPr>
                <w:bCs/>
                <w:sz w:val="20"/>
                <w:szCs w:val="20"/>
              </w:rPr>
            </w:r>
            <w:r>
              <w:rPr>
                <w:bCs/>
                <w:sz w:val="20"/>
                <w:szCs w:val="20"/>
              </w:rPr>
            </w:r>
            <w:r>
              <w:rPr>
                <w:bCs/>
                <w:sz w:val="20"/>
                <w:szCs w:val="20"/>
              </w:rPr>
            </w:r>
          </w:p>
          <w:p>
            <w:pPr>
              <w:pStyle w:val="1047"/>
              <w:jc w:val="center"/>
              <w:rPr>
                <w:bCs/>
                <w:sz w:val="20"/>
                <w:szCs w:val="20"/>
              </w:rPr>
            </w:pPr>
            <w:r>
              <w:rPr>
                <w:bCs/>
                <w:sz w:val="20"/>
                <w:szCs w:val="20"/>
              </w:rPr>
            </w:r>
            <w:r>
              <w:rPr>
                <w:bCs/>
                <w:sz w:val="20"/>
                <w:szCs w:val="20"/>
              </w:rPr>
            </w:r>
            <w:r>
              <w:rPr>
                <w:bCs/>
                <w:sz w:val="20"/>
                <w:szCs w:val="20"/>
              </w:rPr>
            </w:r>
          </w:p>
          <w:p>
            <w:pPr>
              <w:pStyle w:val="1047"/>
              <w:jc w:val="center"/>
              <w:rPr>
                <w:bCs/>
                <w:sz w:val="20"/>
                <w:szCs w:val="20"/>
              </w:rPr>
            </w:pPr>
            <w:r>
              <w:rPr>
                <w:bCs/>
                <w:sz w:val="20"/>
                <w:szCs w:val="20"/>
              </w:rPr>
            </w:r>
            <w:r>
              <w:rPr>
                <w:bCs/>
                <w:sz w:val="20"/>
                <w:szCs w:val="20"/>
              </w:rPr>
            </w:r>
            <w:r>
              <w:rPr>
                <w:bCs/>
                <w:sz w:val="20"/>
                <w:szCs w:val="20"/>
              </w:rPr>
            </w:r>
          </w:p>
          <w:p>
            <w:pPr>
              <w:pStyle w:val="1047"/>
              <w:jc w:val="center"/>
              <w:rPr>
                <w:bCs/>
                <w:sz w:val="20"/>
                <w:szCs w:val="20"/>
              </w:rPr>
            </w:pPr>
            <w:r>
              <w:rPr>
                <w:bCs/>
                <w:sz w:val="20"/>
                <w:szCs w:val="20"/>
              </w:rPr>
            </w:r>
            <w:r>
              <w:rPr>
                <w:bCs/>
                <w:sz w:val="20"/>
                <w:szCs w:val="20"/>
              </w:rPr>
            </w:r>
            <w:r>
              <w:rPr>
                <w:bCs/>
                <w:sz w:val="20"/>
                <w:szCs w:val="20"/>
              </w:rPr>
            </w:r>
          </w:p>
          <w:p>
            <w:pPr>
              <w:pStyle w:val="1047"/>
              <w:jc w:val="center"/>
              <w:rPr>
                <w:bCs/>
                <w:sz w:val="20"/>
                <w:szCs w:val="20"/>
              </w:rPr>
            </w:pPr>
            <w:r>
              <w:rPr>
                <w:bCs/>
                <w:sz w:val="20"/>
                <w:szCs w:val="20"/>
              </w:rPr>
            </w:r>
            <w:r>
              <w:rPr>
                <w:bCs/>
                <w:sz w:val="20"/>
                <w:szCs w:val="20"/>
              </w:rPr>
            </w:r>
            <w:r>
              <w:rPr>
                <w:bCs/>
                <w:sz w:val="20"/>
                <w:szCs w:val="20"/>
              </w:rPr>
            </w:r>
          </w:p>
          <w:p>
            <w:pPr>
              <w:pStyle w:val="1047"/>
              <w:jc w:val="center"/>
              <w:rPr>
                <w:bCs/>
                <w:sz w:val="20"/>
                <w:szCs w:val="20"/>
              </w:rPr>
            </w:pPr>
            <w:r>
              <w:rPr>
                <w:bCs/>
                <w:sz w:val="20"/>
                <w:szCs w:val="20"/>
              </w:rPr>
            </w:r>
            <w:r>
              <w:rPr>
                <w:bCs/>
                <w:sz w:val="20"/>
                <w:szCs w:val="20"/>
              </w:rPr>
            </w:r>
            <w:r>
              <w:rPr>
                <w:bCs/>
                <w:sz w:val="20"/>
                <w:szCs w:val="20"/>
              </w:rPr>
            </w:r>
          </w:p>
          <w:p>
            <w:pPr>
              <w:pStyle w:val="1047"/>
              <w:jc w:val="center"/>
              <w:rPr>
                <w:bCs/>
                <w:sz w:val="20"/>
                <w:szCs w:val="20"/>
              </w:rPr>
            </w:pPr>
            <w:r>
              <w:rPr>
                <w:bCs/>
                <w:sz w:val="20"/>
                <w:szCs w:val="20"/>
              </w:rPr>
            </w:r>
            <w:r>
              <w:rPr>
                <w:bCs/>
                <w:sz w:val="20"/>
                <w:szCs w:val="20"/>
              </w:rPr>
            </w:r>
            <w:r>
              <w:rPr>
                <w:bCs/>
                <w:sz w:val="20"/>
                <w:szCs w:val="20"/>
              </w:rPr>
            </w:r>
          </w:p>
          <w:p>
            <w:pPr>
              <w:pStyle w:val="1047"/>
              <w:jc w:val="center"/>
              <w:rPr>
                <w:bCs/>
                <w:sz w:val="20"/>
                <w:szCs w:val="20"/>
              </w:rPr>
            </w:pPr>
            <w:r>
              <w:rPr>
                <w:bCs/>
                <w:sz w:val="20"/>
                <w:szCs w:val="20"/>
              </w:rPr>
            </w:r>
            <w:r>
              <w:rPr>
                <w:bCs/>
                <w:sz w:val="20"/>
                <w:szCs w:val="20"/>
              </w:rPr>
            </w:r>
            <w:r>
              <w:rPr>
                <w:bCs/>
                <w:sz w:val="20"/>
                <w:szCs w:val="20"/>
              </w:rPr>
            </w:r>
          </w:p>
          <w:p>
            <w:pPr>
              <w:pStyle w:val="1047"/>
              <w:jc w:val="center"/>
              <w:rPr>
                <w:bCs/>
                <w:sz w:val="20"/>
                <w:szCs w:val="20"/>
              </w:rPr>
            </w:pPr>
            <w:r>
              <w:rPr>
                <w:bCs/>
                <w:sz w:val="20"/>
                <w:szCs w:val="20"/>
              </w:rPr>
            </w:r>
            <w:r>
              <w:rPr>
                <w:bCs/>
                <w:sz w:val="20"/>
                <w:szCs w:val="20"/>
              </w:rPr>
            </w:r>
            <w:r>
              <w:rPr>
                <w:bCs/>
                <w:sz w:val="20"/>
                <w:szCs w:val="20"/>
              </w:rPr>
            </w:r>
          </w:p>
          <w:p>
            <w:pPr>
              <w:pStyle w:val="1047"/>
              <w:jc w:val="center"/>
              <w:rPr>
                <w:bCs/>
                <w:sz w:val="20"/>
                <w:szCs w:val="20"/>
              </w:rPr>
            </w:pPr>
            <w:r>
              <w:rPr>
                <w:bCs/>
                <w:sz w:val="20"/>
                <w:szCs w:val="20"/>
              </w:rPr>
            </w:r>
            <w:r>
              <w:rPr>
                <w:bCs/>
                <w:sz w:val="20"/>
                <w:szCs w:val="20"/>
              </w:rPr>
            </w:r>
            <w:r>
              <w:rPr>
                <w:bCs/>
                <w:sz w:val="20"/>
                <w:szCs w:val="20"/>
              </w:rPr>
            </w:r>
          </w:p>
          <w:p>
            <w:pPr>
              <w:pStyle w:val="1047"/>
              <w:jc w:val="center"/>
              <w:rPr>
                <w:bCs/>
                <w:sz w:val="20"/>
                <w:szCs w:val="20"/>
              </w:rPr>
            </w:pPr>
            <w:r>
              <w:rPr>
                <w:bCs/>
                <w:sz w:val="20"/>
                <w:szCs w:val="20"/>
              </w:rPr>
            </w:r>
            <w:r>
              <w:rPr>
                <w:bCs/>
                <w:sz w:val="20"/>
                <w:szCs w:val="20"/>
              </w:rPr>
            </w:r>
            <w:r>
              <w:rPr>
                <w:bCs/>
                <w:sz w:val="20"/>
                <w:szCs w:val="20"/>
              </w:rPr>
            </w:r>
          </w:p>
          <w:p>
            <w:pPr>
              <w:pStyle w:val="1047"/>
              <w:jc w:val="center"/>
              <w:rPr>
                <w:bCs/>
                <w:sz w:val="20"/>
                <w:szCs w:val="20"/>
              </w:rPr>
            </w:pPr>
            <w:r>
              <w:rPr>
                <w:bCs/>
                <w:sz w:val="20"/>
                <w:szCs w:val="20"/>
              </w:rPr>
            </w:r>
            <w:r>
              <w:rPr>
                <w:bCs/>
                <w:sz w:val="20"/>
                <w:szCs w:val="20"/>
              </w:rPr>
            </w:r>
            <w:r>
              <w:rPr>
                <w:bCs/>
                <w:sz w:val="20"/>
                <w:szCs w:val="20"/>
              </w:rPr>
            </w:r>
          </w:p>
          <w:p>
            <w:pPr>
              <w:pStyle w:val="1047"/>
              <w:jc w:val="center"/>
              <w:rPr>
                <w:bCs/>
                <w:sz w:val="20"/>
                <w:szCs w:val="20"/>
              </w:rPr>
            </w:pPr>
            <w:r>
              <w:rPr>
                <w:bCs/>
                <w:sz w:val="20"/>
                <w:szCs w:val="20"/>
              </w:rPr>
              <w:t xml:space="preserve">Не взимается</w:t>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jc w:val="center"/>
              <w:rPr>
                <w:bCs/>
                <w:sz w:val="20"/>
                <w:szCs w:val="20"/>
              </w:rPr>
            </w:pPr>
            <w:r>
              <w:rPr>
                <w:bCs/>
                <w:sz w:val="20"/>
                <w:szCs w:val="20"/>
              </w:rPr>
              <w:t xml:space="preserve">Не взимается</w:t>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t xml:space="preserve">Не взимается</w:t>
            </w:r>
            <w:r>
              <w:rPr>
                <w:bCs/>
                <w:sz w:val="20"/>
                <w:szCs w:val="20"/>
              </w:rPr>
            </w:r>
            <w:r>
              <w:rPr>
                <w:bCs/>
                <w:sz w:val="20"/>
                <w:szCs w:val="20"/>
              </w:rPr>
            </w:r>
          </w:p>
        </w:tc>
        <w:tc>
          <w:tcPr>
            <w:tcBorders>
              <w:left w:val="single" w:color="000000" w:sz="4" w:space="0"/>
              <w:bottom w:val="single" w:color="000000" w:sz="4" w:space="0"/>
              <w:right w:val="single" w:color="000000" w:sz="4" w:space="0"/>
            </w:tcBorders>
            <w:tcW w:w="3543" w:type="dxa"/>
            <w:vAlign w:val="top"/>
            <w:vMerge w:val="continue"/>
            <w:textDirection w:val="lrTb"/>
            <w:noWrap w:val="false"/>
          </w:tcPr>
          <w:p>
            <w:pPr>
              <w:pStyle w:val="104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t xml:space="preserve">1.1.2.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Закрытие</w:t>
            </w:r>
            <w:r>
              <w:rPr>
                <w:sz w:val="20"/>
                <w:szCs w:val="20"/>
              </w:rPr>
              <w:t xml:space="preserve"> </w:t>
            </w:r>
            <w:r>
              <w:rPr>
                <w:sz w:val="20"/>
                <w:szCs w:val="20"/>
              </w:rPr>
              <w:t xml:space="preserve">счета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8"/>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t xml:space="preserve">1.1.3.</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8" w:type="dxa"/>
            <w:vAlign w:val="top"/>
            <w:textDirection w:val="lrTb"/>
            <w:noWrap w:val="false"/>
          </w:tcPr>
          <w:p>
            <w:pPr>
              <w:pStyle w:val="1047"/>
              <w:rPr>
                <w:sz w:val="20"/>
                <w:szCs w:val="20"/>
                <w:lang w:val="en-US"/>
              </w:rPr>
            </w:pPr>
            <w:r>
              <w:rPr>
                <w:sz w:val="20"/>
                <w:szCs w:val="20"/>
              </w:rPr>
              <w:t xml:space="preserve">Ведение</w:t>
            </w:r>
            <w:r>
              <w:rPr>
                <w:sz w:val="20"/>
                <w:szCs w:val="20"/>
              </w:rPr>
              <w:t xml:space="preserve"> </w:t>
            </w:r>
            <w:r>
              <w:rPr>
                <w:sz w:val="20"/>
                <w:szCs w:val="20"/>
              </w:rPr>
              <w:t xml:space="preserve">счета</w:t>
            </w:r>
            <w:r>
              <w:rPr>
                <w:sz w:val="20"/>
                <w:szCs w:val="20"/>
                <w:lang w:val="en-US"/>
              </w:rPr>
            </w:r>
            <w:r>
              <w:rPr>
                <w:sz w:val="20"/>
                <w:szCs w:val="20"/>
                <w:lang w:val="en-US"/>
              </w:rPr>
            </w:r>
          </w:p>
        </w:tc>
        <w:tc>
          <w:tcPr>
            <w:tcBorders>
              <w:top w:val="single" w:color="000000" w:sz="4" w:space="0"/>
              <w:left w:val="single" w:color="000000" w:sz="4" w:space="0"/>
              <w:bottom w:val="non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t xml:space="preserve">30</w:t>
            </w:r>
            <w:r>
              <w:rPr>
                <w:sz w:val="20"/>
                <w:szCs w:val="20"/>
              </w:rPr>
              <w:t xml:space="preserve">00</w:t>
            </w:r>
            <w:r>
              <w:rPr>
                <w:sz w:val="20"/>
                <w:szCs w:val="20"/>
              </w:rPr>
              <w:t xml:space="preserve"> </w:t>
            </w:r>
            <w:r>
              <w:rPr>
                <w:sz w:val="20"/>
                <w:szCs w:val="20"/>
              </w:rPr>
              <w:t xml:space="preserve">руб.</w:t>
            </w:r>
            <w:r>
              <w:rPr>
                <w:sz w:val="20"/>
                <w:szCs w:val="20"/>
              </w:rPr>
            </w:r>
            <w:r>
              <w:rPr>
                <w:sz w:val="20"/>
                <w:szCs w:val="20"/>
              </w:rPr>
            </w:r>
          </w:p>
          <w:p>
            <w:pPr>
              <w:pStyle w:val="1047"/>
              <w:jc w:val="center"/>
              <w:rPr>
                <w:sz w:val="20"/>
                <w:szCs w:val="20"/>
              </w:rPr>
            </w:pPr>
            <w:r>
              <w:rPr>
                <w:sz w:val="20"/>
                <w:szCs w:val="20"/>
              </w:rPr>
              <w:t xml:space="preserve">в</w:t>
            </w:r>
            <w:r>
              <w:rPr>
                <w:sz w:val="20"/>
                <w:szCs w:val="20"/>
              </w:rPr>
              <w:t xml:space="preserve"> </w:t>
            </w:r>
            <w:r>
              <w:rPr>
                <w:sz w:val="20"/>
                <w:szCs w:val="20"/>
              </w:rPr>
              <w:t xml:space="preserve">месяц</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1047"/>
              <w:rPr>
                <w:sz w:val="20"/>
                <w:szCs w:val="20"/>
              </w:rPr>
            </w:pPr>
            <w:r>
              <w:rPr>
                <w:sz w:val="20"/>
                <w:szCs w:val="20"/>
              </w:rPr>
              <w:t xml:space="preserve">Комиссия</w:t>
            </w:r>
            <w:r>
              <w:rPr>
                <w:sz w:val="20"/>
                <w:szCs w:val="20"/>
              </w:rPr>
              <w:t xml:space="preserve"> </w:t>
            </w:r>
            <w:r>
              <w:rPr>
                <w:sz w:val="20"/>
                <w:szCs w:val="20"/>
              </w:rPr>
              <w:t xml:space="preserve">взимается</w:t>
            </w:r>
            <w:r>
              <w:rPr>
                <w:sz w:val="20"/>
                <w:szCs w:val="20"/>
              </w:rPr>
              <w:t xml:space="preserve"> </w:t>
            </w:r>
            <w:r>
              <w:rPr>
                <w:sz w:val="20"/>
                <w:szCs w:val="20"/>
              </w:rPr>
              <w:t xml:space="preserve">ежемесячно</w:t>
            </w:r>
            <w:r>
              <w:rPr>
                <w:sz w:val="20"/>
                <w:szCs w:val="20"/>
              </w:rPr>
              <w:t xml:space="preserve"> </w:t>
            </w:r>
            <w:r>
              <w:rPr>
                <w:sz w:val="20"/>
                <w:szCs w:val="20"/>
              </w:rPr>
              <w:t xml:space="preserve">в</w:t>
            </w:r>
            <w:r>
              <w:rPr>
                <w:sz w:val="20"/>
                <w:szCs w:val="20"/>
              </w:rPr>
              <w:t xml:space="preserve"> </w:t>
            </w:r>
            <w:r>
              <w:rPr>
                <w:sz w:val="20"/>
                <w:szCs w:val="20"/>
              </w:rPr>
              <w:t xml:space="preserve">последний</w:t>
            </w:r>
            <w:r>
              <w:rPr>
                <w:sz w:val="20"/>
                <w:szCs w:val="20"/>
              </w:rPr>
              <w:t xml:space="preserve"> </w:t>
            </w:r>
            <w:r>
              <w:rPr>
                <w:sz w:val="20"/>
                <w:szCs w:val="20"/>
              </w:rPr>
              <w:t xml:space="preserve">рабочий</w:t>
            </w:r>
            <w:r>
              <w:rPr>
                <w:sz w:val="20"/>
                <w:szCs w:val="20"/>
              </w:rPr>
              <w:t xml:space="preserve"> </w:t>
            </w:r>
            <w:r>
              <w:rPr>
                <w:sz w:val="20"/>
                <w:szCs w:val="20"/>
              </w:rPr>
              <w:t xml:space="preserve">день</w:t>
            </w:r>
            <w:r>
              <w:rPr>
                <w:sz w:val="20"/>
                <w:szCs w:val="20"/>
              </w:rPr>
              <w:t xml:space="preserve"> </w:t>
            </w:r>
            <w:r>
              <w:rPr>
                <w:sz w:val="20"/>
                <w:szCs w:val="20"/>
              </w:rPr>
              <w:t xml:space="preserve">месяца/в</w:t>
            </w:r>
            <w:r>
              <w:rPr>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8" w:type="dxa"/>
            <w:vAlign w:val="top"/>
            <w:textDirection w:val="lrTb"/>
            <w:noWrap w:val="false"/>
          </w:tcPr>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t xml:space="preserve">-</w:t>
            </w:r>
            <w:r>
              <w:rPr>
                <w:sz w:val="20"/>
                <w:szCs w:val="20"/>
              </w:rPr>
              <w:t xml:space="preserve"> </w:t>
            </w:r>
            <w:r>
              <w:rPr>
                <w:sz w:val="20"/>
                <w:szCs w:val="20"/>
              </w:rPr>
              <w:t xml:space="preserve">для клиентов, включенных в региональную адресную программу по проведению капитального ремонта многок</w:t>
            </w:r>
            <w:r>
              <w:rPr>
                <w:sz w:val="20"/>
                <w:szCs w:val="20"/>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sz w:val="20"/>
                <w:szCs w:val="20"/>
              </w:rPr>
            </w:r>
            <w:r>
              <w:rPr>
                <w:sz w:val="20"/>
                <w:szCs w:val="20"/>
              </w:rPr>
            </w:r>
          </w:p>
          <w:p>
            <w:pPr>
              <w:pStyle w:val="1047"/>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3" w:type="dxa"/>
            <w:vAlign w:val="top"/>
            <w:textDirection w:val="lrTb"/>
            <w:noWrap w:val="false"/>
          </w:tcPr>
          <w:p>
            <w:pPr>
              <w:pStyle w:val="1047"/>
              <w:rPr>
                <w:sz w:val="20"/>
                <w:szCs w:val="20"/>
              </w:rPr>
            </w:pPr>
            <w:r>
              <w:rPr>
                <w:sz w:val="20"/>
                <w:szCs w:val="20"/>
              </w:rPr>
              <w:t xml:space="preserve">день закрытия счета, кроме месяца, в котором открыт счет</w:t>
            </w:r>
            <w:r>
              <w:rPr>
                <w:sz w:val="20"/>
                <w:szCs w:val="20"/>
              </w:rPr>
              <w:t xml:space="preserve">.</w:t>
            </w:r>
            <w:r>
              <w:rPr>
                <w:sz w:val="20"/>
                <w:szCs w:val="20"/>
              </w:rPr>
            </w:r>
            <w:r>
              <w:rPr>
                <w:sz w:val="20"/>
                <w:szCs w:val="20"/>
              </w:rPr>
            </w:r>
          </w:p>
          <w:p>
            <w:pPr>
              <w:pStyle w:val="1047"/>
              <w:rPr>
                <w:sz w:val="20"/>
                <w:szCs w:val="20"/>
              </w:rPr>
            </w:pPr>
            <w:r>
              <w:rPr>
                <w:sz w:val="20"/>
                <w:szCs w:val="20"/>
              </w:rPr>
              <w:t xml:space="preserve">Комиссия взимается по ставке тарифа, действующей на дату начисления комиссии.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w:t>
            </w:r>
            <w:r>
              <w:rPr>
                <w:sz w:val="20"/>
                <w:szCs w:val="20"/>
              </w:rPr>
              <w:t xml:space="preserve"> </w:t>
            </w:r>
            <w:r>
              <w:rPr>
                <w:sz w:val="20"/>
                <w:szCs w:val="20"/>
              </w:rPr>
              <w:t xml:space="preserve">при</w:t>
            </w:r>
            <w:r>
              <w:rPr>
                <w:sz w:val="20"/>
                <w:szCs w:val="20"/>
              </w:rPr>
              <w:t xml:space="preserve"> </w:t>
            </w:r>
            <w:r>
              <w:rPr>
                <w:sz w:val="20"/>
                <w:szCs w:val="20"/>
              </w:rPr>
              <w:t xml:space="preserve">использовании</w:t>
            </w:r>
            <w:r>
              <w:rPr>
                <w:sz w:val="20"/>
                <w:szCs w:val="20"/>
              </w:rPr>
              <w:t xml:space="preserve"> </w:t>
            </w:r>
            <w:r>
              <w:rPr>
                <w:sz w:val="20"/>
                <w:szCs w:val="20"/>
              </w:rPr>
              <w:t xml:space="preserve">клиентом</w:t>
            </w:r>
            <w:r>
              <w:rPr>
                <w:sz w:val="20"/>
                <w:szCs w:val="20"/>
              </w:rPr>
              <w:t xml:space="preserve"> </w:t>
            </w:r>
            <w:r>
              <w:rPr>
                <w:sz w:val="20"/>
                <w:szCs w:val="20"/>
              </w:rPr>
              <w:t xml:space="preserve">системы</w:t>
            </w:r>
            <w:r>
              <w:rPr>
                <w:sz w:val="20"/>
                <w:szCs w:val="20"/>
              </w:rPr>
              <w:t xml:space="preserve"> </w:t>
            </w:r>
            <w:r>
              <w:rPr>
                <w:sz w:val="20"/>
                <w:szCs w:val="20"/>
              </w:rPr>
              <w:t xml:space="preserve">дистанционного</w:t>
            </w:r>
            <w:r>
              <w:rPr>
                <w:sz w:val="20"/>
                <w:szCs w:val="20"/>
              </w:rPr>
              <w:t xml:space="preserve"> </w:t>
            </w:r>
            <w:r>
              <w:rPr>
                <w:sz w:val="20"/>
                <w:szCs w:val="20"/>
              </w:rPr>
              <w:t xml:space="preserve">банковского</w:t>
            </w:r>
            <w:r>
              <w:rPr>
                <w:sz w:val="20"/>
                <w:szCs w:val="20"/>
              </w:rPr>
              <w:t xml:space="preserve"> </w:t>
            </w:r>
            <w:r>
              <w:rPr>
                <w:sz w:val="20"/>
                <w:szCs w:val="20"/>
              </w:rPr>
              <w:t xml:space="preserve">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t xml:space="preserve">20</w:t>
            </w:r>
            <w:r>
              <w:rPr>
                <w:sz w:val="20"/>
                <w:szCs w:val="20"/>
              </w:rPr>
              <w:t xml:space="preserve">0</w:t>
            </w:r>
            <w:r>
              <w:rPr>
                <w:sz w:val="20"/>
                <w:szCs w:val="20"/>
              </w:rPr>
              <w:t xml:space="preserve">0</w:t>
            </w:r>
            <w:r>
              <w:rPr>
                <w:sz w:val="20"/>
                <w:szCs w:val="20"/>
              </w:rPr>
              <w:t xml:space="preserve"> руб.</w:t>
            </w:r>
            <w:r>
              <w:rPr>
                <w:sz w:val="20"/>
                <w:szCs w:val="20"/>
              </w:rPr>
              <w:t xml:space="preserve"> в месяц</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3" w:type="dxa"/>
            <w:vAlign w:val="top"/>
            <w:textDirection w:val="lrTb"/>
            <w:noWrap w:val="false"/>
          </w:tcPr>
          <w:p>
            <w:pPr>
              <w:pStyle w:val="1047"/>
              <w:rPr>
                <w:sz w:val="20"/>
                <w:szCs w:val="20"/>
              </w:rPr>
            </w:pPr>
            <w:r>
              <w:rPr>
                <w:sz w:val="20"/>
                <w:szCs w:val="20"/>
              </w:rPr>
              <w:t xml:space="preserve">Кроме месяца, в котором установлена система дистанционного банковского обслуживания.</w:t>
            </w:r>
            <w:r>
              <w:rPr>
                <w:sz w:val="20"/>
                <w:szCs w:val="20"/>
              </w:rPr>
            </w:r>
            <w:r>
              <w:rPr>
                <w:sz w:val="20"/>
                <w:szCs w:val="20"/>
              </w:rPr>
            </w:r>
          </w:p>
          <w:p>
            <w:pPr>
              <w:pStyle w:val="1047"/>
              <w:rPr>
                <w:sz w:val="20"/>
                <w:szCs w:val="20"/>
              </w:rPr>
            </w:pPr>
            <w:r>
              <w:rPr>
                <w:sz w:val="20"/>
                <w:szCs w:val="20"/>
              </w:rPr>
              <w:t xml:space="preserve">В случ</w:t>
            </w:r>
            <w:r>
              <w:rPr>
                <w:sz w:val="20"/>
                <w:szCs w:val="20"/>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w:t>
            </w:r>
            <w:r>
              <w:rPr>
                <w:sz w:val="20"/>
                <w:szCs w:val="20"/>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rPr>
            </w:r>
            <w:r>
              <w:rPr>
                <w:sz w:val="20"/>
                <w:szCs w:val="20"/>
              </w:rPr>
            </w:r>
          </w:p>
          <w:p>
            <w:pPr>
              <w:pStyle w:val="1047"/>
              <w:rPr>
                <w:sz w:val="20"/>
                <w:szCs w:val="20"/>
              </w:rPr>
            </w:pPr>
            <w:r>
              <w:rPr>
                <w:sz w:val="20"/>
                <w:szCs w:val="20"/>
              </w:rPr>
              <w:t xml:space="preserve">В случае возобновления Банком использования Клиентом системы дистанционного банковско</w:t>
            </w:r>
            <w:r>
              <w:rPr>
                <w:sz w:val="20"/>
                <w:szCs w:val="20"/>
              </w:rPr>
              <w:t xml:space="preserve">го обслуживания «Свой бизнес» на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w:t>
            </w:r>
            <w:r>
              <w:rPr>
                <w:sz w:val="20"/>
                <w:szCs w:val="20"/>
              </w:rPr>
              <w:t xml:space="preserve">висимости от даты возобновления</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8" w:type="dxa"/>
            <w:vAlign w:val="top"/>
            <w:textDirection w:val="lrTb"/>
            <w:noWrap w:val="false"/>
          </w:tcPr>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t xml:space="preserve">- для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t xml:space="preserve">2200 руб. в месяц при использовании клиентом системы дистанционного банковского обслуживания;</w:t>
            </w:r>
            <w:r>
              <w:rPr>
                <w:sz w:val="20"/>
                <w:szCs w:val="20"/>
              </w:rPr>
            </w:r>
            <w:r>
              <w:rPr>
                <w:sz w:val="20"/>
                <w:szCs w:val="20"/>
              </w:rPr>
            </w:r>
          </w:p>
          <w:p>
            <w:pPr>
              <w:pStyle w:val="1047"/>
              <w:jc w:val="center"/>
              <w:rPr>
                <w:sz w:val="20"/>
                <w:szCs w:val="20"/>
              </w:rPr>
            </w:pPr>
            <w:r>
              <w:rPr>
                <w:sz w:val="20"/>
                <w:szCs w:val="20"/>
              </w:rPr>
              <w:t xml:space="preserve">5000 руб. в месяц без использования клиентом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3" w:type="dxa"/>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8" w:type="dxa"/>
            <w:vAlign w:val="top"/>
            <w:textDirection w:val="lrTb"/>
            <w:noWrap w:val="false"/>
          </w:tcPr>
          <w:p>
            <w:pPr>
              <w:pStyle w:val="1047"/>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3" w:type="dxa"/>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w:t>
            </w:r>
            <w:r>
              <w:rPr>
                <w:sz w:val="20"/>
                <w:szCs w:val="20"/>
              </w:rPr>
              <w:t xml:space="preserve">, в том числе при использовании клиентом системы дистанционного банковского обслуживания</w:t>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t xml:space="preserve">- клиентам, являющимся садоводческими или огородническими некоммерческими товариществами в соответствии с Федера</w:t>
            </w:r>
            <w:r>
              <w:rPr>
                <w:sz w:val="20"/>
                <w:szCs w:val="20"/>
              </w:rPr>
              <w:t xml:space="preserve">льным законом от 29.07.2017 </w:t>
              <w:b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w:t>
            </w:r>
            <w:r>
              <w:rPr>
                <w:sz w:val="20"/>
                <w:szCs w:val="20"/>
              </w:rPr>
              <w:t xml:space="preserve">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t xml:space="preserve">- при отсутствии операций по счету в течение календарного месяца, но не более 3 (трех) календарных месяцев подряд</w:t>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t xml:space="preserve">-  </w:t>
            </w:r>
            <w:r>
              <w:rPr>
                <w:sz w:val="20"/>
                <w:szCs w:val="20"/>
              </w:rPr>
              <w:t xml:space="preserve">специального счета участника закупки для обеспечения заявок на участие в конкурсах и аукционах</w:t>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t xml:space="preserve">- открытого для зачисления возмещения по операциям с использованием платежных карт в рамках договора эквайринга, заключенного с АО «Россельхозбанк», при использовании клиентом системы дистанционного банковского обслуживания</w:t>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t xml:space="preserve">- для клиентов, имеющих обязательства перед АО «Рос</w:t>
            </w:r>
            <w:r>
              <w:rPr>
                <w:sz w:val="20"/>
                <w:szCs w:val="20"/>
              </w:rPr>
              <w:t xml:space="preserve">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t xml:space="preserve">Не взимается</w:t>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t xml:space="preserve">Не взимается</w:t>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t xml:space="preserve">Не взимается</w:t>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t xml:space="preserve">Не взимается</w:t>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t xml:space="preserve">Не взимается</w:t>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t xml:space="preserve">Не взимается</w:t>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t xml:space="preserve">Не взимается</w:t>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3" w:type="dxa"/>
            <w:vAlign w:val="top"/>
            <w:textDirection w:val="lrTb"/>
            <w:noWrap w:val="false"/>
          </w:tcPr>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t xml:space="preserve">Не признаются операциями по счету:</w:t>
            </w:r>
            <w:r>
              <w:rPr>
                <w:sz w:val="20"/>
                <w:szCs w:val="20"/>
              </w:rPr>
            </w:r>
            <w:r>
              <w:rPr>
                <w:sz w:val="20"/>
                <w:szCs w:val="20"/>
              </w:rPr>
            </w:r>
          </w:p>
          <w:p>
            <w:pPr>
              <w:pStyle w:val="1047"/>
              <w:rPr>
                <w:sz w:val="20"/>
                <w:szCs w:val="20"/>
              </w:rPr>
            </w:pPr>
            <w:r>
              <w:rPr>
                <w:sz w:val="20"/>
                <w:szCs w:val="20"/>
              </w:rPr>
              <w:t xml:space="preserve">- причисление процентов к счету;</w:t>
            </w:r>
            <w:r>
              <w:rPr>
                <w:sz w:val="20"/>
                <w:szCs w:val="20"/>
              </w:rPr>
            </w:r>
            <w:r>
              <w:rPr>
                <w:sz w:val="20"/>
                <w:szCs w:val="20"/>
              </w:rPr>
            </w:r>
          </w:p>
          <w:p>
            <w:pPr>
              <w:pStyle w:val="1047"/>
              <w:rPr>
                <w:sz w:val="20"/>
                <w:szCs w:val="20"/>
              </w:rPr>
            </w:pPr>
            <w:r>
              <w:rPr>
                <w:sz w:val="20"/>
                <w:szCs w:val="20"/>
              </w:rPr>
              <w:t xml:space="preserve">- взимание комиссий Банка; </w:t>
            </w:r>
            <w:r>
              <w:rPr>
                <w:sz w:val="20"/>
                <w:szCs w:val="20"/>
              </w:rPr>
            </w:r>
            <w:r>
              <w:rPr>
                <w:sz w:val="20"/>
                <w:szCs w:val="20"/>
              </w:rPr>
            </w:r>
          </w:p>
          <w:p>
            <w:pPr>
              <w:pStyle w:val="1047"/>
              <w:rPr>
                <w:sz w:val="20"/>
                <w:szCs w:val="20"/>
              </w:rPr>
            </w:pPr>
            <w:r>
              <w:rPr>
                <w:sz w:val="20"/>
                <w:szCs w:val="20"/>
              </w:rPr>
              <w:t xml:space="preserve">- зачисление/списание со счета ошибочно зачисленных Банком денежных средств.</w:t>
            </w:r>
            <w:r>
              <w:rPr>
                <w:sz w:val="20"/>
                <w:szCs w:val="20"/>
              </w:rPr>
            </w:r>
            <w:r>
              <w:rPr>
                <w:sz w:val="20"/>
                <w:szCs w:val="20"/>
              </w:rPr>
            </w:r>
          </w:p>
          <w:p>
            <w:pPr>
              <w:pStyle w:val="1047"/>
              <w:rPr>
                <w:sz w:val="20"/>
                <w:szCs w:val="20"/>
              </w:rPr>
            </w:pPr>
            <w:r>
              <w:rPr>
                <w:sz w:val="20"/>
                <w:szCs w:val="20"/>
              </w:rPr>
              <w:t xml:space="preserve">Перечисление/выдача остатка денежных средств при закрытии счета признается операцией по счету.</w:t>
            </w:r>
            <w:r>
              <w:rPr>
                <w:sz w:val="20"/>
                <w:szCs w:val="20"/>
              </w:rPr>
            </w:r>
            <w:r>
              <w:rPr>
                <w:sz w:val="20"/>
                <w:szCs w:val="20"/>
              </w:rPr>
            </w:r>
          </w:p>
          <w:p>
            <w:pPr>
              <w:pStyle w:val="1047"/>
              <w:rPr>
                <w:sz w:val="20"/>
                <w:szCs w:val="20"/>
              </w:rPr>
            </w:pPr>
            <w:r>
              <w:rPr>
                <w:sz w:val="20"/>
                <w:szCs w:val="20"/>
              </w:rPr>
              <w:t xml:space="preserve">Начиная с 4 (четвертого) календарного месяца при отсутствии операций по счету комиссия взимается в установленном размере согласно п. 1.1.3, но не более остатка на счете при условии отсутствия </w:t>
            </w:r>
            <w:r>
              <w:rPr>
                <w:sz w:val="20"/>
                <w:szCs w:val="20"/>
              </w:rPr>
            </w:r>
            <w:r>
              <w:rPr>
                <w:sz w:val="20"/>
                <w:szCs w:val="20"/>
              </w:rPr>
            </w:r>
          </w:p>
          <w:p>
            <w:pPr>
              <w:pStyle w:val="1047"/>
              <w:rPr>
                <w:sz w:val="20"/>
                <w:szCs w:val="20"/>
              </w:rPr>
            </w:pPr>
            <w:r>
              <w:rPr>
                <w:sz w:val="20"/>
                <w:szCs w:val="20"/>
              </w:rPr>
              <w:t xml:space="preserve">в Банке на дату взимания комиссии предусмотренных законодательством Российской Федерации действующих решений уполномоченных органов </w:t>
            </w:r>
            <w:r>
              <w:rPr>
                <w:sz w:val="20"/>
                <w:szCs w:val="20"/>
              </w:rPr>
            </w:r>
            <w:r>
              <w:rPr>
                <w:sz w:val="20"/>
                <w:szCs w:val="20"/>
              </w:rPr>
            </w:r>
          </w:p>
          <w:p>
            <w:pPr>
              <w:pStyle w:val="1047"/>
              <w:rPr>
                <w:sz w:val="20"/>
                <w:szCs w:val="20"/>
              </w:rPr>
            </w:pPr>
            <w:r>
              <w:rPr>
                <w:sz w:val="20"/>
                <w:szCs w:val="20"/>
              </w:rPr>
              <w:t xml:space="preserve">об ограничении прав клиента </w:t>
            </w:r>
            <w:r>
              <w:rPr>
                <w:sz w:val="20"/>
                <w:szCs w:val="20"/>
              </w:rPr>
            </w:r>
            <w:r>
              <w:rPr>
                <w:sz w:val="20"/>
                <w:szCs w:val="20"/>
              </w:rPr>
            </w:r>
          </w:p>
          <w:p>
            <w:pPr>
              <w:pStyle w:val="1047"/>
              <w:rPr>
                <w:sz w:val="20"/>
                <w:szCs w:val="20"/>
              </w:rPr>
            </w:pPr>
            <w:r>
              <w:rPr>
                <w:sz w:val="20"/>
                <w:szCs w:val="20"/>
              </w:rPr>
              <w:t xml:space="preserve">на распоряжение денежными средствами по счету</w:t>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jc w:val="both"/>
              <w:rPr>
                <w:sz w:val="20"/>
                <w:szCs w:val="20"/>
              </w:rPr>
            </w:pPr>
            <w:r>
              <w:rPr>
                <w:sz w:val="20"/>
                <w:szCs w:val="20"/>
              </w:rPr>
            </w:r>
            <w:r>
              <w:rPr>
                <w:sz w:val="20"/>
                <w:szCs w:val="20"/>
              </w:rPr>
            </w:r>
            <w:r>
              <w:rPr>
                <w:sz w:val="20"/>
                <w:szCs w:val="20"/>
              </w:rPr>
            </w:r>
          </w:p>
          <w:p>
            <w:pPr>
              <w:pStyle w:val="1047"/>
              <w:jc w:val="both"/>
              <w:rPr>
                <w:sz w:val="20"/>
                <w:szCs w:val="20"/>
              </w:rPr>
            </w:pPr>
            <w:r>
              <w:rPr>
                <w:sz w:val="20"/>
                <w:szCs w:val="20"/>
              </w:rPr>
            </w:r>
            <w:r>
              <w:rPr>
                <w:sz w:val="20"/>
                <w:szCs w:val="20"/>
              </w:rPr>
            </w:r>
            <w:r>
              <w:rPr>
                <w:sz w:val="20"/>
                <w:szCs w:val="20"/>
              </w:rPr>
            </w:r>
          </w:p>
          <w:p>
            <w:pPr>
              <w:pStyle w:val="1047"/>
              <w:jc w:val="both"/>
              <w:rPr>
                <w:sz w:val="20"/>
                <w:szCs w:val="20"/>
              </w:rPr>
            </w:pPr>
            <w:r>
              <w:rPr>
                <w:sz w:val="20"/>
                <w:szCs w:val="20"/>
              </w:rPr>
            </w:r>
            <w:r>
              <w:rPr>
                <w:sz w:val="20"/>
                <w:szCs w:val="20"/>
              </w:rPr>
            </w:r>
            <w:r>
              <w:rPr>
                <w:sz w:val="20"/>
                <w:szCs w:val="20"/>
              </w:rPr>
            </w:r>
          </w:p>
          <w:p>
            <w:pPr>
              <w:pStyle w:val="1047"/>
              <w:jc w:val="both"/>
              <w:rPr>
                <w:sz w:val="20"/>
                <w:szCs w:val="20"/>
              </w:rPr>
            </w:pPr>
            <w:r>
              <w:rPr>
                <w:sz w:val="20"/>
                <w:szCs w:val="20"/>
              </w:rPr>
              <w:t xml:space="preserve">Комиссия за ведение счета не взимается при одновременном выполнении следующих условий:</w:t>
            </w:r>
            <w:r>
              <w:rPr>
                <w:sz w:val="20"/>
                <w:szCs w:val="20"/>
              </w:rPr>
            </w:r>
            <w:r>
              <w:rPr>
                <w:sz w:val="20"/>
                <w:szCs w:val="20"/>
              </w:rPr>
            </w:r>
          </w:p>
          <w:p>
            <w:pPr>
              <w:pStyle w:val="1047"/>
              <w:jc w:val="both"/>
              <w:rPr>
                <w:sz w:val="20"/>
                <w:szCs w:val="20"/>
              </w:rPr>
            </w:pPr>
            <w:r>
              <w:rPr>
                <w:sz w:val="20"/>
                <w:szCs w:val="20"/>
              </w:rPr>
              <w:t xml:space="preserve">1.</w:t>
              <w:tab/>
              <w:t xml:space="preserve">Наличие у клиен</w:t>
            </w:r>
            <w:r>
              <w:rPr>
                <w:sz w:val="20"/>
                <w:szCs w:val="20"/>
              </w:rPr>
              <w:t xml:space="preserve">та в Банке 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эквайринга (бизнес-карта обслуживается в рамках тарифного плана «Корпоративный Плюс»).</w:t>
            </w:r>
            <w:r>
              <w:rPr>
                <w:sz w:val="20"/>
                <w:szCs w:val="20"/>
              </w:rPr>
            </w:r>
            <w:r>
              <w:rPr>
                <w:sz w:val="20"/>
                <w:szCs w:val="20"/>
              </w:rPr>
            </w:r>
          </w:p>
          <w:p>
            <w:pPr>
              <w:pStyle w:val="1047"/>
              <w:jc w:val="both"/>
              <w:rPr>
                <w:sz w:val="20"/>
                <w:szCs w:val="20"/>
              </w:rPr>
            </w:pPr>
            <w:r>
              <w:rPr>
                <w:sz w:val="20"/>
                <w:szCs w:val="20"/>
              </w:rPr>
              <w:t xml:space="preserve">2.</w:t>
              <w:tab/>
              <w:t xml:space="preserve">Наличие у клиента действующего договора эквайринга, заключенного с Банком.</w:t>
            </w:r>
            <w:r>
              <w:rPr>
                <w:sz w:val="20"/>
                <w:szCs w:val="20"/>
              </w:rPr>
            </w:r>
            <w:r>
              <w:rPr>
                <w:sz w:val="20"/>
                <w:szCs w:val="20"/>
              </w:rPr>
            </w:r>
          </w:p>
          <w:p>
            <w:pPr>
              <w:pStyle w:val="1047"/>
              <w:jc w:val="both"/>
              <w:rPr>
                <w:sz w:val="20"/>
                <w:szCs w:val="20"/>
              </w:rPr>
            </w:pPr>
            <w:r>
              <w:rPr>
                <w:sz w:val="20"/>
                <w:szCs w:val="20"/>
              </w:rPr>
              <w:t xml:space="preserve">3.</w:t>
              <w:tab/>
              <w:t xml:space="preserve">Использование клиентом системы дистанционного банковского обслуживания.</w:t>
            </w:r>
            <w:r>
              <w:rPr>
                <w:sz w:val="20"/>
                <w:szCs w:val="20"/>
              </w:rPr>
            </w:r>
            <w:r>
              <w:rPr>
                <w:sz w:val="20"/>
                <w:szCs w:val="20"/>
              </w:rPr>
            </w:r>
          </w:p>
          <w:p>
            <w:pPr>
              <w:pStyle w:val="1047"/>
              <w:jc w:val="both"/>
              <w:rPr>
                <w:sz w:val="20"/>
                <w:szCs w:val="20"/>
              </w:rPr>
            </w:pPr>
            <w:r>
              <w:rPr>
                <w:sz w:val="20"/>
                <w:szCs w:val="20"/>
              </w:rPr>
              <w:t xml:space="preserve">В случае несоблюдения любого из указанных условий комиссия взимается в стандартном размере.</w:t>
            </w:r>
            <w:r>
              <w:rPr>
                <w:sz w:val="20"/>
                <w:szCs w:val="20"/>
              </w:rPr>
            </w:r>
            <w:r>
              <w:rPr>
                <w:sz w:val="20"/>
                <w:szCs w:val="20"/>
              </w:rPr>
            </w:r>
          </w:p>
          <w:p>
            <w:pPr>
              <w:pStyle w:val="1047"/>
              <w:jc w:val="both"/>
              <w:rPr>
                <w:sz w:val="20"/>
                <w:szCs w:val="20"/>
              </w:rPr>
            </w:pPr>
            <w:r>
              <w:rPr>
                <w:sz w:val="20"/>
                <w:szCs w:val="20"/>
              </w:rPr>
              <w:t xml:space="preserve">Если бизнес-карта обслуживается в рамках тарифного плана «Корпоративный», комиссия взимается в стандартном размере.</w:t>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t xml:space="preserve">После выполнения обязательств перед АО «Россельхозбанк» </w:t>
              <w:br w:type="textWrapping" w:clear="all"/>
              <w:t xml:space="preserve">по кредитным сделкам в полном объеме, комиссия взимается </w:t>
              <w:br w:type="textWrapping" w:clear="all"/>
              <w:t xml:space="preserve">в стандартном размере.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t xml:space="preserve">1.1.4.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Начисление</w:t>
            </w:r>
            <w:r>
              <w:rPr>
                <w:sz w:val="20"/>
                <w:szCs w:val="20"/>
              </w:rPr>
              <w:t xml:space="preserve"> </w:t>
            </w:r>
            <w:r>
              <w:rPr>
                <w:sz w:val="20"/>
                <w:szCs w:val="20"/>
              </w:rPr>
              <w:t xml:space="preserve">процентов</w:t>
            </w:r>
            <w:r>
              <w:rPr>
                <w:sz w:val="20"/>
                <w:szCs w:val="20"/>
              </w:rPr>
              <w:t xml:space="preserve"> </w:t>
            </w:r>
            <w:r>
              <w:rPr>
                <w:sz w:val="20"/>
                <w:szCs w:val="20"/>
              </w:rPr>
              <w:t xml:space="preserve">на</w:t>
            </w:r>
            <w:r>
              <w:rPr>
                <w:sz w:val="20"/>
                <w:szCs w:val="20"/>
              </w:rPr>
              <w:t xml:space="preserve"> </w:t>
            </w:r>
            <w:r>
              <w:rPr>
                <w:sz w:val="20"/>
                <w:szCs w:val="20"/>
              </w:rPr>
              <w:t xml:space="preserve">остатки</w:t>
            </w:r>
            <w:r>
              <w:rPr>
                <w:sz w:val="20"/>
                <w:szCs w:val="20"/>
              </w:rPr>
              <w:t xml:space="preserve"> </w:t>
            </w:r>
            <w:r>
              <w:rPr>
                <w:sz w:val="20"/>
                <w:szCs w:val="20"/>
              </w:rPr>
              <w:t xml:space="preserve">средств</w:t>
            </w:r>
            <w:r>
              <w:rPr>
                <w:sz w:val="20"/>
                <w:szCs w:val="20"/>
              </w:rPr>
              <w:t xml:space="preserve">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t xml:space="preserve">По</w:t>
            </w:r>
            <w:r>
              <w:rPr>
                <w:sz w:val="20"/>
                <w:szCs w:val="20"/>
              </w:rPr>
              <w:t xml:space="preserve"> </w:t>
            </w:r>
            <w:r>
              <w:rPr>
                <w:sz w:val="20"/>
                <w:szCs w:val="20"/>
              </w:rPr>
              <w:t xml:space="preserve">согласованию</w:t>
            </w:r>
            <w:r>
              <w:rPr>
                <w:sz w:val="20"/>
                <w:szCs w:val="20"/>
              </w:rPr>
              <w:t xml:space="preserve"> </w:t>
            </w:r>
            <w:r>
              <w:rPr>
                <w:sz w:val="20"/>
                <w:szCs w:val="20"/>
              </w:rPr>
              <w:t xml:space="preserve">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7"/>
              <w:rPr>
                <w:sz w:val="20"/>
                <w:szCs w:val="20"/>
              </w:rPr>
            </w:pPr>
            <w:r>
              <w:rPr>
                <w:sz w:val="20"/>
                <w:szCs w:val="20"/>
              </w:rPr>
              <w:t xml:space="preserve">Оформляется</w:t>
            </w:r>
            <w:r>
              <w:rPr>
                <w:sz w:val="20"/>
                <w:szCs w:val="20"/>
              </w:rPr>
              <w:t xml:space="preserve"> </w:t>
            </w:r>
            <w:r>
              <w:rPr>
                <w:sz w:val="20"/>
                <w:szCs w:val="20"/>
              </w:rPr>
              <w:t xml:space="preserve">дополнительным</w:t>
            </w:r>
            <w:r>
              <w:rPr>
                <w:sz w:val="20"/>
                <w:szCs w:val="20"/>
              </w:rPr>
              <w:t xml:space="preserve"> </w:t>
            </w:r>
            <w:r>
              <w:rPr>
                <w:sz w:val="20"/>
                <w:szCs w:val="20"/>
              </w:rPr>
              <w:t xml:space="preserve">соглашением</w:t>
            </w:r>
            <w:r>
              <w:rPr>
                <w:sz w:val="20"/>
                <w:szCs w:val="20"/>
              </w:rPr>
              <w:t xml:space="preserve"> </w:t>
            </w:r>
            <w:r>
              <w:rPr>
                <w:sz w:val="20"/>
                <w:szCs w:val="20"/>
              </w:rPr>
              <w:t xml:space="preserve">к</w:t>
            </w:r>
            <w:r>
              <w:rPr>
                <w:sz w:val="20"/>
                <w:szCs w:val="20"/>
              </w:rPr>
              <w:t xml:space="preserve"> </w:t>
            </w:r>
            <w:r>
              <w:rPr>
                <w:sz w:val="20"/>
                <w:szCs w:val="20"/>
              </w:rPr>
              <w:t xml:space="preserve">договору</w:t>
            </w:r>
            <w:r>
              <w:rPr>
                <w:sz w:val="20"/>
                <w:szCs w:val="20"/>
              </w:rPr>
              <w:t xml:space="preserve"> </w:t>
            </w:r>
            <w:r>
              <w:rPr>
                <w:sz w:val="20"/>
                <w:szCs w:val="20"/>
              </w:rPr>
              <w:t xml:space="preserve">банковского</w:t>
            </w:r>
            <w:r>
              <w:rPr>
                <w:sz w:val="20"/>
                <w:szCs w:val="20"/>
              </w:rPr>
              <w:t xml:space="preserve"> </w:t>
            </w:r>
            <w:r>
              <w:rPr>
                <w:sz w:val="20"/>
                <w:szCs w:val="20"/>
              </w:rPr>
              <w:t xml:space="preserve">счета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t xml:space="preserve">1.1.5.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jc w:val="both"/>
              <w:rPr>
                <w:sz w:val="20"/>
                <w:szCs w:val="20"/>
                <w:lang w:eastAsia="en-US"/>
              </w:rPr>
            </w:pPr>
            <w:r>
              <w:rPr>
                <w:sz w:val="20"/>
                <w:szCs w:val="20"/>
                <w:lang w:eastAsia="en-US"/>
              </w:rPr>
              <w:t xml:space="preserve">Перевод денежных средств со счета клиента (в том числе при закрытии счета клиента) на счета юридических лиц, субъектов Российской Федерации, муниципальных образований, индивидуальных предпринимателей и физических лиц, занимающихся </w:t>
            </w:r>
            <w:r>
              <w:rPr>
                <w:sz w:val="20"/>
                <w:szCs w:val="20"/>
                <w:lang w:eastAsia="en-US"/>
              </w:rPr>
            </w:r>
            <w:r>
              <w:rPr>
                <w:sz w:val="20"/>
                <w:szCs w:val="20"/>
                <w:lang w:eastAsia="en-US"/>
              </w:rPr>
            </w:r>
          </w:p>
          <w:p>
            <w:pPr>
              <w:pStyle w:val="1047"/>
              <w:jc w:val="both"/>
              <w:rPr>
                <w:sz w:val="20"/>
                <w:szCs w:val="20"/>
                <w:lang w:eastAsia="en-US"/>
              </w:rPr>
            </w:pPr>
            <w:r>
              <w:rPr>
                <w:sz w:val="20"/>
                <w:szCs w:val="20"/>
                <w:lang w:eastAsia="en-US"/>
              </w:rPr>
              <w:t xml:space="preserve">в установленном законодательством Российской Федерации порядке частной практикой, </w:t>
            </w:r>
            <w:r>
              <w:rPr>
                <w:sz w:val="20"/>
                <w:szCs w:val="20"/>
                <w:lang w:eastAsia="en-US"/>
              </w:rPr>
            </w:r>
            <w:r>
              <w:rPr>
                <w:sz w:val="20"/>
                <w:szCs w:val="20"/>
                <w:lang w:eastAsia="en-US"/>
              </w:rPr>
            </w:r>
          </w:p>
          <w:p>
            <w:pPr>
              <w:pStyle w:val="1047"/>
              <w:jc w:val="both"/>
              <w:rPr>
                <w:sz w:val="20"/>
                <w:szCs w:val="20"/>
              </w:rPr>
            </w:pPr>
            <w:r>
              <w:rPr>
                <w:sz w:val="20"/>
                <w:szCs w:val="20"/>
                <w:lang w:eastAsia="en-US"/>
              </w:rPr>
              <w:t xml:space="preserve">а также на счета физических лиц исключительно в случаях и/или по основаниям (назначению платежа), указанным в пункте 2 графы «Примечание» пункта 1.1.8 Тарифов: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vMerge w:val="restart"/>
            <w:textDirection w:val="lrTb"/>
            <w:noWrap w:val="false"/>
          </w:tcPr>
          <w:p>
            <w:pPr>
              <w:pStyle w:val="1047"/>
              <w:jc w:val="both"/>
              <w:tabs>
                <w:tab w:val="left" w:pos="0" w:leader="none"/>
                <w:tab w:val="left" w:pos="1134" w:leader="none"/>
              </w:tabs>
              <w:rPr>
                <w:sz w:val="20"/>
                <w:szCs w:val="20"/>
              </w:rPr>
            </w:pPr>
            <w:r>
              <w:rPr>
                <w:sz w:val="20"/>
                <w:szCs w:val="20"/>
              </w:rPr>
              <w:t xml:space="preserve">Комиссия за перевод денежных средств в оплату вознаграждения Банку не взимается.</w:t>
            </w:r>
            <w:r>
              <w:rPr>
                <w:sz w:val="20"/>
                <w:szCs w:val="20"/>
              </w:rPr>
            </w:r>
            <w:r>
              <w:rPr>
                <w:sz w:val="20"/>
                <w:szCs w:val="20"/>
              </w:rPr>
            </w:r>
          </w:p>
          <w:p>
            <w:pPr>
              <w:pStyle w:val="1047"/>
              <w:jc w:val="both"/>
              <w:tabs>
                <w:tab w:val="left" w:pos="0" w:leader="none"/>
                <w:tab w:val="left" w:pos="1134" w:leader="none"/>
              </w:tabs>
              <w:rPr>
                <w:sz w:val="20"/>
                <w:szCs w:val="20"/>
              </w:rPr>
            </w:pPr>
            <w:r>
              <w:rPr>
                <w:sz w:val="20"/>
                <w:szCs w:val="20"/>
              </w:rPr>
              <w:t xml:space="preserve">Комиссия за 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 взимается в соответствии с п. 1.1.8 Тарифов.</w:t>
            </w:r>
            <w:r>
              <w:rPr>
                <w:sz w:val="20"/>
                <w:szCs w:val="20"/>
              </w:rPr>
            </w:r>
            <w:r>
              <w:rPr>
                <w:sz w:val="20"/>
                <w:szCs w:val="20"/>
              </w:rPr>
            </w:r>
          </w:p>
          <w:p>
            <w:pPr>
              <w:pStyle w:val="1047"/>
              <w:jc w:val="both"/>
              <w:tabs>
                <w:tab w:val="left" w:pos="0" w:leader="none"/>
                <w:tab w:val="left" w:pos="1134" w:leader="none"/>
              </w:tabs>
              <w:rPr>
                <w:sz w:val="20"/>
                <w:szCs w:val="20"/>
              </w:rPr>
            </w:pPr>
            <w:r>
              <w:rPr>
                <w:sz w:val="20"/>
                <w:szCs w:val="20"/>
              </w:rPr>
              <w:t xml:space="preserve">Комиссия не взимается при исполнении: </w:t>
            </w:r>
            <w:r>
              <w:rPr>
                <w:sz w:val="20"/>
                <w:szCs w:val="20"/>
              </w:rPr>
            </w:r>
            <w:r>
              <w:rPr>
                <w:sz w:val="20"/>
                <w:szCs w:val="20"/>
              </w:rPr>
            </w:r>
          </w:p>
          <w:p>
            <w:pPr>
              <w:pStyle w:val="1047"/>
              <w:jc w:val="both"/>
              <w:tabs>
                <w:tab w:val="left" w:pos="0" w:leader="none"/>
                <w:tab w:val="left" w:pos="1134" w:leader="none"/>
              </w:tabs>
              <w:rPr>
                <w:sz w:val="20"/>
                <w:szCs w:val="20"/>
              </w:rPr>
            </w:pPr>
            <w:r>
              <w:rPr>
                <w:sz w:val="20"/>
                <w:szCs w:val="20"/>
              </w:rPr>
              <w:t xml:space="preserve">      - расчетных документов по осуществлению обязательных платежей в бюджетную систему Российской Федерации (налоги, сборы, страховые взносы, пени, штрафы); </w:t>
            </w:r>
            <w:r>
              <w:rPr>
                <w:sz w:val="20"/>
                <w:szCs w:val="20"/>
              </w:rPr>
            </w:r>
            <w:r>
              <w:rPr>
                <w:sz w:val="20"/>
                <w:szCs w:val="20"/>
              </w:rPr>
            </w:r>
          </w:p>
          <w:p>
            <w:pPr>
              <w:pStyle w:val="1047"/>
              <w:jc w:val="both"/>
              <w:tabs>
                <w:tab w:val="left" w:pos="0" w:leader="none"/>
                <w:tab w:val="left" w:pos="1134" w:leader="none"/>
              </w:tabs>
              <w:rPr>
                <w:sz w:val="20"/>
                <w:szCs w:val="20"/>
              </w:rPr>
            </w:pPr>
            <w:r>
              <w:rPr>
                <w:sz w:val="20"/>
                <w:szCs w:val="20"/>
              </w:rPr>
              <w:t xml:space="preserve">     - </w:t>
            </w:r>
            <w:r>
              <w:rPr>
                <w:sz w:val="20"/>
                <w:szCs w:val="20"/>
              </w:rPr>
              <w:t xml:space="preserve">расчетных документов по оплате страховых взносов на счета Фонда пенсионного и социального страхования Российской Федерации, Федерального Фонда и территориальных фондов обязательного медицинского страхования;</w:t>
            </w:r>
            <w:r>
              <w:rPr>
                <w:sz w:val="20"/>
                <w:szCs w:val="20"/>
              </w:rPr>
            </w:r>
            <w:r>
              <w:rPr>
                <w:sz w:val="20"/>
                <w:szCs w:val="20"/>
              </w:rPr>
            </w:r>
          </w:p>
          <w:p>
            <w:pPr>
              <w:pStyle w:val="1047"/>
              <w:jc w:val="both"/>
              <w:tabs>
                <w:tab w:val="left" w:pos="0" w:leader="none"/>
                <w:tab w:val="left" w:pos="1134" w:leader="none"/>
              </w:tabs>
              <w:rPr>
                <w:sz w:val="20"/>
                <w:szCs w:val="20"/>
              </w:rPr>
            </w:pPr>
            <w:r>
              <w:rPr>
                <w:sz w:val="20"/>
                <w:szCs w:val="20"/>
              </w:rPr>
              <w:t xml:space="preserve">- расчетных документов по счетам клиентов, имеющих обязательства перед АО «Р</w:t>
            </w:r>
            <w:r>
              <w:rPr>
                <w:sz w:val="20"/>
                <w:szCs w:val="20"/>
              </w:rPr>
              <w:t xml:space="preserve">оссельхозбанк» по кредитным сделкам***, в отношении которых введена любая </w:t>
              <w:br/>
              <w:t xml:space="preserve">из процедур, применяемых в деле о банкротстве в соответствии с Федеральным законом </w:t>
              <w:br/>
              <w:t xml:space="preserve">от 26.10.2002 № 127-ФЗ «О несостоятельности (банкротстве)» или находящихся в процессе ликвидации;</w:t>
            </w:r>
            <w:r>
              <w:rPr>
                <w:sz w:val="20"/>
                <w:szCs w:val="20"/>
              </w:rPr>
            </w:r>
            <w:r>
              <w:rPr>
                <w:sz w:val="20"/>
                <w:szCs w:val="20"/>
              </w:rPr>
            </w:r>
          </w:p>
          <w:p>
            <w:pPr>
              <w:pStyle w:val="1047"/>
              <w:jc w:val="both"/>
              <w:tabs>
                <w:tab w:val="left" w:pos="0" w:leader="none"/>
                <w:tab w:val="left" w:pos="1134" w:leader="none"/>
              </w:tabs>
              <w:rPr>
                <w:sz w:val="20"/>
                <w:szCs w:val="20"/>
              </w:rPr>
            </w:pPr>
            <w:r>
              <w:rPr>
                <w:sz w:val="20"/>
                <w:szCs w:val="20"/>
              </w:rPr>
              <w:t xml:space="preserve">     - инкассовых поручений, составленных Банком на основании исполнительных документов, должником по которым является клиент.</w:t>
            </w:r>
            <w:r>
              <w:rPr>
                <w:sz w:val="20"/>
                <w:szCs w:val="20"/>
              </w:rPr>
            </w:r>
            <w:r>
              <w:rPr>
                <w:sz w:val="20"/>
                <w:szCs w:val="20"/>
              </w:rPr>
            </w:r>
          </w:p>
          <w:p>
            <w:pPr>
              <w:pStyle w:val="1047"/>
              <w:jc w:val="both"/>
              <w:tabs>
                <w:tab w:val="left" w:pos="0" w:leader="none"/>
                <w:tab w:val="left" w:pos="1134" w:leader="none"/>
              </w:tabs>
              <w:rPr>
                <w:sz w:val="20"/>
                <w:szCs w:val="20"/>
              </w:rPr>
            </w:pPr>
            <w:r>
              <w:rPr>
                <w:sz w:val="20"/>
                <w:szCs w:val="20"/>
              </w:rPr>
              <w:t xml:space="preserve">За осуществление платежа, ранее отправленного по системе дистанционного банковского обслуживания и помещенного в картотеку из-за отсутствия ден</w:t>
            </w:r>
            <w:r>
              <w:rPr>
                <w:sz w:val="20"/>
                <w:szCs w:val="20"/>
              </w:rPr>
              <w:t xml:space="preserve">ежных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r>
              <w:rPr>
                <w:sz w:val="20"/>
                <w:szCs w:val="20"/>
              </w:rPr>
              <w:t xml:space="preserve">.</w:t>
            </w:r>
            <w:r>
              <w:rPr>
                <w:sz w:val="20"/>
                <w:szCs w:val="20"/>
              </w:rPr>
            </w:r>
            <w:r>
              <w:rPr>
                <w:sz w:val="20"/>
                <w:szCs w:val="20"/>
              </w:rPr>
            </w:r>
          </w:p>
          <w:p>
            <w:pPr>
              <w:pStyle w:val="1047"/>
              <w:jc w:val="both"/>
              <w:tabs>
                <w:tab w:val="left" w:pos="0" w:leader="none"/>
                <w:tab w:val="left" w:pos="1134" w:leader="none"/>
              </w:tabs>
              <w:rPr>
                <w:sz w:val="20"/>
                <w:szCs w:val="20"/>
              </w:rPr>
            </w:pPr>
            <w:r>
              <w:rPr>
                <w:sz w:val="20"/>
                <w:szCs w:val="20"/>
              </w:rPr>
              <w:t xml:space="preserve">Комиссия за совершение платежа на основании платежного требования, поступившего в Банк в электронном виде, в</w:t>
            </w:r>
            <w:r>
              <w:rPr>
                <w:sz w:val="20"/>
                <w:szCs w:val="20"/>
              </w:rPr>
              <w:t xml:space="preserve">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из-за отсутствия денежн</w:t>
            </w:r>
            <w:r>
              <w:rPr>
                <w:sz w:val="20"/>
                <w:szCs w:val="20"/>
              </w:rPr>
              <w:t xml:space="preserve">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Pr>
                <w:sz w:val="20"/>
                <w:szCs w:val="20"/>
              </w:rPr>
            </w:r>
            <w:r>
              <w:rPr>
                <w:sz w:val="20"/>
                <w:szCs w:val="20"/>
              </w:rPr>
            </w:r>
          </w:p>
          <w:p>
            <w:pPr>
              <w:pStyle w:val="1047"/>
              <w:jc w:val="both"/>
              <w:rPr>
                <w:sz w:val="20"/>
                <w:szCs w:val="20"/>
              </w:rPr>
            </w:pPr>
            <w:r>
              <w:rPr>
                <w:sz w:val="20"/>
                <w:szCs w:val="20"/>
              </w:rPr>
              <w:t xml:space="preserve">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w:t>
            </w:r>
            <w:r>
              <w:rPr>
                <w:sz w:val="20"/>
                <w:szCs w:val="20"/>
              </w:rPr>
              <w:t xml:space="preserve">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 </w:t>
            </w:r>
            <w:r>
              <w:rPr>
                <w:sz w:val="20"/>
                <w:szCs w:val="20"/>
              </w:rPr>
              <w:t xml:space="preserve">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t xml:space="preserve">1.1.5.1.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Открытые в АО «Россельхозбанк»:</w:t>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t xml:space="preserve">- на основании расчетного документа на бумажном носителе</w:t>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t xml:space="preserve">- отправленный клиентом по системе дистанционного банковского обслуживания</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t xml:space="preserve">5</w:t>
            </w:r>
            <w:r>
              <w:rPr>
                <w:sz w:val="20"/>
                <w:szCs w:val="20"/>
                <w:lang w:eastAsia="en-US"/>
              </w:rPr>
              <w:t xml:space="preserve">5</w:t>
            </w:r>
            <w:r>
              <w:rPr>
                <w:sz w:val="20"/>
                <w:szCs w:val="20"/>
                <w:lang w:eastAsia="en-US"/>
              </w:rPr>
              <w:t xml:space="preserve">0</w:t>
            </w:r>
            <w:r>
              <w:rPr>
                <w:sz w:val="20"/>
                <w:szCs w:val="20"/>
                <w:lang w:eastAsia="en-US"/>
              </w:rPr>
              <w:t xml:space="preserve"> руб.</w:t>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val="en-US" w:eastAsia="en-US"/>
              </w:rPr>
            </w:pPr>
            <w:r>
              <w:rPr>
                <w:sz w:val="20"/>
                <w:szCs w:val="20"/>
                <w:lang w:val="en-US" w:eastAsia="en-US"/>
              </w:rPr>
            </w:r>
            <w:r>
              <w:rPr>
                <w:sz w:val="20"/>
                <w:szCs w:val="20"/>
                <w:lang w:val="en-US" w:eastAsia="en-US"/>
              </w:rPr>
            </w:r>
            <w:r>
              <w:rPr>
                <w:sz w:val="20"/>
                <w:szCs w:val="20"/>
                <w:lang w:val="en-US"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val="en-US" w:eastAsia="en-US"/>
              </w:rPr>
              <w:t xml:space="preserve">8</w:t>
            </w:r>
            <w:r>
              <w:rPr>
                <w:sz w:val="20"/>
                <w:szCs w:val="20"/>
                <w:lang w:eastAsia="en-US"/>
              </w:rPr>
              <w:t xml:space="preserve"> руб.</w:t>
            </w:r>
            <w:r>
              <w:rPr>
                <w:sz w:val="20"/>
                <w:szCs w:val="20"/>
                <w:lang w:eastAsia="en-US"/>
              </w:rPr>
            </w:r>
            <w:r>
              <w:rPr>
                <w:sz w:val="20"/>
                <w:szCs w:val="20"/>
                <w:lang w:eastAsia="en-US"/>
              </w:rPr>
            </w:r>
          </w:p>
        </w:tc>
        <w:tc>
          <w:tcPr>
            <w:tcBorders>
              <w:left w:val="single" w:color="000000" w:sz="4" w:space="0"/>
              <w:right w:val="single" w:color="000000" w:sz="4" w:space="0"/>
            </w:tcBorders>
            <w:tcW w:w="3543" w:type="dxa"/>
            <w:vAlign w:val="top"/>
            <w:vMerge w:val="continue"/>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t xml:space="preserve">1.1.5.2.</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8" w:type="dxa"/>
            <w:vAlign w:val="top"/>
            <w:textDirection w:val="lrTb"/>
            <w:noWrap w:val="false"/>
          </w:tcPr>
          <w:p>
            <w:pPr>
              <w:pStyle w:val="1047"/>
              <w:jc w:val="both"/>
              <w:spacing w:before="40"/>
              <w:rPr>
                <w:sz w:val="20"/>
                <w:szCs w:val="20"/>
              </w:rPr>
            </w:pPr>
            <w:r>
              <w:rPr>
                <w:sz w:val="20"/>
                <w:szCs w:val="20"/>
              </w:rPr>
              <w:t xml:space="preserve">Открытые в других кредитных организациях на территории Российской Федерации</w:t>
            </w:r>
            <w:r>
              <w:rPr>
                <w:sz w:val="20"/>
                <w:szCs w:val="20"/>
              </w:rPr>
              <w:t xml:space="preserve">:</w:t>
            </w:r>
            <w:r>
              <w:rPr>
                <w:sz w:val="20"/>
                <w:szCs w:val="20"/>
              </w:rPr>
            </w:r>
            <w:r>
              <w:rPr>
                <w:sz w:val="20"/>
                <w:szCs w:val="20"/>
              </w:rPr>
            </w:r>
          </w:p>
          <w:p>
            <w:pPr>
              <w:pStyle w:val="1047"/>
              <w:jc w:val="both"/>
              <w:rPr>
                <w:sz w:val="20"/>
                <w:szCs w:val="20"/>
              </w:rPr>
            </w:pPr>
            <w:r>
              <w:rPr>
                <w:sz w:val="20"/>
                <w:szCs w:val="20"/>
              </w:rPr>
              <w:t xml:space="preserve">- на основании расчетного документа на бумажном носителе</w:t>
            </w:r>
            <w:r>
              <w:rPr>
                <w:sz w:val="20"/>
                <w:szCs w:val="20"/>
              </w:rPr>
            </w:r>
            <w:r>
              <w:rPr>
                <w:sz w:val="20"/>
                <w:szCs w:val="20"/>
              </w:rPr>
            </w:r>
          </w:p>
          <w:p>
            <w:pPr>
              <w:pStyle w:val="1047"/>
              <w:jc w:val="both"/>
              <w:rPr>
                <w:sz w:val="20"/>
                <w:szCs w:val="20"/>
              </w:rPr>
            </w:pPr>
            <w:r>
              <w:rPr>
                <w:sz w:val="20"/>
                <w:szCs w:val="20"/>
              </w:rPr>
              <w:t xml:space="preserve">- отправленный клиентом по системе дистанционного банковского обслуживания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6" w:type="dxa"/>
            <w:vAlign w:val="top"/>
            <w:textDirection w:val="lrTb"/>
            <w:noWrap w:val="false"/>
          </w:tcPr>
          <w:p>
            <w:pPr>
              <w:pStyle w:val="1047"/>
              <w:jc w:val="center"/>
              <w:spacing w:before="40"/>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t xml:space="preserve">5</w:t>
            </w:r>
            <w:r>
              <w:rPr>
                <w:sz w:val="20"/>
                <w:szCs w:val="20"/>
              </w:rPr>
              <w:t xml:space="preserve">5</w:t>
            </w:r>
            <w:r>
              <w:rPr>
                <w:sz w:val="20"/>
                <w:szCs w:val="20"/>
              </w:rPr>
              <w:t xml:space="preserve">0</w:t>
            </w:r>
            <w:r>
              <w:rPr>
                <w:sz w:val="20"/>
                <w:szCs w:val="20"/>
              </w:rPr>
              <w:t xml:space="preserve"> руб.</w:t>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tabs>
                <w:tab w:val="left" w:pos="708" w:leader="none"/>
                <w:tab w:val="center" w:pos="4677" w:leader="none"/>
                <w:tab w:val="right" w:pos="9355" w:leader="none"/>
              </w:tabs>
              <w:rPr>
                <w:sz w:val="20"/>
                <w:szCs w:val="20"/>
              </w:rPr>
            </w:pPr>
            <w:r>
              <w:rPr>
                <w:sz w:val="20"/>
                <w:szCs w:val="20"/>
              </w:rPr>
              <w:t xml:space="preserve">40</w:t>
            </w:r>
            <w:r>
              <w:rPr>
                <w:sz w:val="20"/>
                <w:szCs w:val="20"/>
              </w:rPr>
              <w:t xml:space="preserve"> руб. </w:t>
            </w:r>
            <w:r>
              <w:rPr>
                <w:sz w:val="20"/>
                <w:szCs w:val="20"/>
              </w:rPr>
            </w:r>
            <w:r>
              <w:rPr>
                <w:sz w:val="20"/>
                <w:szCs w:val="20"/>
              </w:rPr>
            </w:r>
          </w:p>
          <w:p>
            <w:pPr>
              <w:pStyle w:val="1047"/>
              <w:jc w:val="center"/>
              <w:tabs>
                <w:tab w:val="left" w:pos="708" w:leader="none"/>
                <w:tab w:val="center" w:pos="4677" w:leader="none"/>
                <w:tab w:val="right" w:pos="9355" w:leader="none"/>
              </w:tabs>
              <w:rPr>
                <w:sz w:val="20"/>
                <w:szCs w:val="20"/>
              </w:rPr>
            </w:pPr>
            <w:r>
              <w:rPr>
                <w:sz w:val="20"/>
                <w:szCs w:val="20"/>
              </w:rPr>
              <w:t xml:space="preserve">если сумма платежа до 100 млн.руб. (включительно)</w:t>
            </w:r>
            <w:r>
              <w:rPr>
                <w:sz w:val="20"/>
                <w:szCs w:val="20"/>
              </w:rPr>
            </w:r>
            <w:r>
              <w:rPr>
                <w:sz w:val="20"/>
                <w:szCs w:val="20"/>
              </w:rPr>
            </w:r>
          </w:p>
          <w:p>
            <w:pPr>
              <w:pStyle w:val="1047"/>
              <w:jc w:val="center"/>
              <w:tabs>
                <w:tab w:val="left" w:pos="708" w:leader="none"/>
                <w:tab w:val="center" w:pos="4677" w:leader="none"/>
                <w:tab w:val="right" w:pos="9355" w:leader="none"/>
              </w:tabs>
              <w:rPr>
                <w:sz w:val="20"/>
                <w:szCs w:val="20"/>
              </w:rPr>
            </w:pPr>
            <w:r>
              <w:rPr>
                <w:sz w:val="20"/>
                <w:szCs w:val="20"/>
              </w:rPr>
              <w:t xml:space="preserve">200 руб.</w:t>
            </w:r>
            <w:r>
              <w:rPr>
                <w:sz w:val="20"/>
                <w:szCs w:val="20"/>
              </w:rPr>
            </w:r>
            <w:r>
              <w:rPr>
                <w:sz w:val="20"/>
                <w:szCs w:val="20"/>
              </w:rPr>
            </w:r>
          </w:p>
          <w:p>
            <w:pPr>
              <w:pStyle w:val="1047"/>
              <w:jc w:val="center"/>
              <w:rPr>
                <w:sz w:val="20"/>
                <w:szCs w:val="20"/>
              </w:rPr>
            </w:pPr>
            <w:r>
              <w:rPr>
                <w:sz w:val="20"/>
                <w:szCs w:val="20"/>
              </w:rPr>
              <w:t xml:space="preserve">если сумма платежа свыше 100 млн.руб.</w:t>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8" w:type="dxa"/>
            <w:vAlign w:val="top"/>
            <w:textDirection w:val="lrTb"/>
            <w:noWrap w:val="false"/>
          </w:tcPr>
          <w:p>
            <w:pPr>
              <w:pStyle w:val="104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w:t>
            </w:r>
            <w:r>
              <w:rPr>
                <w:sz w:val="20"/>
                <w:szCs w:val="20"/>
                <w:lang w:eastAsia="en-US"/>
              </w:rPr>
              <w:t xml:space="preserve">отправленный клиентом, включенным в региональную адресную программу по проведению капитального ремонта многок</w:t>
            </w:r>
            <w:r>
              <w:rPr>
                <w:sz w:val="20"/>
                <w:szCs w:val="20"/>
                <w:lang w:eastAsia="en-US"/>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986" w:type="dxa"/>
            <w:vAlign w:val="top"/>
            <w:textDirection w:val="lrTb"/>
            <w:noWrap w:val="false"/>
          </w:tcPr>
          <w:p>
            <w:pPr>
              <w:pStyle w:val="1047"/>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left w:val="single" w:color="000000" w:sz="4" w:space="0"/>
              <w:right w:val="single" w:color="000000" w:sz="4" w:space="0"/>
            </w:tcBorders>
            <w:tcW w:w="3543" w:type="dxa"/>
            <w:vAlign w:val="top"/>
            <w:vMerge w:val="continue"/>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w:t>
            </w:r>
            <w:r>
              <w:rPr>
                <w:sz w:val="20"/>
                <w:szCs w:val="20"/>
                <w:lang w:eastAsia="en-US"/>
              </w:rPr>
              <w:t xml:space="preserve">отпра</w:t>
            </w:r>
            <w:r>
              <w:rPr>
                <w:sz w:val="20"/>
                <w:szCs w:val="20"/>
                <w:lang w:eastAsia="en-US"/>
              </w:rPr>
              <w:t xml:space="preserve">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lang w:eastAsia="en-US"/>
              </w:rPr>
            </w:r>
            <w:r>
              <w:rPr>
                <w:sz w:val="20"/>
                <w:szCs w:val="20"/>
                <w:lang w:eastAsia="en-US"/>
              </w:rPr>
            </w:r>
          </w:p>
          <w:p>
            <w:pPr>
              <w:pStyle w:val="104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p>
            <w:pPr>
              <w:pStyle w:val="1047"/>
              <w:rPr>
                <w:sz w:val="20"/>
                <w:szCs w:val="20"/>
                <w:lang w:eastAsia="en-US"/>
              </w:rPr>
            </w:pPr>
            <w:r>
              <w:rPr>
                <w:sz w:val="20"/>
                <w:szCs w:val="20"/>
                <w:lang w:eastAsia="en-US"/>
              </w:rPr>
            </w:r>
            <w:r>
              <w:rPr>
                <w:sz w:val="20"/>
                <w:szCs w:val="20"/>
                <w:lang w:eastAsia="en-US"/>
              </w:rPr>
            </w:r>
            <w:r>
              <w:rPr>
                <w:sz w:val="20"/>
                <w:szCs w:val="20"/>
                <w:lang w:eastAsia="en-US"/>
              </w:rPr>
            </w:r>
          </w:p>
          <w:p>
            <w:pPr>
              <w:pStyle w:val="1047"/>
              <w:rPr>
                <w:sz w:val="20"/>
                <w:szCs w:val="20"/>
                <w:lang w:eastAsia="en-US"/>
              </w:rPr>
            </w:pPr>
            <w:r>
              <w:rPr>
                <w:sz w:val="20"/>
                <w:szCs w:val="20"/>
                <w:lang w:eastAsia="en-US"/>
              </w:rPr>
            </w:r>
            <w:r>
              <w:rPr>
                <w:sz w:val="20"/>
                <w:szCs w:val="20"/>
                <w:lang w:eastAsia="en-US"/>
              </w:rPr>
            </w:r>
            <w:r>
              <w:rPr>
                <w:sz w:val="20"/>
                <w:szCs w:val="20"/>
                <w:lang w:eastAsia="en-US"/>
              </w:rPr>
            </w:r>
          </w:p>
          <w:p>
            <w:pPr>
              <w:pStyle w:val="1047"/>
              <w:rPr>
                <w:sz w:val="20"/>
                <w:szCs w:val="20"/>
                <w:lang w:eastAsia="en-US"/>
              </w:rPr>
            </w:pPr>
            <w:r>
              <w:rPr>
                <w:sz w:val="20"/>
                <w:szCs w:val="20"/>
                <w:lang w:eastAsia="en-US"/>
              </w:rPr>
            </w:r>
            <w:r>
              <w:rPr>
                <w:sz w:val="20"/>
                <w:szCs w:val="20"/>
                <w:lang w:eastAsia="en-US"/>
              </w:rPr>
            </w:r>
            <w:r>
              <w:rPr>
                <w:sz w:val="20"/>
                <w:szCs w:val="20"/>
                <w:lang w:eastAsia="en-US"/>
              </w:rPr>
            </w:r>
          </w:p>
          <w:p>
            <w:pPr>
              <w:pStyle w:val="1047"/>
              <w:rPr>
                <w:sz w:val="20"/>
                <w:szCs w:val="20"/>
                <w:lang w:eastAsia="en-US"/>
              </w:rPr>
            </w:pPr>
            <w:r>
              <w:rPr>
                <w:sz w:val="20"/>
                <w:szCs w:val="20"/>
                <w:lang w:eastAsia="en-US"/>
              </w:rPr>
            </w:r>
            <w:r>
              <w:rPr>
                <w:sz w:val="20"/>
                <w:szCs w:val="20"/>
                <w:lang w:eastAsia="en-US"/>
              </w:rPr>
            </w:r>
            <w:r>
              <w:rPr>
                <w:sz w:val="20"/>
                <w:szCs w:val="20"/>
                <w:lang w:eastAsia="en-US"/>
              </w:rPr>
            </w:r>
          </w:p>
          <w:p>
            <w:pPr>
              <w:pStyle w:val="1047"/>
              <w:rPr>
                <w:sz w:val="20"/>
                <w:szCs w:val="20"/>
                <w:lang w:eastAsia="en-US"/>
              </w:rPr>
            </w:pPr>
            <w:r>
              <w:rPr>
                <w:sz w:val="20"/>
                <w:szCs w:val="20"/>
                <w:lang w:eastAsia="en-US"/>
              </w:rPr>
            </w:r>
            <w:r>
              <w:rPr>
                <w:sz w:val="20"/>
                <w:szCs w:val="20"/>
                <w:lang w:eastAsia="en-US"/>
              </w:rPr>
            </w:r>
            <w:r>
              <w:rPr>
                <w:sz w:val="20"/>
                <w:szCs w:val="20"/>
                <w:lang w:eastAsia="en-US"/>
              </w:rPr>
            </w:r>
          </w:p>
          <w:p>
            <w:pPr>
              <w:pStyle w:val="1047"/>
              <w:rPr>
                <w:sz w:val="20"/>
                <w:szCs w:val="20"/>
                <w:lang w:eastAsia="en-US"/>
              </w:rPr>
            </w:pPr>
            <w:r>
              <w:rPr>
                <w:sz w:val="20"/>
                <w:szCs w:val="20"/>
                <w:lang w:eastAsia="en-US"/>
              </w:rPr>
            </w:r>
            <w:r>
              <w:rPr>
                <w:sz w:val="20"/>
                <w:szCs w:val="20"/>
                <w:lang w:eastAsia="en-US"/>
              </w:rPr>
            </w:r>
            <w:r>
              <w:rPr>
                <w:sz w:val="20"/>
                <w:szCs w:val="20"/>
                <w:lang w:eastAsia="en-US"/>
              </w:rPr>
            </w:r>
          </w:p>
          <w:p>
            <w:pPr>
              <w:pStyle w:val="1047"/>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rPr>
                <w:sz w:val="20"/>
                <w:szCs w:val="20"/>
                <w:lang w:eastAsia="en-US"/>
              </w:rPr>
            </w:pPr>
            <w:r>
              <w:rPr>
                <w:sz w:val="20"/>
                <w:szCs w:val="20"/>
                <w:lang w:eastAsia="en-US"/>
              </w:rPr>
            </w:r>
            <w:r>
              <w:rPr>
                <w:sz w:val="20"/>
                <w:szCs w:val="20"/>
                <w:lang w:eastAsia="en-US"/>
              </w:rPr>
            </w:r>
            <w:r>
              <w:rPr>
                <w:sz w:val="20"/>
                <w:szCs w:val="20"/>
                <w:lang w:eastAsia="en-US"/>
              </w:rPr>
            </w:r>
          </w:p>
        </w:tc>
        <w:tc>
          <w:tcPr>
            <w:tcBorders>
              <w:left w:val="single" w:color="000000" w:sz="4" w:space="0"/>
              <w:right w:val="single" w:color="000000" w:sz="4" w:space="0"/>
            </w:tcBorders>
            <w:tcW w:w="3543" w:type="dxa"/>
            <w:vAlign w:val="top"/>
            <w:vMerge w:val="continue"/>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vMerge w:val="continue"/>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t xml:space="preserve">1.1.6.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t xml:space="preserve">250 руб. за каждый расчетный документ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7"/>
              <w:rPr>
                <w:sz w:val="20"/>
                <w:szCs w:val="20"/>
              </w:rPr>
            </w:pPr>
            <w:r>
              <w:rPr>
                <w:sz w:val="20"/>
                <w:szCs w:val="20"/>
              </w:rPr>
              <w:t xml:space="preserve">Осуществляется при условии заключения  дополнительного соглашения к договору банковского счета, состоящего из Условий проведения в АО «Россельхозбанк» операций по срочному </w:t>
            </w:r>
            <w:r>
              <w:rPr>
                <w:sz w:val="20"/>
                <w:szCs w:val="20"/>
              </w:rPr>
              <w:t xml:space="preserve">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r>
              <w:rPr>
                <w:sz w:val="20"/>
                <w:szCs w:val="20"/>
              </w:rPr>
            </w:r>
            <w:r>
              <w:rPr>
                <w:sz w:val="20"/>
                <w:szCs w:val="20"/>
              </w:rPr>
            </w:r>
          </w:p>
          <w:p>
            <w:pPr>
              <w:pStyle w:val="1047"/>
              <w:rPr>
                <w:sz w:val="20"/>
                <w:szCs w:val="20"/>
              </w:rPr>
            </w:pPr>
            <w:r>
              <w:rPr>
                <w:sz w:val="20"/>
                <w:szCs w:val="20"/>
              </w:rPr>
              <w:t xml:space="preserve">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(в т.ч. переводов, возникающих в результ</w:t>
            </w:r>
            <w:r>
              <w:rPr>
                <w:sz w:val="20"/>
                <w:szCs w:val="20"/>
              </w:rPr>
              <w:t xml:space="preserve">ате отношений, подпадающих под действие Федерального закона «Об организации предоставления государственных и муниципальных услуг» от 27.07.2010 № 210-ФЗ). Комиссионное вознаграждение взимается Банком дополнительно к комиссии, указанной в  п. 1.1.5 Тарифов»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5"/>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t xml:space="preserve">1.1.7.</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Зачисление денежных средств на счета физических лиц – клиентов Банка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t xml:space="preserve">По согласованию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7"/>
              <w:rPr>
                <w:sz w:val="20"/>
                <w:szCs w:val="20"/>
              </w:rPr>
            </w:pPr>
            <w:r>
              <w:rPr>
                <w:sz w:val="20"/>
                <w:szCs w:val="20"/>
              </w:rPr>
              <w:t xml:space="preserve">Оформляется отдельным договором либо дополнительным соглашением к договору банковского счета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5"/>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t xml:space="preserve">1.1.7.1.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Зачисление кредитных денежн</w:t>
            </w:r>
            <w:r>
              <w:rPr>
                <w:sz w:val="20"/>
                <w:szCs w:val="20"/>
              </w:rPr>
              <w:t xml:space="preserve">ых средств на счета заемщиков Банка- юридических лиц, субъектов Российской Федерации, муниципальных образований, 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t xml:space="preserve">По согласованию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7"/>
              <w:rPr>
                <w:sz w:val="20"/>
                <w:szCs w:val="20"/>
              </w:rPr>
            </w:pPr>
            <w:r>
              <w:rPr>
                <w:sz w:val="20"/>
                <w:szCs w:val="20"/>
              </w:rPr>
              <w:t xml:space="preserve">Оформляется отдельным договором либо дополнительным соглашением к договору банковского счета.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t xml:space="preserve">1.1.8.</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jc w:val="both"/>
              <w:rPr>
                <w:sz w:val="22"/>
              </w:rPr>
            </w:pPr>
            <w:r>
              <w:rPr>
                <w:sz w:val="20"/>
                <w:szCs w:val="20"/>
              </w:rPr>
              <w:t xml:space="preserve">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w:t>
            </w:r>
            <w:r>
              <w:rPr>
                <w:sz w:val="22"/>
              </w:rPr>
            </w:r>
            <w:r>
              <w:rPr>
                <w:sz w:val="22"/>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spacing w:before="40" w:after="40"/>
              <w:rPr>
                <w:rFonts w:eastAsia="Times New Roman"/>
                <w:sz w:val="20"/>
                <w:szCs w:val="20"/>
                <w:lang w:eastAsia="ru-RU"/>
              </w:rPr>
            </w:pPr>
            <w:r>
              <w:rPr>
                <w:rFonts w:eastAsia="Times New Roman"/>
                <w:sz w:val="20"/>
                <w:szCs w:val="20"/>
                <w:lang w:eastAsia="ru-RU"/>
              </w:rPr>
              <w:t xml:space="preserve">300 руб. </w:t>
              <w:br w:type="textWrapping" w:clear="all"/>
              <w:t xml:space="preserve">при ОБЩЕЙ СУММЕ </w:t>
              <w:br w:type="textWrapping" w:clear="all"/>
              <w:t xml:space="preserve">до 150 000,00 руб. (включительно);</w:t>
            </w:r>
            <w:r>
              <w:rPr>
                <w:rFonts w:eastAsia="Times New Roman"/>
                <w:sz w:val="20"/>
                <w:szCs w:val="20"/>
                <w:lang w:eastAsia="ru-RU"/>
              </w:rPr>
            </w:r>
            <w:r>
              <w:rPr>
                <w:rFonts w:eastAsia="Times New Roman"/>
                <w:sz w:val="20"/>
                <w:szCs w:val="20"/>
                <w:lang w:eastAsia="ru-RU"/>
              </w:rPr>
            </w:r>
          </w:p>
          <w:p>
            <w:pPr>
              <w:pStyle w:val="1047"/>
              <w:jc w:val="center"/>
              <w:spacing w:before="120" w:after="40"/>
              <w:rPr>
                <w:rFonts w:eastAsia="Times New Roman"/>
                <w:sz w:val="20"/>
                <w:szCs w:val="20"/>
                <w:lang w:eastAsia="ru-RU"/>
              </w:rPr>
            </w:pPr>
            <w:r>
              <w:rPr>
                <w:rFonts w:eastAsia="Times New Roman"/>
                <w:sz w:val="20"/>
                <w:szCs w:val="20"/>
                <w:lang w:eastAsia="ru-RU"/>
              </w:rPr>
              <w:t xml:space="preserve">1% от суммы </w:t>
              <w:br w:type="textWrapping" w:clear="all"/>
              <w:t xml:space="preserve">при ОБЩЕЙ СУММЕ</w:t>
              <w:br w:type="textWrapping" w:clear="all"/>
              <w:t xml:space="preserve">с 150 000,01 руб.</w:t>
            </w:r>
            <w:r>
              <w:rPr>
                <w:rFonts w:eastAsia="Times New Roman"/>
                <w:sz w:val="20"/>
                <w:szCs w:val="20"/>
                <w:lang w:eastAsia="ru-RU"/>
              </w:rPr>
              <w:t xml:space="preserve"> </w:t>
            </w:r>
            <w:r>
              <w:rPr>
                <w:rFonts w:eastAsia="Times New Roman"/>
                <w:sz w:val="20"/>
                <w:szCs w:val="20"/>
                <w:lang w:eastAsia="ru-RU"/>
              </w:rPr>
              <w:t xml:space="preserve">до 300 000,00 руб. (включительно);</w:t>
            </w:r>
            <w:r>
              <w:rPr>
                <w:rFonts w:eastAsia="Times New Roman"/>
                <w:sz w:val="20"/>
                <w:szCs w:val="20"/>
                <w:lang w:eastAsia="ru-RU"/>
              </w:rPr>
            </w:r>
            <w:r>
              <w:rPr>
                <w:rFonts w:eastAsia="Times New Roman"/>
                <w:sz w:val="20"/>
                <w:szCs w:val="20"/>
                <w:lang w:eastAsia="ru-RU"/>
              </w:rPr>
            </w:r>
          </w:p>
          <w:p>
            <w:pPr>
              <w:pStyle w:val="1047"/>
              <w:jc w:val="center"/>
              <w:spacing w:before="120" w:after="40"/>
              <w:rPr>
                <w:rFonts w:eastAsia="Times New Roman"/>
                <w:sz w:val="20"/>
                <w:szCs w:val="20"/>
                <w:lang w:eastAsia="ru-RU"/>
              </w:rPr>
            </w:pPr>
            <w:r>
              <w:rPr>
                <w:rFonts w:eastAsia="Times New Roman"/>
                <w:sz w:val="20"/>
                <w:szCs w:val="20"/>
                <w:lang w:eastAsia="ru-RU"/>
              </w:rPr>
              <w:t xml:space="preserve">1,7% от суммы </w:t>
              <w:br w:type="textWrapping" w:clear="all"/>
              <w:t xml:space="preserve">при ОБЩЕЙ СУММЕ</w:t>
              <w:br w:type="textWrapping" w:clear="all"/>
              <w:t xml:space="preserve">с 300 000,01 руб. </w:t>
              <w:br w:type="textWrapping" w:clear="all"/>
              <w:t xml:space="preserve">до 2 000 000,00 руб. (включительно);</w:t>
            </w:r>
            <w:r>
              <w:rPr>
                <w:rFonts w:eastAsia="Times New Roman"/>
                <w:sz w:val="20"/>
                <w:szCs w:val="20"/>
                <w:lang w:eastAsia="ru-RU"/>
              </w:rPr>
            </w:r>
            <w:r>
              <w:rPr>
                <w:rFonts w:eastAsia="Times New Roman"/>
                <w:sz w:val="20"/>
                <w:szCs w:val="20"/>
                <w:lang w:eastAsia="ru-RU"/>
              </w:rPr>
            </w:r>
          </w:p>
          <w:p>
            <w:pPr>
              <w:pStyle w:val="1047"/>
              <w:jc w:val="center"/>
              <w:spacing w:before="120" w:after="40"/>
              <w:rPr>
                <w:rFonts w:eastAsia="Times New Roman"/>
                <w:sz w:val="20"/>
                <w:szCs w:val="20"/>
                <w:lang w:eastAsia="ru-RU"/>
              </w:rPr>
            </w:pPr>
            <w:r>
              <w:rPr>
                <w:rFonts w:eastAsia="Times New Roman"/>
                <w:sz w:val="20"/>
                <w:szCs w:val="20"/>
                <w:lang w:eastAsia="ru-RU"/>
              </w:rPr>
              <w:t xml:space="preserve">3,7% от суммы </w:t>
              <w:br w:type="textWrapping" w:clear="all"/>
              <w:t xml:space="preserve">при ОБЩЕЙ СУММЕ</w:t>
              <w:br w:type="textWrapping" w:clear="all"/>
              <w:t xml:space="preserve">с 2 000 000,01 руб. </w:t>
              <w:br w:type="textWrapping" w:clear="all"/>
              <w:t xml:space="preserve">до 5 000 000,00 руб. (включительно);</w:t>
            </w:r>
            <w:r>
              <w:rPr>
                <w:rFonts w:eastAsia="Times New Roman"/>
                <w:sz w:val="20"/>
                <w:szCs w:val="20"/>
                <w:lang w:eastAsia="ru-RU"/>
              </w:rPr>
            </w:r>
            <w:r>
              <w:rPr>
                <w:rFonts w:eastAsia="Times New Roman"/>
                <w:sz w:val="20"/>
                <w:szCs w:val="20"/>
                <w:lang w:eastAsia="ru-RU"/>
              </w:rPr>
            </w:r>
          </w:p>
          <w:p>
            <w:pPr>
              <w:pStyle w:val="1047"/>
              <w:jc w:val="center"/>
              <w:rPr>
                <w:sz w:val="20"/>
                <w:szCs w:val="20"/>
              </w:rPr>
            </w:pPr>
            <w:r>
              <w:rPr>
                <w:rFonts w:eastAsia="Times New Roman"/>
                <w:sz w:val="20"/>
                <w:szCs w:val="20"/>
                <w:lang w:eastAsia="ru-RU"/>
              </w:rPr>
              <w:t xml:space="preserve">6% от суммы</w:t>
              <w:br w:type="textWrapping" w:clear="all"/>
              <w:t xml:space="preserve">при ОБЩЕЙ СУММЕ</w:t>
              <w:br w:type="textWrapping" w:clear="all"/>
              <w:t xml:space="preserve">свыше 5 000 000,00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7"/>
              <w:jc w:val="both"/>
              <w:rPr>
                <w:rFonts w:eastAsia="Times New Roman"/>
                <w:sz w:val="20"/>
                <w:szCs w:val="20"/>
                <w:lang w:eastAsia="ru-RU"/>
              </w:rPr>
            </w:pPr>
            <w:r>
              <w:rPr>
                <w:rFonts w:eastAsia="Times New Roman"/>
                <w:sz w:val="20"/>
                <w:szCs w:val="20"/>
                <w:lang w:eastAsia="ru-RU"/>
              </w:rPr>
              <w:t xml:space="preserve">1. Комиссия взимается при переводе денежных средств на счета физических лиц, в том числе:</w:t>
            </w:r>
            <w:r>
              <w:rPr>
                <w:rFonts w:eastAsia="Times New Roman"/>
                <w:sz w:val="20"/>
                <w:szCs w:val="20"/>
                <w:lang w:eastAsia="ru-RU"/>
              </w:rPr>
            </w:r>
            <w:r>
              <w:rPr>
                <w:rFonts w:eastAsia="Times New Roman"/>
                <w:sz w:val="20"/>
                <w:szCs w:val="20"/>
                <w:lang w:eastAsia="ru-RU"/>
              </w:rPr>
            </w:r>
          </w:p>
          <w:p>
            <w:pPr>
              <w:pStyle w:val="1047"/>
              <w:jc w:val="both"/>
              <w:rPr>
                <w:rFonts w:eastAsia="Times New Roman"/>
                <w:sz w:val="20"/>
                <w:szCs w:val="20"/>
                <w:lang w:eastAsia="ru-RU"/>
              </w:rPr>
            </w:pPr>
            <w:r>
              <w:rPr>
                <w:rFonts w:eastAsia="Times New Roman"/>
                <w:sz w:val="20"/>
                <w:szCs w:val="20"/>
                <w:lang w:eastAsia="ru-RU"/>
              </w:rPr>
              <w:t xml:space="preserve">- на текущие счета и счета вкладов;</w:t>
            </w:r>
            <w:r>
              <w:rPr>
                <w:rFonts w:eastAsia="Times New Roman"/>
                <w:sz w:val="20"/>
                <w:szCs w:val="20"/>
                <w:lang w:eastAsia="ru-RU"/>
              </w:rPr>
            </w:r>
            <w:r>
              <w:rPr>
                <w:rFonts w:eastAsia="Times New Roman"/>
                <w:sz w:val="20"/>
                <w:szCs w:val="20"/>
                <w:lang w:eastAsia="ru-RU"/>
              </w:rPr>
            </w:r>
          </w:p>
          <w:p>
            <w:pPr>
              <w:pStyle w:val="1047"/>
              <w:jc w:val="both"/>
              <w:rPr>
                <w:rFonts w:eastAsia="Times New Roman"/>
                <w:sz w:val="20"/>
                <w:szCs w:val="20"/>
                <w:lang w:eastAsia="ru-RU"/>
              </w:rPr>
            </w:pPr>
            <w:r>
              <w:rPr>
                <w:rFonts w:eastAsia="Times New Roman"/>
                <w:sz w:val="20"/>
                <w:szCs w:val="20"/>
                <w:lang w:eastAsia="ru-RU"/>
              </w:rPr>
              <w:t xml:space="preserve">- на счета, открытые для расчетов с использованием карт;</w:t>
            </w:r>
            <w:r>
              <w:rPr>
                <w:rFonts w:eastAsia="Times New Roman"/>
                <w:sz w:val="20"/>
                <w:szCs w:val="20"/>
                <w:lang w:eastAsia="ru-RU"/>
              </w:rPr>
            </w:r>
            <w:r>
              <w:rPr>
                <w:rFonts w:eastAsia="Times New Roman"/>
                <w:sz w:val="20"/>
                <w:szCs w:val="20"/>
                <w:lang w:eastAsia="ru-RU"/>
              </w:rPr>
            </w:r>
          </w:p>
          <w:p>
            <w:pPr>
              <w:pStyle w:val="1047"/>
              <w:jc w:val="both"/>
              <w:rPr>
                <w:rFonts w:eastAsia="Times New Roman"/>
                <w:sz w:val="20"/>
                <w:szCs w:val="20"/>
                <w:lang w:eastAsia="ru-RU"/>
              </w:rPr>
            </w:pPr>
            <w:r>
              <w:rPr>
                <w:rFonts w:eastAsia="Times New Roman"/>
                <w:sz w:val="20"/>
                <w:szCs w:val="20"/>
                <w:lang w:eastAsia="ru-RU"/>
              </w:rPr>
              <w:t xml:space="preserve">- на счета кредитных организаций с балансовой позицией </w:t>
            </w:r>
            <w:r>
              <w:rPr>
                <w:rFonts w:eastAsia="Times New Roman"/>
                <w:sz w:val="20"/>
                <w:szCs w:val="20"/>
                <w:lang w:eastAsia="ru-RU"/>
              </w:rPr>
              <w:t xml:space="preserve">30102, 30109, 30232, 30301, 30302, 47422</w:t>
            </w:r>
            <w:r>
              <w:rPr>
                <w:rFonts w:eastAsia="Times New Roman"/>
                <w:sz w:val="20"/>
                <w:szCs w:val="20"/>
                <w:lang w:eastAsia="ru-RU"/>
              </w:rPr>
              <w:t xml:space="preserve"> для последующего зачисления денежных средств на счета физических лиц.</w:t>
            </w:r>
            <w:r>
              <w:rPr>
                <w:rFonts w:eastAsia="Times New Roman"/>
                <w:sz w:val="20"/>
                <w:szCs w:val="20"/>
                <w:lang w:eastAsia="ru-RU"/>
              </w:rPr>
            </w:r>
            <w:r>
              <w:rPr>
                <w:rFonts w:eastAsia="Times New Roman"/>
                <w:sz w:val="20"/>
                <w:szCs w:val="20"/>
                <w:lang w:eastAsia="ru-RU"/>
              </w:rPr>
            </w:r>
          </w:p>
          <w:p>
            <w:pPr>
              <w:pStyle w:val="1047"/>
              <w:jc w:val="both"/>
              <w:rPr>
                <w:rFonts w:eastAsia="Times New Roman"/>
                <w:sz w:val="20"/>
                <w:szCs w:val="20"/>
                <w:lang w:eastAsia="ru-RU"/>
              </w:rPr>
            </w:pPr>
            <w:r>
              <w:rPr>
                <w:rFonts w:eastAsia="Times New Roman"/>
                <w:sz w:val="20"/>
                <w:szCs w:val="20"/>
                <w:lang w:eastAsia="ru-RU"/>
              </w:rPr>
              <w:t xml:space="preserve">2. При осуществлении следующих операций комиссия взимается согласно п. 1.1.5 Тарифов:</w:t>
            </w:r>
            <w:r>
              <w:rPr>
                <w:rFonts w:eastAsia="Times New Roman"/>
                <w:sz w:val="20"/>
                <w:szCs w:val="20"/>
                <w:lang w:eastAsia="ru-RU"/>
              </w:rPr>
            </w:r>
            <w:r>
              <w:rPr>
                <w:rFonts w:eastAsia="Times New Roman"/>
                <w:sz w:val="20"/>
                <w:szCs w:val="20"/>
                <w:lang w:eastAsia="ru-RU"/>
              </w:rPr>
            </w:r>
          </w:p>
          <w:p>
            <w:pPr>
              <w:pStyle w:val="1047"/>
              <w:jc w:val="both"/>
              <w:rPr>
                <w:rFonts w:eastAsia="Times New Roman"/>
                <w:sz w:val="20"/>
                <w:szCs w:val="20"/>
                <w:lang w:eastAsia="ru-RU"/>
              </w:rPr>
            </w:pPr>
            <w:r>
              <w:rPr>
                <w:rFonts w:eastAsia="Times New Roman"/>
                <w:sz w:val="20"/>
                <w:szCs w:val="20"/>
                <w:lang w:eastAsia="ru-RU"/>
              </w:rPr>
              <w:t xml:space="preserve">- перевод денежных средств со счетов страховых и управляющих компаний;</w:t>
            </w:r>
            <w:r>
              <w:rPr>
                <w:rFonts w:eastAsia="Times New Roman"/>
                <w:sz w:val="20"/>
                <w:szCs w:val="20"/>
                <w:lang w:eastAsia="ru-RU"/>
              </w:rPr>
            </w:r>
            <w:r>
              <w:rPr>
                <w:rFonts w:eastAsia="Times New Roman"/>
                <w:sz w:val="20"/>
                <w:szCs w:val="20"/>
                <w:lang w:eastAsia="ru-RU"/>
              </w:rPr>
            </w:r>
          </w:p>
          <w:p>
            <w:pPr>
              <w:pStyle w:val="1047"/>
              <w:jc w:val="both"/>
              <w:rPr>
                <w:rFonts w:eastAsia="Times New Roman"/>
                <w:sz w:val="20"/>
                <w:szCs w:val="20"/>
                <w:lang w:eastAsia="ru-RU"/>
              </w:rPr>
            </w:pPr>
            <w:r>
              <w:rPr>
                <w:rFonts w:eastAsia="Times New Roman"/>
                <w:sz w:val="20"/>
                <w:szCs w:val="20"/>
                <w:lang w:eastAsia="ru-RU"/>
              </w:rPr>
              <w:t xml:space="preserve">- перевод денежных средств с расчетного счета застройщика;</w:t>
            </w:r>
            <w:r>
              <w:rPr>
                <w:rFonts w:eastAsia="Times New Roman"/>
                <w:sz w:val="20"/>
                <w:szCs w:val="20"/>
                <w:lang w:eastAsia="ru-RU"/>
              </w:rPr>
            </w:r>
            <w:r>
              <w:rPr>
                <w:rFonts w:eastAsia="Times New Roman"/>
                <w:sz w:val="20"/>
                <w:szCs w:val="20"/>
                <w:lang w:eastAsia="ru-RU"/>
              </w:rPr>
            </w:r>
          </w:p>
          <w:p>
            <w:pPr>
              <w:pStyle w:val="1047"/>
              <w:jc w:val="both"/>
              <w:rPr>
                <w:rFonts w:eastAsia="Times New Roman"/>
                <w:sz w:val="20"/>
                <w:szCs w:val="20"/>
                <w:lang w:eastAsia="ru-RU"/>
              </w:rPr>
            </w:pPr>
            <w:r>
              <w:rPr>
                <w:rFonts w:eastAsia="Times New Roman"/>
                <w:sz w:val="20"/>
                <w:szCs w:val="20"/>
                <w:lang w:eastAsia="ru-RU"/>
              </w:rPr>
              <w:t xml:space="preserve">-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«Россельхозбанк»);</w:t>
            </w:r>
            <w:r>
              <w:rPr>
                <w:rFonts w:eastAsia="Times New Roman"/>
                <w:sz w:val="20"/>
                <w:szCs w:val="20"/>
                <w:lang w:eastAsia="ru-RU"/>
              </w:rPr>
            </w:r>
            <w:r>
              <w:rPr>
                <w:rFonts w:eastAsia="Times New Roman"/>
                <w:sz w:val="20"/>
                <w:szCs w:val="20"/>
                <w:lang w:eastAsia="ru-RU"/>
              </w:rPr>
            </w:r>
          </w:p>
          <w:p>
            <w:pPr>
              <w:pStyle w:val="1047"/>
              <w:jc w:val="both"/>
              <w:rPr>
                <w:rFonts w:eastAsia="Times New Roman"/>
                <w:sz w:val="20"/>
                <w:szCs w:val="20"/>
                <w:lang w:eastAsia="ru-RU"/>
              </w:rPr>
            </w:pPr>
            <w:r>
              <w:rPr>
                <w:rFonts w:eastAsia="Times New Roman"/>
                <w:sz w:val="20"/>
                <w:szCs w:val="20"/>
                <w:lang w:eastAsia="ru-RU"/>
              </w:rPr>
              <w:t xml:space="preserve">- перечисление алиментов, пенсий,</w:t>
            </w:r>
            <w:r>
              <w:rPr>
                <w:rFonts w:eastAsia="Times New Roman"/>
                <w:sz w:val="20"/>
                <w:szCs w:val="20"/>
                <w:lang w:eastAsia="ru-RU"/>
              </w:rPr>
            </w:r>
            <w:r>
              <w:rPr>
                <w:rFonts w:eastAsia="Times New Roman"/>
                <w:sz w:val="20"/>
                <w:szCs w:val="20"/>
                <w:lang w:eastAsia="ru-RU"/>
              </w:rPr>
            </w:r>
          </w:p>
          <w:p>
            <w:pPr>
              <w:pStyle w:val="1047"/>
              <w:jc w:val="both"/>
              <w:rPr>
                <w:rFonts w:eastAsia="Times New Roman"/>
                <w:sz w:val="20"/>
                <w:szCs w:val="20"/>
                <w:lang w:eastAsia="ru-RU"/>
              </w:rPr>
            </w:pPr>
            <w:r>
              <w:rPr>
                <w:rFonts w:eastAsia="Times New Roman"/>
                <w:sz w:val="20"/>
                <w:szCs w:val="20"/>
                <w:lang w:eastAsia="ru-RU"/>
              </w:rPr>
              <w:t xml:space="preserve"> стипендий, иных социальных выплат;</w:t>
            </w:r>
            <w:r>
              <w:rPr>
                <w:rFonts w:eastAsia="Times New Roman"/>
                <w:sz w:val="20"/>
                <w:szCs w:val="20"/>
                <w:lang w:eastAsia="ru-RU"/>
              </w:rPr>
            </w:r>
            <w:r>
              <w:rPr>
                <w:rFonts w:eastAsia="Times New Roman"/>
                <w:sz w:val="20"/>
                <w:szCs w:val="20"/>
                <w:lang w:eastAsia="ru-RU"/>
              </w:rPr>
            </w:r>
          </w:p>
          <w:p>
            <w:pPr>
              <w:pStyle w:val="1047"/>
              <w:jc w:val="both"/>
              <w:rPr>
                <w:rFonts w:eastAsia="Times New Roman"/>
                <w:sz w:val="20"/>
                <w:szCs w:val="20"/>
                <w:lang w:eastAsia="ru-RU"/>
              </w:rPr>
            </w:pPr>
            <w:r>
              <w:rPr>
                <w:rFonts w:eastAsia="Times New Roman"/>
                <w:sz w:val="20"/>
                <w:szCs w:val="20"/>
                <w:lang w:eastAsia="ru-RU"/>
              </w:rPr>
              <w:t xml:space="preserve">- перечисление дохода лицам, занимающимся частной практикой;</w:t>
            </w:r>
            <w:r>
              <w:rPr>
                <w:rFonts w:eastAsia="Times New Roman"/>
                <w:sz w:val="20"/>
                <w:szCs w:val="20"/>
                <w:lang w:eastAsia="ru-RU"/>
              </w:rPr>
            </w:r>
            <w:r>
              <w:rPr>
                <w:rFonts w:eastAsia="Times New Roman"/>
                <w:sz w:val="20"/>
                <w:szCs w:val="20"/>
                <w:lang w:eastAsia="ru-RU"/>
              </w:rPr>
            </w:r>
          </w:p>
          <w:p>
            <w:pPr>
              <w:pStyle w:val="1047"/>
              <w:jc w:val="both"/>
              <w:rPr>
                <w:rFonts w:eastAsia="Times New Roman"/>
                <w:sz w:val="20"/>
                <w:szCs w:val="20"/>
                <w:lang w:eastAsia="ru-RU"/>
              </w:rPr>
            </w:pPr>
            <w:r>
              <w:rPr>
                <w:rFonts w:eastAsia="Times New Roman"/>
                <w:sz w:val="20"/>
                <w:szCs w:val="20"/>
                <w:lang w:eastAsia="ru-RU"/>
              </w:rPr>
              <w:t xml:space="preserve">-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r>
              <w:rPr>
                <w:rFonts w:eastAsia="Times New Roman"/>
                <w:sz w:val="20"/>
                <w:szCs w:val="20"/>
                <w:lang w:eastAsia="ru-RU"/>
              </w:rPr>
            </w:r>
            <w:r>
              <w:rPr>
                <w:rFonts w:eastAsia="Times New Roman"/>
                <w:sz w:val="20"/>
                <w:szCs w:val="20"/>
                <w:lang w:eastAsia="ru-RU"/>
              </w:rPr>
            </w:r>
          </w:p>
          <w:p>
            <w:pPr>
              <w:pStyle w:val="1047"/>
              <w:jc w:val="both"/>
              <w:rPr>
                <w:rFonts w:eastAsia="Times New Roman"/>
                <w:sz w:val="20"/>
                <w:szCs w:val="20"/>
                <w:lang w:eastAsia="ru-RU"/>
              </w:rPr>
            </w:pPr>
            <w:r>
              <w:rPr>
                <w:rFonts w:eastAsia="Times New Roman"/>
                <w:sz w:val="20"/>
                <w:szCs w:val="20"/>
                <w:lang w:eastAsia="ru-RU"/>
              </w:rPr>
              <w:t xml:space="preserve">- исполнение инкассовых поручений, составленных Банком на основании исполнительных документов, должником по которым является клиент.</w:t>
            </w:r>
            <w:r>
              <w:rPr>
                <w:rFonts w:eastAsia="Times New Roman"/>
                <w:sz w:val="20"/>
                <w:szCs w:val="20"/>
                <w:lang w:eastAsia="ru-RU"/>
              </w:rPr>
            </w:r>
            <w:r>
              <w:rPr>
                <w:rFonts w:eastAsia="Times New Roman"/>
                <w:sz w:val="20"/>
                <w:szCs w:val="20"/>
                <w:lang w:eastAsia="ru-RU"/>
              </w:rPr>
            </w:r>
          </w:p>
          <w:p>
            <w:pPr>
              <w:pStyle w:val="1047"/>
              <w:jc w:val="both"/>
              <w:rPr>
                <w:rFonts w:eastAsia="Times New Roman"/>
                <w:sz w:val="20"/>
                <w:szCs w:val="20"/>
                <w:lang w:eastAsia="ru-RU"/>
              </w:rPr>
            </w:pPr>
            <w:r>
              <w:rPr>
                <w:rFonts w:eastAsia="Times New Roman"/>
                <w:sz w:val="20"/>
                <w:szCs w:val="20"/>
                <w:lang w:eastAsia="ru-RU"/>
              </w:rPr>
              <w:t xml:space="preserve">Пункт 2 настоящего примечани</w:t>
            </w:r>
            <w:r>
              <w:rPr>
                <w:rFonts w:eastAsia="Times New Roman"/>
                <w:sz w:val="20"/>
                <w:szCs w:val="20"/>
                <w:lang w:eastAsia="ru-RU"/>
              </w:rPr>
              <w:t xml:space="preserve">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r>
              <w:rPr>
                <w:rFonts w:eastAsia="Times New Roman"/>
                <w:sz w:val="20"/>
                <w:szCs w:val="20"/>
                <w:lang w:eastAsia="ru-RU"/>
              </w:rPr>
            </w:r>
            <w:r>
              <w:rPr>
                <w:rFonts w:eastAsia="Times New Roman"/>
                <w:sz w:val="20"/>
                <w:szCs w:val="20"/>
                <w:lang w:eastAsia="ru-RU"/>
              </w:rPr>
            </w:r>
          </w:p>
          <w:p>
            <w:pPr>
              <w:pStyle w:val="1047"/>
              <w:jc w:val="both"/>
              <w:rPr>
                <w:rFonts w:eastAsia="Times New Roman"/>
                <w:sz w:val="20"/>
                <w:szCs w:val="20"/>
                <w:lang w:eastAsia="ru-RU"/>
              </w:rPr>
            </w:pPr>
            <w:r>
              <w:rPr>
                <w:rFonts w:eastAsia="Times New Roman"/>
                <w:sz w:val="20"/>
                <w:szCs w:val="20"/>
                <w:lang w:eastAsia="ru-RU"/>
              </w:rPr>
              <w:t xml:space="preserve">При указании в поле «Назначение платежа» нескол</w:t>
            </w:r>
            <w:r>
              <w:rPr>
                <w:rFonts w:eastAsia="Times New Roman"/>
                <w:sz w:val="20"/>
                <w:szCs w:val="20"/>
                <w:lang w:eastAsia="ru-RU"/>
              </w:rPr>
              <w:t xml:space="preserve">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r>
              <w:rPr>
                <w:rFonts w:eastAsia="Times New Roman"/>
                <w:sz w:val="20"/>
                <w:szCs w:val="20"/>
                <w:lang w:eastAsia="ru-RU"/>
              </w:rPr>
            </w:r>
            <w:r>
              <w:rPr>
                <w:rFonts w:eastAsia="Times New Roman"/>
                <w:sz w:val="20"/>
                <w:szCs w:val="20"/>
                <w:lang w:eastAsia="ru-RU"/>
              </w:rPr>
            </w:r>
          </w:p>
          <w:p>
            <w:pPr>
              <w:pStyle w:val="1047"/>
              <w:jc w:val="both"/>
              <w:rPr>
                <w:rFonts w:eastAsia="Times New Roman"/>
                <w:sz w:val="20"/>
                <w:szCs w:val="20"/>
                <w:lang w:eastAsia="ru-RU"/>
              </w:rPr>
            </w:pPr>
            <w:r>
              <w:rPr>
                <w:rFonts w:eastAsia="Times New Roman"/>
                <w:sz w:val="20"/>
                <w:szCs w:val="20"/>
                <w:lang w:eastAsia="ru-RU"/>
              </w:rPr>
              <w:t xml:space="preserve">3. Комиссия не взимается за перевод денежных средств:</w:t>
            </w:r>
            <w:r>
              <w:rPr>
                <w:rFonts w:eastAsia="Times New Roman"/>
                <w:sz w:val="20"/>
                <w:szCs w:val="20"/>
                <w:lang w:eastAsia="ru-RU"/>
              </w:rPr>
            </w:r>
            <w:r>
              <w:rPr>
                <w:rFonts w:eastAsia="Times New Roman"/>
                <w:sz w:val="20"/>
                <w:szCs w:val="20"/>
                <w:lang w:eastAsia="ru-RU"/>
              </w:rPr>
            </w:r>
          </w:p>
          <w:p>
            <w:pPr>
              <w:pStyle w:val="1047"/>
              <w:jc w:val="both"/>
              <w:rPr>
                <w:rFonts w:eastAsia="Times New Roman"/>
                <w:sz w:val="20"/>
                <w:szCs w:val="20"/>
                <w:lang w:eastAsia="ru-RU"/>
              </w:rPr>
            </w:pPr>
            <w:r>
              <w:rPr>
                <w:rFonts w:eastAsia="Times New Roman"/>
                <w:sz w:val="20"/>
                <w:szCs w:val="20"/>
                <w:lang w:eastAsia="ru-RU"/>
              </w:rPr>
              <w:t xml:space="preserve">-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rFonts w:eastAsia="Times New Roman"/>
                <w:sz w:val="20"/>
                <w:szCs w:val="20"/>
                <w:lang w:eastAsia="ru-RU"/>
              </w:rPr>
            </w:r>
            <w:r>
              <w:rPr>
                <w:rFonts w:eastAsia="Times New Roman"/>
                <w:sz w:val="20"/>
                <w:szCs w:val="20"/>
                <w:lang w:eastAsia="ru-RU"/>
              </w:rPr>
            </w:r>
          </w:p>
          <w:p>
            <w:pPr>
              <w:pStyle w:val="1047"/>
              <w:jc w:val="both"/>
              <w:rPr>
                <w:rFonts w:eastAsia="Times New Roman"/>
                <w:sz w:val="20"/>
                <w:szCs w:val="20"/>
                <w:lang w:eastAsia="ru-RU"/>
              </w:rPr>
            </w:pPr>
            <w:r>
              <w:rPr>
                <w:rFonts w:eastAsia="Times New Roman"/>
                <w:sz w:val="20"/>
                <w:szCs w:val="20"/>
                <w:lang w:eastAsia="ru-RU"/>
              </w:rPr>
              <w:t xml:space="preserve">-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r>
              <w:rPr>
                <w:rFonts w:eastAsia="Times New Roman"/>
                <w:sz w:val="20"/>
                <w:szCs w:val="20"/>
                <w:lang w:eastAsia="ru-RU"/>
              </w:rPr>
            </w:r>
            <w:r>
              <w:rPr>
                <w:rFonts w:eastAsia="Times New Roman"/>
                <w:sz w:val="20"/>
                <w:szCs w:val="20"/>
                <w:lang w:eastAsia="ru-RU"/>
              </w:rPr>
            </w:r>
          </w:p>
          <w:p>
            <w:pPr>
              <w:pStyle w:val="1047"/>
              <w:jc w:val="both"/>
              <w:rPr>
                <w:rFonts w:eastAsia="Times New Roman"/>
                <w:sz w:val="20"/>
                <w:szCs w:val="20"/>
                <w:lang w:eastAsia="ru-RU"/>
              </w:rPr>
            </w:pPr>
            <w:r>
              <w:rPr>
                <w:rFonts w:eastAsia="Times New Roman"/>
                <w:sz w:val="20"/>
                <w:szCs w:val="20"/>
                <w:lang w:eastAsia="ru-RU"/>
              </w:rPr>
              <w:t xml:space="preserve">- со счетов клиентов, имеющих обязательства перед АО «Ро</w:t>
            </w:r>
            <w:r>
              <w:rPr>
                <w:rFonts w:eastAsia="Times New Roman"/>
                <w:sz w:val="20"/>
                <w:szCs w:val="20"/>
                <w:lang w:eastAsia="ru-RU"/>
              </w:rPr>
              <w:t xml:space="preserve">ссельхозбанк» </w:t>
              <w:br/>
              <w:t xml:space="preserve">по кредитным сделкам***, в отношении которых введена любая из процедур, применяемых </w:t>
              <w:br/>
              <w:t xml:space="preserve">в деле о банкротстве в соответствии с Федеральным законом от 26.10.2002 № 127-ФЗ </w:t>
              <w:br/>
              <w:t xml:space="preserve">«О несостоятельности (банкротстве)» или находящихся в процессе ликвидации.</w:t>
            </w:r>
            <w:r>
              <w:rPr>
                <w:rFonts w:eastAsia="Times New Roman"/>
                <w:sz w:val="20"/>
                <w:szCs w:val="20"/>
                <w:lang w:eastAsia="ru-RU"/>
              </w:rPr>
            </w:r>
            <w:r>
              <w:rPr>
                <w:rFonts w:eastAsia="Times New Roman"/>
                <w:sz w:val="20"/>
                <w:szCs w:val="20"/>
                <w:lang w:eastAsia="ru-RU"/>
              </w:rPr>
            </w:r>
          </w:p>
          <w:p>
            <w:pPr>
              <w:pStyle w:val="1047"/>
              <w:jc w:val="both"/>
              <w:rPr>
                <w:rFonts w:eastAsia="Times New Roman"/>
                <w:sz w:val="20"/>
                <w:szCs w:val="20"/>
                <w:lang w:eastAsia="ru-RU"/>
              </w:rPr>
            </w:pPr>
            <w:r>
              <w:rPr>
                <w:rFonts w:eastAsia="Times New Roman"/>
                <w:sz w:val="20"/>
                <w:szCs w:val="20"/>
                <w:lang w:eastAsia="ru-RU"/>
              </w:rPr>
              <w:t xml:space="preserve">4. При переводе сумм заработной платы, пенсионных, стр</w:t>
            </w:r>
            <w:r>
              <w:rPr>
                <w:rFonts w:eastAsia="Times New Roman"/>
                <w:sz w:val="20"/>
                <w:szCs w:val="20"/>
                <w:lang w:eastAsia="ru-RU"/>
              </w:rPr>
              <w:t xml:space="preserve">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r>
              <w:rPr>
                <w:rFonts w:eastAsia="Times New Roman"/>
                <w:sz w:val="20"/>
                <w:szCs w:val="20"/>
                <w:lang w:eastAsia="ru-RU"/>
              </w:rPr>
            </w:r>
            <w:r>
              <w:rPr>
                <w:rFonts w:eastAsia="Times New Roman"/>
                <w:sz w:val="20"/>
                <w:szCs w:val="20"/>
                <w:lang w:eastAsia="ru-RU"/>
              </w:rPr>
            </w:r>
          </w:p>
          <w:p>
            <w:pPr>
              <w:pStyle w:val="1047"/>
              <w:jc w:val="both"/>
              <w:rPr>
                <w:rFonts w:eastAsia="Times New Roman"/>
                <w:sz w:val="20"/>
                <w:szCs w:val="20"/>
                <w:lang w:eastAsia="ru-RU"/>
              </w:rPr>
            </w:pPr>
            <w:r>
              <w:rPr>
                <w:rFonts w:eastAsia="Times New Roman"/>
                <w:sz w:val="20"/>
                <w:szCs w:val="20"/>
                <w:lang w:eastAsia="ru-RU"/>
              </w:rPr>
              <w:t xml:space="preserve">Для </w:t>
            </w:r>
            <w:r>
              <w:rPr>
                <w:rFonts w:eastAsia="Times New Roman"/>
                <w:sz w:val="20"/>
                <w:szCs w:val="20"/>
                <w:lang w:eastAsia="ru-RU"/>
              </w:rPr>
              <w:t xml:space="preserve">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r>
              <w:rPr>
                <w:rFonts w:eastAsia="Times New Roman"/>
                <w:sz w:val="20"/>
                <w:szCs w:val="20"/>
                <w:lang w:eastAsia="ru-RU"/>
              </w:rPr>
            </w:r>
            <w:r>
              <w:rPr>
                <w:rFonts w:eastAsia="Times New Roman"/>
                <w:sz w:val="20"/>
                <w:szCs w:val="20"/>
                <w:lang w:eastAsia="ru-RU"/>
              </w:rPr>
            </w:r>
          </w:p>
          <w:p>
            <w:pPr>
              <w:pStyle w:val="1047"/>
              <w:jc w:val="both"/>
              <w:rPr>
                <w:rFonts w:eastAsia="Times New Roman"/>
                <w:sz w:val="20"/>
                <w:szCs w:val="20"/>
                <w:lang w:eastAsia="ru-RU"/>
              </w:rPr>
            </w:pPr>
            <w:r>
              <w:rPr>
                <w:rFonts w:eastAsia="Times New Roman"/>
                <w:sz w:val="20"/>
                <w:szCs w:val="20"/>
                <w:lang w:eastAsia="ru-RU"/>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rFonts w:eastAsia="Times New Roman"/>
                <w:sz w:val="20"/>
                <w:szCs w:val="20"/>
                <w:lang w:eastAsia="ru-RU"/>
              </w:rPr>
            </w:r>
            <w:r>
              <w:rPr>
                <w:rFonts w:eastAsia="Times New Roman"/>
                <w:sz w:val="20"/>
                <w:szCs w:val="20"/>
                <w:lang w:eastAsia="ru-RU"/>
              </w:rPr>
            </w:r>
          </w:p>
          <w:p>
            <w:pPr>
              <w:pStyle w:val="1047"/>
              <w:jc w:val="both"/>
              <w:rPr>
                <w:rFonts w:eastAsia="Times New Roman"/>
                <w:sz w:val="20"/>
                <w:szCs w:val="20"/>
                <w:lang w:eastAsia="ru-RU"/>
              </w:rPr>
            </w:pPr>
            <w:r>
              <w:rPr>
                <w:rFonts w:eastAsia="Times New Roman"/>
                <w:sz w:val="20"/>
                <w:szCs w:val="20"/>
                <w:lang w:eastAsia="ru-RU"/>
              </w:rPr>
              <w:t xml:space="preserve">При определении тарифа в расчет принимаются переводы денежных средств, совершенные по одному счету клиента.</w:t>
            </w:r>
            <w:r>
              <w:rPr>
                <w:rFonts w:eastAsia="Times New Roman"/>
                <w:sz w:val="20"/>
                <w:szCs w:val="20"/>
                <w:lang w:eastAsia="ru-RU"/>
              </w:rPr>
            </w:r>
            <w:r>
              <w:rPr>
                <w:rFonts w:eastAsia="Times New Roman"/>
                <w:sz w:val="20"/>
                <w:szCs w:val="20"/>
                <w:lang w:eastAsia="ru-RU"/>
              </w:rPr>
            </w:r>
          </w:p>
          <w:p>
            <w:pPr>
              <w:pStyle w:val="1047"/>
              <w:jc w:val="both"/>
              <w:rPr>
                <w:rFonts w:eastAsia="Times New Roman"/>
                <w:sz w:val="20"/>
                <w:szCs w:val="20"/>
                <w:lang w:eastAsia="ru-RU"/>
              </w:rPr>
            </w:pPr>
            <w:r>
              <w:rPr>
                <w:rFonts w:eastAsia="Times New Roman"/>
                <w:sz w:val="20"/>
                <w:szCs w:val="20"/>
                <w:lang w:eastAsia="ru-RU"/>
              </w:rPr>
              <w:t xml:space="preserve">При расчете ОБЩЕЙ СУММЫ не учитываются операции, указанные в пунктах 2, 3, 4 настоящего примечания.</w:t>
            </w:r>
            <w:r>
              <w:rPr>
                <w:rFonts w:eastAsia="Times New Roman"/>
                <w:sz w:val="20"/>
                <w:szCs w:val="20"/>
                <w:lang w:eastAsia="ru-RU"/>
              </w:rPr>
            </w:r>
            <w:r>
              <w:rPr>
                <w:rFonts w:eastAsia="Times New Roman"/>
                <w:sz w:val="20"/>
                <w:szCs w:val="20"/>
                <w:lang w:eastAsia="ru-RU"/>
              </w:rPr>
            </w:r>
          </w:p>
          <w:p>
            <w:pPr>
              <w:pStyle w:val="1047"/>
              <w:jc w:val="both"/>
              <w:rPr>
                <w:sz w:val="20"/>
                <w:szCs w:val="20"/>
              </w:rPr>
            </w:pPr>
            <w:r>
              <w:rPr>
                <w:rFonts w:eastAsia="Times New Roman"/>
                <w:sz w:val="20"/>
                <w:szCs w:val="20"/>
                <w:lang w:eastAsia="ru-RU"/>
              </w:rPr>
              <w:t xml:space="preserve">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w:t>
            </w:r>
            <w:r>
              <w:rPr>
                <w:rFonts w:eastAsia="Times New Roman"/>
                <w:sz w:val="20"/>
                <w:szCs w:val="20"/>
                <w:lang w:eastAsia="ru-RU"/>
              </w:rPr>
              <w:t xml:space="preserve">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t xml:space="preserve">1.1.9.</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Прием на инкассо платежных требований/инкассовых поручений</w:t>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t xml:space="preserve">- на бумажном носителе</w:t>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t xml:space="preserve">- с использованием системы дистанционного банковского обслуживания (ДБО)</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t xml:space="preserve">4</w:t>
            </w:r>
            <w:r>
              <w:rPr>
                <w:sz w:val="20"/>
                <w:szCs w:val="20"/>
              </w:rPr>
              <w:t xml:space="preserve">00 руб. за один расчетный документ</w:t>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t xml:space="preserve">50 руб. за один расчетный документ</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3" w:type="dxa"/>
            <w:vAlign w:val="top"/>
            <w:textDirection w:val="lrTb"/>
            <w:noWrap w:val="false"/>
          </w:tcPr>
          <w:p>
            <w:pPr>
              <w:pStyle w:val="1047"/>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t xml:space="preserve">1.1.10.</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Направление запроса в банк-корр</w:t>
            </w:r>
            <w:r>
              <w:rPr>
                <w:sz w:val="20"/>
                <w:szCs w:val="20"/>
              </w:rPr>
              <w:t xml:space="preserve">еспондент на проведение розыска платежа, уточнение реквизитов платежа по заявлению Клиента (за исключением розыска платежа, уточнения реквизитов платежа в рамках перевода денежных средств в валюте Российской Федерации на счет, открытый в банке-нерезиденте)</w:t>
            </w:r>
            <w:r>
              <w:rPr>
                <w:sz w:val="20"/>
                <w:szCs w:val="20"/>
              </w:rPr>
            </w:r>
            <w:r>
              <w:rPr>
                <w:sz w:val="20"/>
                <w:szCs w:val="20"/>
              </w:rPr>
            </w:r>
          </w:p>
          <w:p>
            <w:pPr>
              <w:pStyle w:val="1047"/>
              <w:rPr>
                <w:sz w:val="20"/>
                <w:szCs w:val="20"/>
              </w:rPr>
            </w:pPr>
            <w:r>
              <w:rPr>
                <w:sz w:val="20"/>
                <w:szCs w:val="20"/>
              </w:rPr>
              <w:t xml:space="preserve">Направление запроса в банк-корреспондент на проведение розыска платежа, уточнение реквизитов платежа по заявлению Клиента (по переводу денежных средств в валюте Российской Федерации на счет, открытый в банке-нерезиденте)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t xml:space="preserve">300 руб.</w:t>
            </w:r>
            <w:r>
              <w:rPr>
                <w:sz w:val="20"/>
                <w:szCs w:val="20"/>
              </w:rPr>
            </w:r>
            <w:r>
              <w:rPr>
                <w:sz w:val="20"/>
                <w:szCs w:val="20"/>
              </w:rPr>
            </w:r>
          </w:p>
          <w:p>
            <w:pPr>
              <w:pStyle w:val="1047"/>
              <w:jc w:val="center"/>
              <w:rPr>
                <w:sz w:val="20"/>
                <w:szCs w:val="20"/>
              </w:rPr>
            </w:pPr>
            <w:r>
              <w:rPr>
                <w:sz w:val="20"/>
                <w:szCs w:val="20"/>
              </w:rPr>
              <w:t xml:space="preserve">по каждому платежу</w:t>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t xml:space="preserve">500 руб.</w:t>
            </w:r>
            <w:r>
              <w:rPr>
                <w:sz w:val="20"/>
                <w:szCs w:val="20"/>
              </w:rPr>
            </w:r>
            <w:r>
              <w:rPr>
                <w:sz w:val="20"/>
                <w:szCs w:val="20"/>
              </w:rPr>
            </w:r>
          </w:p>
          <w:p>
            <w:pPr>
              <w:pStyle w:val="1047"/>
              <w:jc w:val="center"/>
              <w:rPr>
                <w:sz w:val="20"/>
                <w:szCs w:val="20"/>
              </w:rPr>
            </w:pPr>
            <w:r>
              <w:rPr>
                <w:sz w:val="20"/>
                <w:szCs w:val="20"/>
              </w:rPr>
              <w:t xml:space="preserve">по каждому платежу</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7"/>
              <w:rPr>
                <w:sz w:val="20"/>
                <w:szCs w:val="20"/>
              </w:rPr>
            </w:pPr>
            <w:r>
              <w:rPr>
                <w:sz w:val="20"/>
                <w:szCs w:val="20"/>
              </w:rPr>
              <w:t xml:space="preserve">По платежам внутри</w:t>
            </w:r>
            <w:r>
              <w:rPr>
                <w:sz w:val="20"/>
                <w:szCs w:val="20"/>
              </w:rPr>
            </w:r>
            <w:r>
              <w:rPr>
                <w:sz w:val="20"/>
                <w:szCs w:val="20"/>
              </w:rPr>
            </w:r>
          </w:p>
          <w:p>
            <w:pPr>
              <w:pStyle w:val="1047"/>
              <w:rPr>
                <w:sz w:val="20"/>
                <w:szCs w:val="20"/>
              </w:rPr>
            </w:pPr>
            <w:r>
              <w:rPr>
                <w:sz w:val="20"/>
                <w:szCs w:val="20"/>
              </w:rPr>
              <w:t xml:space="preserve">АО «Россельхозбанк» производится бесплатно</w:t>
            </w:r>
            <w:r>
              <w:rPr>
                <w:sz w:val="20"/>
                <w:szCs w:val="20"/>
              </w:rPr>
            </w:r>
            <w:r>
              <w:rPr>
                <w:sz w:val="20"/>
                <w:szCs w:val="20"/>
              </w:rPr>
            </w:r>
          </w:p>
          <w:p>
            <w:pPr>
              <w:pStyle w:val="1047"/>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t xml:space="preserve">1.1.11.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sz w:val="20"/>
                <w:szCs w:val="20"/>
              </w:rPr>
            </w:r>
            <w:r>
              <w:rPr>
                <w:sz w:val="20"/>
                <w:szCs w:val="20"/>
              </w:rPr>
            </w:r>
          </w:p>
          <w:p>
            <w:pPr>
              <w:pStyle w:val="1047"/>
              <w:rPr>
                <w:sz w:val="20"/>
                <w:szCs w:val="20"/>
              </w:rPr>
            </w:pPr>
            <w:r>
              <w:rPr>
                <w:sz w:val="20"/>
                <w:szCs w:val="20"/>
              </w:rPr>
              <w:t xml:space="preserve">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t xml:space="preserve">300 руб.</w:t>
            </w:r>
            <w:r>
              <w:rPr>
                <w:sz w:val="20"/>
                <w:szCs w:val="20"/>
              </w:rPr>
            </w:r>
            <w:r>
              <w:rPr>
                <w:sz w:val="20"/>
                <w:szCs w:val="20"/>
              </w:rPr>
            </w:r>
          </w:p>
          <w:p>
            <w:pPr>
              <w:pStyle w:val="1047"/>
              <w:jc w:val="center"/>
              <w:rPr>
                <w:sz w:val="20"/>
                <w:szCs w:val="20"/>
              </w:rPr>
            </w:pPr>
            <w:r>
              <w:rPr>
                <w:sz w:val="20"/>
                <w:szCs w:val="20"/>
              </w:rPr>
              <w:t xml:space="preserve">за каждый запрос</w:t>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t xml:space="preserve">500 руб.</w:t>
            </w:r>
            <w:r>
              <w:rPr>
                <w:sz w:val="20"/>
                <w:szCs w:val="20"/>
              </w:rPr>
            </w:r>
            <w:r>
              <w:rPr>
                <w:sz w:val="20"/>
                <w:szCs w:val="20"/>
              </w:rPr>
            </w:r>
          </w:p>
          <w:p>
            <w:pPr>
              <w:pStyle w:val="1047"/>
              <w:jc w:val="center"/>
              <w:rPr>
                <w:sz w:val="20"/>
                <w:szCs w:val="20"/>
              </w:rPr>
            </w:pPr>
            <w:r>
              <w:rPr>
                <w:sz w:val="20"/>
                <w:szCs w:val="20"/>
              </w:rPr>
              <w:t xml:space="preserve">за каждый запрос</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7"/>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pageBreakBefore/>
              <w:rPr>
                <w:sz w:val="20"/>
                <w:szCs w:val="20"/>
              </w:rPr>
            </w:pPr>
            <w:r>
              <w:rPr>
                <w:sz w:val="20"/>
                <w:szCs w:val="20"/>
              </w:rPr>
              <w:t xml:space="preserve">1.1.12.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t xml:space="preserve">150 руб.</w:t>
            </w:r>
            <w:r>
              <w:rPr>
                <w:sz w:val="20"/>
                <w:szCs w:val="20"/>
              </w:rPr>
            </w:r>
            <w:r>
              <w:rPr>
                <w:sz w:val="20"/>
                <w:szCs w:val="20"/>
              </w:rPr>
            </w:r>
          </w:p>
          <w:p>
            <w:pPr>
              <w:pStyle w:val="1047"/>
              <w:jc w:val="center"/>
              <w:rPr>
                <w:sz w:val="20"/>
                <w:szCs w:val="20"/>
              </w:rPr>
            </w:pPr>
            <w:r>
              <w:rPr>
                <w:sz w:val="20"/>
                <w:szCs w:val="20"/>
              </w:rPr>
              <w:t xml:space="preserve">за каждый расчетный документ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7"/>
              <w:rPr>
                <w:sz w:val="20"/>
                <w:szCs w:val="20"/>
              </w:rPr>
            </w:pPr>
            <w:r>
              <w:rPr>
                <w:sz w:val="20"/>
                <w:szCs w:val="20"/>
              </w:rPr>
              <w:t xml:space="preserve">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 </w:t>
            </w:r>
            <w:r>
              <w:rPr>
                <w:sz w:val="20"/>
                <w:szCs w:val="20"/>
              </w:rPr>
            </w:r>
            <w:r>
              <w:rPr>
                <w:sz w:val="20"/>
                <w:szCs w:val="20"/>
              </w:rPr>
            </w:r>
          </w:p>
          <w:p>
            <w:pPr>
              <w:pStyle w:val="1047"/>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047"/>
              <w:rPr>
                <w:sz w:val="20"/>
                <w:szCs w:val="20"/>
              </w:rPr>
            </w:pPr>
            <w:r>
              <w:rPr>
                <w:sz w:val="20"/>
                <w:szCs w:val="20"/>
              </w:rPr>
              <w:t xml:space="preserve">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r>
              <w:rPr>
                <w:sz w:val="20"/>
                <w:szCs w:val="20"/>
              </w:rPr>
            </w:r>
            <w:r>
              <w:rPr>
                <w:sz w:val="20"/>
                <w:szCs w:val="20"/>
              </w:rPr>
            </w:r>
          </w:p>
          <w:p>
            <w:pPr>
              <w:pStyle w:val="1047"/>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rPr>
                <w:sz w:val="18"/>
                <w:szCs w:val="18"/>
              </w:rPr>
            </w:pPr>
            <w:r>
              <w:rPr>
                <w:sz w:val="18"/>
                <w:szCs w:val="18"/>
              </w:rPr>
              <w:t xml:space="preserve">1.1.12.1.</w:t>
            </w:r>
            <w:r>
              <w:rPr>
                <w:sz w:val="18"/>
                <w:szCs w:val="18"/>
              </w:rPr>
            </w:r>
            <w:r>
              <w:rPr>
                <w:sz w:val="18"/>
                <w:szCs w:val="18"/>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br w:type="textWrapping" w:clear="all"/>
              <w:t xml:space="preserve">АО «Россельхозбанк» (ООО «Мое дело» ИНН 7701889831, ООО «Юридические решения» ИНН 9718083320)</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7"/>
              <w:rPr>
                <w:sz w:val="20"/>
                <w:szCs w:val="20"/>
              </w:rPr>
            </w:pPr>
            <w:r>
              <w:rPr>
                <w:sz w:val="20"/>
                <w:szCs w:val="20"/>
              </w:rPr>
              <w:t xml:space="preserve">За осуществление платежа комиссионное вознаграждение, указанное в пункте 1.1.5 Тарифов, не 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t xml:space="preserve">1.1.13.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Оформление дополнительного соглашения на списание денежных средств в пользу третьих лиц без дополнительного распоряжения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t xml:space="preserve">250 руб.</w:t>
            </w:r>
            <w:r>
              <w:rPr>
                <w:sz w:val="20"/>
                <w:szCs w:val="20"/>
              </w:rPr>
            </w:r>
            <w:r>
              <w:rPr>
                <w:sz w:val="20"/>
                <w:szCs w:val="20"/>
              </w:rPr>
            </w:r>
          </w:p>
          <w:p>
            <w:pPr>
              <w:pStyle w:val="1047"/>
              <w:jc w:val="center"/>
              <w:rPr>
                <w:sz w:val="20"/>
                <w:szCs w:val="20"/>
              </w:rPr>
            </w:pPr>
            <w:r>
              <w:rPr>
                <w:sz w:val="20"/>
                <w:szCs w:val="20"/>
              </w:rPr>
              <w:t xml:space="preserve">за каждое дополнительное соглашение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7"/>
              <w:rPr>
                <w:sz w:val="20"/>
                <w:szCs w:val="20"/>
              </w:rPr>
            </w:pPr>
            <w:r>
              <w:rPr>
                <w:sz w:val="20"/>
                <w:szCs w:val="20"/>
              </w:rPr>
              <w:t xml:space="preserve">Услуга облагается НДС, сумма которого взимается дополнительно </w:t>
            </w:r>
            <w:r>
              <w:rPr>
                <w:sz w:val="20"/>
                <w:szCs w:val="20"/>
              </w:rPr>
            </w:r>
            <w:r>
              <w:rPr>
                <w:sz w:val="20"/>
                <w:szCs w:val="20"/>
              </w:rPr>
            </w:r>
          </w:p>
          <w:p>
            <w:pPr>
              <w:pStyle w:val="1047"/>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spacing w:before="40" w:after="40"/>
              <w:rPr>
                <w:sz w:val="20"/>
                <w:szCs w:val="20"/>
              </w:rPr>
            </w:pPr>
            <w:r>
              <w:rPr>
                <w:sz w:val="20"/>
                <w:szCs w:val="20"/>
              </w:rPr>
              <w:t xml:space="preserve">1.1.14.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jc w:val="both"/>
              <w:spacing w:before="40" w:after="40"/>
              <w:tabs>
                <w:tab w:val="left" w:pos="0" w:leader="none"/>
              </w:tabs>
              <w:rPr>
                <w:sz w:val="20"/>
                <w:szCs w:val="20"/>
              </w:rPr>
            </w:pPr>
            <w:r>
              <w:rPr>
                <w:sz w:val="20"/>
                <w:szCs w:val="20"/>
              </w:rPr>
              <w:t xml:space="preserve">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spacing w:before="40" w:after="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7"/>
              <w:spacing w:before="40" w:after="40"/>
              <w:rPr>
                <w:sz w:val="20"/>
                <w:szCs w:val="20"/>
              </w:rPr>
            </w:pPr>
            <w:r>
              <w:rPr>
                <w:sz w:val="20"/>
                <w:szCs w:val="20"/>
              </w:rPr>
              <w:t xml:space="preserve">Тариф применяется в отношении клиентов Банка, заключ</w:t>
            </w:r>
            <w:r>
              <w:rPr>
                <w:sz w:val="20"/>
                <w:szCs w:val="20"/>
              </w:rPr>
              <w:t xml:space="preserve">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spacing w:before="40" w:after="40"/>
              <w:rPr>
                <w:sz w:val="20"/>
                <w:szCs w:val="20"/>
              </w:rPr>
            </w:pPr>
            <w:r>
              <w:rPr>
                <w:sz w:val="20"/>
                <w:szCs w:val="20"/>
              </w:rPr>
              <w:t xml:space="preserve">1.1.15.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jc w:val="both"/>
              <w:spacing w:before="40" w:after="40"/>
              <w:tabs>
                <w:tab w:val="left" w:pos="0" w:leader="none"/>
              </w:tabs>
              <w:rPr>
                <w:sz w:val="20"/>
                <w:szCs w:val="20"/>
              </w:rPr>
            </w:pPr>
            <w:r>
              <w:rPr>
                <w:sz w:val="20"/>
                <w:szCs w:val="20"/>
              </w:rPr>
              <w:t xml:space="preserve">Перевод денежных средств в валюте Российской Федерации со счета клиента на счет, открытый в банке-нерезиденте, с которым у Банка установлены прямые корреспондентские отношения:</w:t>
            </w:r>
            <w:r>
              <w:rPr>
                <w:sz w:val="20"/>
                <w:szCs w:val="20"/>
              </w:rPr>
            </w:r>
            <w:r>
              <w:rPr>
                <w:sz w:val="20"/>
                <w:szCs w:val="20"/>
              </w:rPr>
            </w:r>
          </w:p>
          <w:p>
            <w:pPr>
              <w:pStyle w:val="1047"/>
              <w:jc w:val="both"/>
              <w:spacing w:before="40" w:after="40"/>
              <w:tabs>
                <w:tab w:val="left" w:pos="0" w:leader="none"/>
              </w:tabs>
              <w:rPr>
                <w:sz w:val="20"/>
                <w:szCs w:val="20"/>
              </w:rPr>
            </w:pPr>
            <w:r>
              <w:rPr>
                <w:sz w:val="20"/>
                <w:szCs w:val="20"/>
              </w:rPr>
            </w:r>
            <w:r>
              <w:rPr>
                <w:sz w:val="20"/>
                <w:szCs w:val="20"/>
              </w:rPr>
            </w:r>
            <w:r>
              <w:rPr>
                <w:sz w:val="20"/>
                <w:szCs w:val="20"/>
              </w:rPr>
            </w:r>
          </w:p>
          <w:p>
            <w:pPr>
              <w:pStyle w:val="1047"/>
              <w:jc w:val="both"/>
              <w:spacing w:before="40" w:after="40"/>
              <w:tabs>
                <w:tab w:val="left" w:pos="0" w:leader="none"/>
              </w:tabs>
              <w:rPr>
                <w:sz w:val="20"/>
                <w:szCs w:val="20"/>
              </w:rPr>
            </w:pPr>
            <w:r>
              <w:rPr>
                <w:sz w:val="20"/>
                <w:szCs w:val="20"/>
              </w:rPr>
              <w:t xml:space="preserve">- на основании расчетного документа на бумажном носителе</w:t>
            </w:r>
            <w:r>
              <w:rPr>
                <w:sz w:val="20"/>
                <w:szCs w:val="20"/>
              </w:rPr>
            </w:r>
            <w:r>
              <w:rPr>
                <w:sz w:val="20"/>
                <w:szCs w:val="20"/>
              </w:rPr>
            </w:r>
          </w:p>
          <w:p>
            <w:pPr>
              <w:pStyle w:val="1047"/>
              <w:jc w:val="both"/>
              <w:spacing w:before="40" w:after="40"/>
              <w:tabs>
                <w:tab w:val="left" w:pos="0" w:leader="none"/>
              </w:tabs>
              <w:rPr>
                <w:sz w:val="20"/>
                <w:szCs w:val="20"/>
              </w:rPr>
            </w:pPr>
            <w:r>
              <w:rPr>
                <w:sz w:val="20"/>
                <w:szCs w:val="20"/>
              </w:rPr>
            </w:r>
            <w:r>
              <w:rPr>
                <w:sz w:val="20"/>
                <w:szCs w:val="20"/>
              </w:rPr>
            </w:r>
            <w:r>
              <w:rPr>
                <w:sz w:val="20"/>
                <w:szCs w:val="20"/>
              </w:rPr>
            </w:r>
          </w:p>
          <w:p>
            <w:pPr>
              <w:pStyle w:val="1047"/>
              <w:jc w:val="both"/>
              <w:spacing w:before="40" w:after="40"/>
              <w:tabs>
                <w:tab w:val="left" w:pos="0" w:leader="none"/>
              </w:tabs>
              <w:rPr>
                <w:sz w:val="20"/>
                <w:szCs w:val="20"/>
              </w:rPr>
            </w:pPr>
            <w:r>
              <w:rPr>
                <w:sz w:val="20"/>
                <w:szCs w:val="20"/>
              </w:rPr>
            </w:r>
            <w:r>
              <w:rPr>
                <w:sz w:val="20"/>
                <w:szCs w:val="20"/>
              </w:rPr>
            </w:r>
            <w:r>
              <w:rPr>
                <w:sz w:val="20"/>
                <w:szCs w:val="20"/>
              </w:rPr>
            </w:r>
          </w:p>
          <w:p>
            <w:pPr>
              <w:pStyle w:val="1047"/>
              <w:jc w:val="both"/>
              <w:spacing w:before="40" w:after="40"/>
              <w:tabs>
                <w:tab w:val="left" w:pos="0" w:leader="none"/>
              </w:tabs>
              <w:rPr>
                <w:sz w:val="20"/>
                <w:szCs w:val="20"/>
              </w:rPr>
            </w:pPr>
            <w:r>
              <w:rPr>
                <w:sz w:val="20"/>
                <w:szCs w:val="20"/>
              </w:rPr>
              <w:t xml:space="preserve">- отправленный клиентом по системе дистанционного банковского обслуживания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t xml:space="preserve">1% от суммы перевода, минимум 1000 руб., максимум 50 000 руб.</w:t>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t xml:space="preserve">1% от суммы перевода, минимум 1000 руб., максимум 50 000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7"/>
              <w:spacing w:before="40" w:after="40"/>
              <w:rPr>
                <w:sz w:val="20"/>
                <w:szCs w:val="20"/>
              </w:rPr>
            </w:pPr>
            <w:r>
              <w:rPr>
                <w:sz w:val="20"/>
                <w:szCs w:val="20"/>
              </w:rPr>
              <w:t xml:space="preserve">Комиссионное вознаграждение взимается за каждую операцию.</w:t>
            </w:r>
            <w:r>
              <w:rPr>
                <w:sz w:val="20"/>
                <w:szCs w:val="20"/>
              </w:rPr>
            </w:r>
            <w:r>
              <w:rPr>
                <w:sz w:val="20"/>
                <w:szCs w:val="20"/>
              </w:rPr>
            </w:r>
          </w:p>
          <w:p>
            <w:pPr>
              <w:pStyle w:val="1047"/>
              <w:spacing w:before="40" w:after="40"/>
              <w:rPr>
                <w:sz w:val="20"/>
                <w:szCs w:val="20"/>
              </w:rPr>
            </w:pPr>
            <w:r>
              <w:rPr>
                <w:sz w:val="20"/>
                <w:szCs w:val="20"/>
              </w:rPr>
              <w:t xml:space="preserve">Банк вправе о</w:t>
            </w:r>
            <w:r>
              <w:rPr>
                <w:sz w:val="20"/>
                <w:szCs w:val="20"/>
              </w:rPr>
              <w:t xml:space="preserve">тказать в проведении операции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sz w:val="20"/>
                <w:szCs w:val="20"/>
              </w:rPr>
            </w:r>
            <w:r>
              <w:rPr>
                <w:sz w:val="20"/>
                <w:szCs w:val="20"/>
              </w:rPr>
            </w:r>
          </w:p>
          <w:p>
            <w:pPr>
              <w:pStyle w:val="1047"/>
              <w:spacing w:before="40" w:after="40"/>
              <w:rPr>
                <w:sz w:val="20"/>
                <w:szCs w:val="20"/>
              </w:rPr>
            </w:pPr>
            <w:r>
              <w:rPr>
                <w:sz w:val="20"/>
                <w:szCs w:val="20"/>
              </w:rPr>
              <w:t xml:space="preserve">Услуга оказывается при наличии технической возможности у Банка. Информацию о наличии возможности осуществления перевода в банк-нерезидент Клиент может получить при личном обращении в подразделение АО «Россельхозбанк».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047"/>
              <w:jc w:val="center"/>
              <w:rPr>
                <w:sz w:val="20"/>
                <w:szCs w:val="20"/>
              </w:rPr>
            </w:pPr>
            <w:r>
              <w:rPr>
                <w:sz w:val="20"/>
                <w:szCs w:val="20"/>
              </w:rPr>
              <w:t xml:space="preserve">1.2. Открытие и ведение счетов в иностранной валюте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t xml:space="preserve">1.2.1.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8" w:type="dxa"/>
            <w:vAlign w:val="top"/>
            <w:textDirection w:val="lrTb"/>
            <w:noWrap w:val="false"/>
          </w:tcPr>
          <w:p>
            <w:pPr>
              <w:pStyle w:val="1047"/>
              <w:jc w:val="both"/>
              <w:spacing w:before="40" w:after="40"/>
              <w:rPr>
                <w:sz w:val="20"/>
                <w:szCs w:val="20"/>
              </w:rPr>
            </w:pPr>
            <w:r>
              <w:rPr>
                <w:sz w:val="20"/>
                <w:szCs w:val="20"/>
              </w:rPr>
              <w:t xml:space="preserve">Открытие счета </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6" w:type="dxa"/>
            <w:vAlign w:val="top"/>
            <w:textDirection w:val="lrTb"/>
            <w:noWrap w:val="false"/>
          </w:tcPr>
          <w:p>
            <w:pPr>
              <w:pStyle w:val="1047"/>
              <w:jc w:val="center"/>
              <w:spacing w:before="40" w:after="40"/>
              <w:rPr>
                <w:sz w:val="20"/>
                <w:szCs w:val="20"/>
              </w:rPr>
            </w:pPr>
            <w:r>
              <w:rPr>
                <w:sz w:val="20"/>
                <w:szCs w:val="20"/>
              </w:rPr>
              <w:t xml:space="preserve">3000 руб.</w:t>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vMerge w:val="restart"/>
            <w:textDirection w:val="lrTb"/>
            <w:noWrap w:val="false"/>
          </w:tcPr>
          <w:p>
            <w:pPr>
              <w:pStyle w:val="1047"/>
              <w:rPr>
                <w:sz w:val="20"/>
                <w:szCs w:val="20"/>
              </w:rPr>
            </w:pPr>
            <w:r>
              <w:rPr>
                <w:sz w:val="20"/>
                <w:szCs w:val="20"/>
              </w:rPr>
              <w:t xml:space="preserve">В случае необходимости за оформление Банком карточки с образцами подписей и оттиска печати комиссия не 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8" w:type="dxa"/>
            <w:vAlign w:val="top"/>
            <w:textDirection w:val="lrTb"/>
            <w:noWrap w:val="false"/>
          </w:tcPr>
          <w:p>
            <w:pPr>
              <w:pStyle w:val="1047"/>
              <w:jc w:val="both"/>
              <w:spacing w:before="40" w:after="40"/>
              <w:rPr>
                <w:sz w:val="20"/>
                <w:szCs w:val="20"/>
              </w:rPr>
            </w:pPr>
            <w:r>
              <w:rPr>
                <w:sz w:val="20"/>
                <w:szCs w:val="20"/>
              </w:rPr>
              <w:t xml:space="preserve">-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6" w:type="dxa"/>
            <w:vAlign w:val="top"/>
            <w:textDirection w:val="lrTb"/>
            <w:noWrap w:val="false"/>
          </w:tcPr>
          <w:p>
            <w:pPr>
              <w:pStyle w:val="1047"/>
              <w:jc w:val="center"/>
              <w:spacing w:before="40" w:after="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jc w:val="both"/>
              <w:spacing w:before="40" w:after="40"/>
              <w:rPr>
                <w:sz w:val="20"/>
                <w:szCs w:val="20"/>
              </w:rPr>
            </w:pPr>
            <w:r>
              <w:rPr>
                <w:sz w:val="20"/>
                <w:szCs w:val="20"/>
              </w:rPr>
              <w:t xml:space="preserve">- транзитного счета, счета по депозиту</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spacing w:before="40" w:after="40"/>
              <w:rPr>
                <w:sz w:val="20"/>
                <w:szCs w:val="20"/>
              </w:rPr>
            </w:pPr>
            <w:r>
              <w:rPr>
                <w:sz w:val="20"/>
                <w:szCs w:val="20"/>
              </w:rPr>
              <w:t xml:space="preserve">Не взимается</w:t>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vMerge w:val="continue"/>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t xml:space="preserve">1.2.2.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Закрытие счета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t xml:space="preserve">1.2.3.</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Ведение счета, кроме счета в евро, долларах США, а также отдельных иностранных валютах, предусмотренных в п.1.2.3.3:</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t xml:space="preserve">2500 руб. в месяц</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1047"/>
              <w:rPr>
                <w:sz w:val="20"/>
                <w:szCs w:val="20"/>
              </w:rPr>
            </w:pPr>
            <w:r>
              <w:rPr>
                <w:sz w:val="20"/>
                <w:szCs w:val="20"/>
              </w:rPr>
              <w:t xml:space="preserve">Комиссия взимается ежемесячно в последний рабочий день месяца/в день закрытия счета, кроме месяца, в котором открыт счет.</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8" w:type="dxa"/>
            <w:vAlign w:val="top"/>
            <w:textDirection w:val="lrTb"/>
            <w:noWrap w:val="false"/>
          </w:tcPr>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t xml:space="preserve">- при использовании клиентом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t xml:space="preserve">800 руб. в месяц</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3" w:type="dxa"/>
            <w:vAlign w:val="top"/>
            <w:textDirection w:val="lrTb"/>
            <w:noWrap w:val="false"/>
          </w:tcPr>
          <w:p>
            <w:pPr>
              <w:pStyle w:val="1047"/>
              <w:rPr>
                <w:sz w:val="20"/>
                <w:szCs w:val="20"/>
              </w:rPr>
            </w:pPr>
            <w:r>
              <w:rPr>
                <w:sz w:val="20"/>
                <w:szCs w:val="20"/>
              </w:rPr>
              <w:t xml:space="preserve">Комиссия взимается по ставке тарифа, действующей на дату начисления комиссии.</w:t>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t xml:space="preserve">Кроме месяца, в котором установлена система дистанционного банковского обслуживания</w:t>
            </w:r>
            <w:r>
              <w:rPr>
                <w:sz w:val="20"/>
                <w:szCs w:val="20"/>
              </w:rPr>
            </w:r>
            <w:r>
              <w:rPr>
                <w:sz w:val="20"/>
                <w:szCs w:val="20"/>
              </w:rPr>
            </w:r>
          </w:p>
          <w:p>
            <w:pPr>
              <w:pStyle w:val="1047"/>
              <w:rPr>
                <w:sz w:val="20"/>
                <w:szCs w:val="20"/>
              </w:rPr>
            </w:pPr>
            <w:r>
              <w:rPr>
                <w:sz w:val="20"/>
                <w:szCs w:val="20"/>
              </w:rPr>
              <w:t xml:space="preserve">В случ</w:t>
            </w:r>
            <w:r>
              <w:rPr>
                <w:sz w:val="20"/>
                <w:szCs w:val="20"/>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 Тарифов в размере, пред</w:t>
            </w:r>
            <w:r>
              <w:rPr>
                <w:sz w:val="20"/>
                <w:szCs w:val="20"/>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rPr>
            </w:r>
            <w:r>
              <w:rPr>
                <w:sz w:val="20"/>
                <w:szCs w:val="20"/>
              </w:rPr>
            </w:r>
          </w:p>
          <w:p>
            <w:pPr>
              <w:pStyle w:val="1047"/>
              <w:rPr>
                <w:sz w:val="20"/>
                <w:szCs w:val="20"/>
              </w:rPr>
            </w:pPr>
            <w:r>
              <w:rPr>
                <w:sz w:val="20"/>
                <w:szCs w:val="20"/>
              </w:rPr>
              <w:t xml:space="preserve">  В случае возобновления Банком использования Клиентом системы дистанционного банковского обслуживания «Свой бизнес» н</w:t>
            </w:r>
            <w:r>
              <w:rPr>
                <w:sz w:val="20"/>
                <w:szCs w:val="20"/>
              </w:rPr>
              <w:t xml:space="preserve">а дату взимания комиссионного вознаграждения по п. 1.2.3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rPr>
              <w:t xml:space="preserve">.</w:t>
            </w:r>
            <w:r>
              <w:rPr>
                <w:sz w:val="20"/>
                <w:szCs w:val="20"/>
              </w:rPr>
            </w:r>
            <w:r>
              <w:rPr>
                <w:sz w:val="20"/>
                <w:szCs w:val="20"/>
              </w:rPr>
            </w:r>
          </w:p>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8" w:type="dxa"/>
            <w:vAlign w:val="top"/>
            <w:textDirection w:val="lrTb"/>
            <w:noWrap w:val="false"/>
          </w:tcPr>
          <w:p>
            <w:pPr>
              <w:pStyle w:val="1047"/>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3" w:type="dxa"/>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 </w:t>
            </w:r>
            <w:r>
              <w:rPr>
                <w:sz w:val="20"/>
                <w:szCs w:val="20"/>
              </w:rPr>
              <w:t xml:space="preserve">при отсутствии операций по счету в течение календарного месяца, но не более 3 (трех) календарных месяцев подряд</w:t>
            </w:r>
            <w:r>
              <w:rPr>
                <w:sz w:val="20"/>
                <w:szCs w:val="20"/>
              </w:rPr>
            </w:r>
            <w:r>
              <w:rPr>
                <w:sz w:val="20"/>
                <w:szCs w:val="20"/>
              </w:rPr>
            </w:r>
          </w:p>
          <w:p>
            <w:pPr>
              <w:pStyle w:val="1047"/>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t xml:space="preserve">Не взимается</w:t>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3" w:type="dxa"/>
            <w:vAlign w:val="top"/>
            <w:textDirection w:val="lrTb"/>
            <w:noWrap w:val="false"/>
          </w:tcPr>
          <w:p>
            <w:pPr>
              <w:pStyle w:val="1047"/>
              <w:rPr>
                <w:sz w:val="20"/>
                <w:szCs w:val="20"/>
              </w:rPr>
            </w:pPr>
            <w:r>
              <w:rPr>
                <w:sz w:val="20"/>
                <w:szCs w:val="20"/>
              </w:rPr>
              <w:t xml:space="preserve">Не признаются операциями по счету:</w:t>
            </w:r>
            <w:r>
              <w:rPr>
                <w:sz w:val="20"/>
                <w:szCs w:val="20"/>
              </w:rPr>
            </w:r>
            <w:r>
              <w:rPr>
                <w:sz w:val="20"/>
                <w:szCs w:val="20"/>
              </w:rPr>
            </w:r>
          </w:p>
          <w:p>
            <w:pPr>
              <w:pStyle w:val="1047"/>
              <w:rPr>
                <w:sz w:val="20"/>
                <w:szCs w:val="20"/>
              </w:rPr>
            </w:pPr>
            <w:r>
              <w:rPr>
                <w:sz w:val="20"/>
                <w:szCs w:val="20"/>
              </w:rPr>
              <w:t xml:space="preserve">- причисление процентов к счету;</w:t>
            </w:r>
            <w:r>
              <w:rPr>
                <w:sz w:val="20"/>
                <w:szCs w:val="20"/>
              </w:rPr>
            </w:r>
            <w:r>
              <w:rPr>
                <w:sz w:val="20"/>
                <w:szCs w:val="20"/>
              </w:rPr>
            </w:r>
          </w:p>
          <w:p>
            <w:pPr>
              <w:pStyle w:val="1047"/>
              <w:rPr>
                <w:sz w:val="20"/>
                <w:szCs w:val="20"/>
              </w:rPr>
            </w:pPr>
            <w:r>
              <w:rPr>
                <w:sz w:val="20"/>
                <w:szCs w:val="20"/>
              </w:rPr>
              <w:t xml:space="preserve">- взимание комиссий Банка; </w:t>
            </w:r>
            <w:r>
              <w:rPr>
                <w:sz w:val="20"/>
                <w:szCs w:val="20"/>
              </w:rPr>
            </w:r>
            <w:r>
              <w:rPr>
                <w:sz w:val="20"/>
                <w:szCs w:val="20"/>
              </w:rPr>
            </w:r>
          </w:p>
          <w:p>
            <w:pPr>
              <w:pStyle w:val="1047"/>
              <w:rPr>
                <w:sz w:val="20"/>
                <w:szCs w:val="20"/>
              </w:rPr>
            </w:pPr>
            <w:r>
              <w:rPr>
                <w:sz w:val="20"/>
                <w:szCs w:val="20"/>
              </w:rPr>
              <w:t xml:space="preserve">- зачисление/списание со счета ошибочно зачисленных Банком денежных средств.</w:t>
            </w:r>
            <w:r>
              <w:rPr>
                <w:sz w:val="20"/>
                <w:szCs w:val="20"/>
              </w:rPr>
            </w:r>
            <w:r>
              <w:rPr>
                <w:sz w:val="20"/>
                <w:szCs w:val="20"/>
              </w:rPr>
            </w:r>
          </w:p>
          <w:p>
            <w:pPr>
              <w:pStyle w:val="1047"/>
              <w:rPr>
                <w:sz w:val="20"/>
                <w:szCs w:val="20"/>
              </w:rPr>
            </w:pPr>
            <w:r>
              <w:rPr>
                <w:sz w:val="20"/>
                <w:szCs w:val="20"/>
              </w:rPr>
              <w:t xml:space="preserve">Перечисление/выдача остатка денежных средств при закрытии счета признается операцией по счету.</w:t>
            </w:r>
            <w:r>
              <w:rPr>
                <w:sz w:val="20"/>
                <w:szCs w:val="20"/>
              </w:rPr>
            </w:r>
            <w:r>
              <w:rPr>
                <w:sz w:val="20"/>
                <w:szCs w:val="20"/>
              </w:rPr>
            </w:r>
          </w:p>
          <w:p>
            <w:pPr>
              <w:pStyle w:val="1047"/>
              <w:rPr>
                <w:sz w:val="20"/>
                <w:szCs w:val="20"/>
              </w:rPr>
            </w:pPr>
            <w:r>
              <w:rPr>
                <w:sz w:val="20"/>
                <w:szCs w:val="20"/>
              </w:rPr>
              <w:t xml:space="preserve">Начиная с 4 (четвертого) календарного месяца при отсутствии операций по счету комиссия взимается в установленном размере согласно п. 1.2.3, но не более остатка на счете при условии отсутствия </w:t>
            </w:r>
            <w:r>
              <w:rPr>
                <w:sz w:val="20"/>
                <w:szCs w:val="20"/>
              </w:rPr>
            </w:r>
            <w:r>
              <w:rPr>
                <w:sz w:val="20"/>
                <w:szCs w:val="20"/>
              </w:rPr>
            </w:r>
          </w:p>
          <w:p>
            <w:pPr>
              <w:pStyle w:val="1047"/>
              <w:rPr>
                <w:sz w:val="20"/>
                <w:szCs w:val="20"/>
              </w:rPr>
            </w:pPr>
            <w:r>
              <w:rPr>
                <w:sz w:val="20"/>
                <w:szCs w:val="20"/>
              </w:rPr>
              <w:t xml:space="preserve">в Банке на дату взимания комиссии предусмотренных законодательством Российской Федерации действующих решений уполномоченных органов </w:t>
            </w:r>
            <w:r>
              <w:rPr>
                <w:sz w:val="20"/>
                <w:szCs w:val="20"/>
              </w:rPr>
            </w:r>
            <w:r>
              <w:rPr>
                <w:sz w:val="20"/>
                <w:szCs w:val="20"/>
              </w:rPr>
            </w:r>
          </w:p>
          <w:p>
            <w:pPr>
              <w:pStyle w:val="1047"/>
              <w:rPr>
                <w:sz w:val="20"/>
                <w:szCs w:val="20"/>
              </w:rPr>
            </w:pPr>
            <w:r>
              <w:rPr>
                <w:sz w:val="20"/>
                <w:szCs w:val="20"/>
              </w:rPr>
              <w:t xml:space="preserve">об ограничении прав клиента </w:t>
            </w:r>
            <w:r>
              <w:rPr>
                <w:sz w:val="20"/>
                <w:szCs w:val="20"/>
              </w:rPr>
            </w:r>
            <w:r>
              <w:rPr>
                <w:sz w:val="20"/>
                <w:szCs w:val="20"/>
              </w:rPr>
            </w:r>
          </w:p>
          <w:p>
            <w:pPr>
              <w:pStyle w:val="1047"/>
              <w:rPr>
                <w:sz w:val="20"/>
                <w:szCs w:val="20"/>
              </w:rPr>
            </w:pPr>
            <w:r>
              <w:rPr>
                <w:sz w:val="20"/>
                <w:szCs w:val="20"/>
              </w:rPr>
              <w:t xml:space="preserve">на распоряжение денежными средствами по счету</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t xml:space="preserve">1.2.3.1</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jc w:val="both"/>
              <w:tabs>
                <w:tab w:val="left" w:pos="708" w:leader="none"/>
                <w:tab w:val="center" w:pos="4677" w:leader="none"/>
                <w:tab w:val="right" w:pos="9355" w:leader="none"/>
              </w:tabs>
              <w:rPr>
                <w:sz w:val="20"/>
                <w:szCs w:val="20"/>
              </w:rPr>
            </w:pPr>
            <w:r>
              <w:rPr>
                <w:sz w:val="20"/>
                <w:szCs w:val="20"/>
              </w:rPr>
              <w:t xml:space="preserve">Ведение счета в евро:</w:t>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t xml:space="preserve">-при совокупном среднедневном остатке до 100 000 евро (включительно)</w:t>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t xml:space="preserve">- </w:t>
            </w:r>
            <w:r>
              <w:rPr>
                <w:sz w:val="20"/>
                <w:szCs w:val="20"/>
              </w:rPr>
              <w:t xml:space="preserve">при совокупном среднедневном остатке до 100 000 евро (включительно) и при условии использования клиентом системы дистанционного банковского обслуживания</w:t>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t xml:space="preserve">- </w:t>
            </w:r>
            <w:r>
              <w:rPr>
                <w:sz w:val="20"/>
                <w:szCs w:val="20"/>
              </w:rPr>
              <w:t xml:space="preserve">при совокупном среднедневном остатке более 100 000 евро</w:t>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t xml:space="preserve">- </w:t>
            </w:r>
            <w:r>
              <w:rPr>
                <w:sz w:val="20"/>
                <w:szCs w:val="20"/>
              </w:rPr>
              <w:t xml:space="preserve">при отсутствии операций по счету в течение календарного месяца, но не более 3 (трех) календарных месяцев подряд</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t xml:space="preserve">2</w:t>
            </w:r>
            <w:r>
              <w:rPr>
                <w:sz w:val="20"/>
                <w:szCs w:val="20"/>
              </w:rPr>
              <w:t xml:space="preserve">750</w:t>
            </w:r>
            <w:r>
              <w:rPr>
                <w:sz w:val="20"/>
                <w:szCs w:val="20"/>
              </w:rPr>
              <w:t xml:space="preserve"> руб. в месяц </w:t>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t xml:space="preserve">9</w:t>
            </w:r>
            <w:r>
              <w:rPr>
                <w:sz w:val="20"/>
                <w:szCs w:val="20"/>
              </w:rPr>
              <w:t xml:space="preserve">00 руб. в месяц </w:t>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t xml:space="preserve">0,25% от совокупного среднедневного остатка</w:t>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3" w:type="dxa"/>
            <w:vAlign w:val="top"/>
            <w:textDirection w:val="lrTb"/>
            <w:noWrap w:val="false"/>
          </w:tcPr>
          <w:p>
            <w:pPr>
              <w:pStyle w:val="1047"/>
              <w:jc w:val="both"/>
              <w:tabs>
                <w:tab w:val="left" w:pos="708" w:leader="none"/>
                <w:tab w:val="center" w:pos="4677" w:leader="none"/>
                <w:tab w:val="right" w:pos="9355" w:leader="none"/>
              </w:tabs>
              <w:rPr>
                <w:sz w:val="20"/>
                <w:szCs w:val="20"/>
              </w:rPr>
            </w:pPr>
            <w:r>
              <w:rPr>
                <w:sz w:val="20"/>
                <w:szCs w:val="20"/>
              </w:rPr>
              <w:t xml:space="preserve">Комиссия взимается с расчетного счета в евро.</w:t>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t xml:space="preserve">Комиссия не взимается если совокупный среднедневной остаток равен нулю.</w:t>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t xml:space="preserve">При отсутствии на расчетн</w:t>
            </w:r>
            <w:r>
              <w:rPr>
                <w:sz w:val="20"/>
                <w:szCs w:val="20"/>
              </w:rPr>
              <w:t xml:space="preserve">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t xml:space="preserve">При расчете совокупного среднедневного остатка учитываются остатки на расчетном счете в евро и соответствующем ему транзитном счете.</w:t>
            </w:r>
            <w:r>
              <w:rPr>
                <w:sz w:val="20"/>
                <w:szCs w:val="20"/>
              </w:rPr>
            </w:r>
            <w:r>
              <w:rPr>
                <w:sz w:val="20"/>
                <w:szCs w:val="20"/>
              </w:rPr>
            </w:r>
          </w:p>
          <w:p>
            <w:pPr>
              <w:pStyle w:val="1047"/>
              <w:jc w:val="both"/>
              <w:rPr>
                <w:sz w:val="20"/>
                <w:szCs w:val="20"/>
              </w:rPr>
            </w:pPr>
            <w:r>
              <w:rPr>
                <w:sz w:val="20"/>
                <w:szCs w:val="20"/>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w:t>
            </w:r>
            <w:r>
              <w:rPr>
                <w:sz w:val="20"/>
                <w:szCs w:val="20"/>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szCs w:val="20"/>
              </w:rPr>
            </w:r>
            <w:r>
              <w:rPr>
                <w:sz w:val="20"/>
                <w:szCs w:val="20"/>
              </w:rPr>
            </w:r>
          </w:p>
          <w:p>
            <w:pPr>
              <w:pStyle w:val="1047"/>
              <w:jc w:val="both"/>
              <w:rPr>
                <w:sz w:val="20"/>
                <w:szCs w:val="20"/>
              </w:rPr>
            </w:pPr>
            <w:r>
              <w:rPr>
                <w:sz w:val="20"/>
                <w:szCs w:val="20"/>
              </w:rPr>
              <w:t xml:space="preserve">Комиссия взимается по ставке тарифа, действующей на дату начисления комиссии</w:t>
            </w:r>
            <w:r>
              <w:rPr>
                <w:sz w:val="20"/>
                <w:szCs w:val="20"/>
              </w:rPr>
              <w:t xml:space="preserve">.</w:t>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t xml:space="preserve">Кроме месяца, в котором установлена система дистанционного банковского обслуживания.</w:t>
            </w:r>
            <w:r>
              <w:rPr>
                <w:sz w:val="20"/>
                <w:szCs w:val="20"/>
              </w:rPr>
            </w:r>
            <w:r>
              <w:rPr>
                <w:sz w:val="20"/>
                <w:szCs w:val="20"/>
              </w:rPr>
            </w:r>
          </w:p>
          <w:p>
            <w:pPr>
              <w:pStyle w:val="1047"/>
              <w:rPr>
                <w:sz w:val="20"/>
                <w:szCs w:val="20"/>
              </w:rPr>
            </w:pPr>
            <w:r>
              <w:rPr>
                <w:sz w:val="20"/>
                <w:szCs w:val="20"/>
              </w:rPr>
              <w:t xml:space="preserve">В случае</w:t>
            </w:r>
            <w:r>
              <w:rPr>
                <w:sz w:val="20"/>
                <w:szCs w:val="20"/>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1.2.3.1 Тарифов в размере, пред</w:t>
            </w:r>
            <w:r>
              <w:rPr>
                <w:sz w:val="20"/>
                <w:szCs w:val="20"/>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rPr>
            </w:r>
            <w:r>
              <w:rPr>
                <w:sz w:val="20"/>
                <w:szCs w:val="20"/>
              </w:rPr>
            </w:r>
          </w:p>
          <w:p>
            <w:pPr>
              <w:pStyle w:val="1047"/>
              <w:rPr>
                <w:sz w:val="20"/>
                <w:szCs w:val="20"/>
              </w:rPr>
            </w:pPr>
            <w:r>
              <w:rPr>
                <w:sz w:val="20"/>
                <w:szCs w:val="20"/>
              </w:rPr>
              <w:t xml:space="preserve"> </w:t>
            </w:r>
            <w:r>
              <w:rPr>
                <w:sz w:val="20"/>
                <w:szCs w:val="20"/>
              </w:rPr>
              <w:t xml:space="preserve">В случае возобновления Банком использования Клиентом системы дистанционного банковского обслуживания «Свой бизнес» на </w:t>
            </w:r>
            <w:r>
              <w:rPr>
                <w:sz w:val="20"/>
                <w:szCs w:val="20"/>
              </w:rPr>
              <w:t xml:space="preserve">дату взимания комиссионного вознаграждения по п. 1.2.3.1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rPr>
              <w:t xml:space="preserve">.</w:t>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jc w:val="both"/>
              <w:rPr>
                <w:sz w:val="20"/>
                <w:szCs w:val="20"/>
              </w:rPr>
            </w:pPr>
            <w:r>
              <w:rPr>
                <w:sz w:val="20"/>
                <w:szCs w:val="20"/>
              </w:rPr>
            </w:r>
            <w:r>
              <w:rPr>
                <w:sz w:val="20"/>
                <w:szCs w:val="20"/>
              </w:rPr>
            </w:r>
            <w:r>
              <w:rPr>
                <w:sz w:val="20"/>
                <w:szCs w:val="20"/>
              </w:rPr>
            </w:r>
          </w:p>
          <w:p>
            <w:pPr>
              <w:pStyle w:val="1047"/>
              <w:jc w:val="both"/>
              <w:rPr>
                <w:sz w:val="20"/>
                <w:szCs w:val="20"/>
              </w:rPr>
            </w:pPr>
            <w:r>
              <w:rPr>
                <w:sz w:val="20"/>
                <w:szCs w:val="20"/>
              </w:rPr>
            </w:r>
            <w:r>
              <w:rPr>
                <w:sz w:val="20"/>
                <w:szCs w:val="20"/>
              </w:rPr>
            </w:r>
            <w:r>
              <w:rPr>
                <w:sz w:val="20"/>
                <w:szCs w:val="20"/>
              </w:rPr>
            </w:r>
          </w:p>
          <w:p>
            <w:pPr>
              <w:pStyle w:val="1047"/>
              <w:jc w:val="both"/>
              <w:rPr>
                <w:sz w:val="20"/>
                <w:szCs w:val="20"/>
              </w:rPr>
            </w:pPr>
            <w:r>
              <w:rPr>
                <w:sz w:val="20"/>
                <w:szCs w:val="20"/>
              </w:rPr>
            </w:r>
            <w:r>
              <w:rPr>
                <w:sz w:val="20"/>
                <w:szCs w:val="20"/>
              </w:rPr>
            </w:r>
            <w:r>
              <w:rPr>
                <w:sz w:val="20"/>
                <w:szCs w:val="20"/>
              </w:rPr>
            </w:r>
          </w:p>
          <w:p>
            <w:pPr>
              <w:pStyle w:val="1047"/>
              <w:spacing w:before="40"/>
              <w:tabs>
                <w:tab w:val="left" w:pos="708" w:leader="none"/>
                <w:tab w:val="center" w:pos="4677" w:leader="none"/>
                <w:tab w:val="right" w:pos="9355" w:leader="none"/>
              </w:tabs>
              <w:rPr>
                <w:sz w:val="20"/>
                <w:szCs w:val="20"/>
              </w:rPr>
            </w:pPr>
            <w:r>
              <w:rPr>
                <w:sz w:val="20"/>
                <w:szCs w:val="20"/>
              </w:rPr>
              <w:t xml:space="preserve">Не признаются операциями по счету:</w:t>
            </w:r>
            <w:r>
              <w:rPr>
                <w:sz w:val="20"/>
                <w:szCs w:val="20"/>
              </w:rPr>
            </w:r>
            <w:r>
              <w:rPr>
                <w:sz w:val="20"/>
                <w:szCs w:val="20"/>
              </w:rPr>
            </w:r>
          </w:p>
          <w:p>
            <w:pPr>
              <w:pStyle w:val="1047"/>
              <w:tabs>
                <w:tab w:val="left" w:pos="708" w:leader="none"/>
                <w:tab w:val="center" w:pos="4677" w:leader="none"/>
                <w:tab w:val="right" w:pos="9355" w:leader="none"/>
              </w:tabs>
              <w:rPr>
                <w:sz w:val="20"/>
                <w:szCs w:val="20"/>
              </w:rPr>
            </w:pPr>
            <w:r>
              <w:rPr>
                <w:sz w:val="20"/>
                <w:szCs w:val="20"/>
              </w:rPr>
              <w:t xml:space="preserve">- причисление процентов к счету;</w:t>
            </w:r>
            <w:r>
              <w:rPr>
                <w:sz w:val="20"/>
                <w:szCs w:val="20"/>
              </w:rPr>
            </w:r>
            <w:r>
              <w:rPr>
                <w:sz w:val="20"/>
                <w:szCs w:val="20"/>
              </w:rPr>
            </w:r>
          </w:p>
          <w:p>
            <w:pPr>
              <w:pStyle w:val="1047"/>
              <w:tabs>
                <w:tab w:val="left" w:pos="708" w:leader="none"/>
                <w:tab w:val="center" w:pos="4677" w:leader="none"/>
                <w:tab w:val="right" w:pos="9355" w:leader="none"/>
              </w:tabs>
              <w:rPr>
                <w:sz w:val="20"/>
                <w:szCs w:val="20"/>
              </w:rPr>
            </w:pPr>
            <w:r>
              <w:rPr>
                <w:sz w:val="20"/>
                <w:szCs w:val="20"/>
              </w:rPr>
              <w:t xml:space="preserve">- взимание комиссий Банка; </w:t>
            </w:r>
            <w:r>
              <w:rPr>
                <w:sz w:val="20"/>
                <w:szCs w:val="20"/>
              </w:rPr>
            </w:r>
            <w:r>
              <w:rPr>
                <w:sz w:val="20"/>
                <w:szCs w:val="20"/>
              </w:rPr>
            </w:r>
          </w:p>
          <w:p>
            <w:pPr>
              <w:pStyle w:val="1047"/>
              <w:tabs>
                <w:tab w:val="left" w:pos="708" w:leader="none"/>
                <w:tab w:val="center" w:pos="4677" w:leader="none"/>
                <w:tab w:val="right" w:pos="9355" w:leader="none"/>
              </w:tabs>
              <w:rPr>
                <w:sz w:val="20"/>
                <w:szCs w:val="20"/>
              </w:rPr>
            </w:pPr>
            <w:r>
              <w:rPr>
                <w:sz w:val="20"/>
                <w:szCs w:val="20"/>
              </w:rPr>
              <w:t xml:space="preserve">- зачисление/списание со счета ошибочно зачисленных Банком денежных средств.</w:t>
            </w:r>
            <w:r>
              <w:rPr>
                <w:sz w:val="20"/>
                <w:szCs w:val="20"/>
              </w:rPr>
            </w:r>
            <w:r>
              <w:rPr>
                <w:sz w:val="20"/>
                <w:szCs w:val="20"/>
              </w:rPr>
            </w:r>
          </w:p>
          <w:p>
            <w:pPr>
              <w:pStyle w:val="1047"/>
              <w:tabs>
                <w:tab w:val="left" w:pos="708" w:leader="none"/>
                <w:tab w:val="center" w:pos="4677" w:leader="none"/>
                <w:tab w:val="right" w:pos="9355" w:leader="none"/>
              </w:tabs>
              <w:rPr>
                <w:sz w:val="20"/>
                <w:szCs w:val="20"/>
              </w:rPr>
            </w:pPr>
            <w:r>
              <w:rPr>
                <w:sz w:val="20"/>
                <w:szCs w:val="20"/>
              </w:rPr>
              <w:t xml:space="preserve">Перечисление/выдача остатка денежных средств при закрытии счета признается операцией по счету.</w:t>
            </w:r>
            <w:r>
              <w:rPr>
                <w:sz w:val="20"/>
                <w:szCs w:val="20"/>
              </w:rPr>
            </w:r>
            <w:r>
              <w:rPr>
                <w:sz w:val="20"/>
                <w:szCs w:val="20"/>
              </w:rPr>
            </w:r>
          </w:p>
          <w:p>
            <w:pPr>
              <w:pStyle w:val="1047"/>
              <w:rPr>
                <w:sz w:val="20"/>
                <w:szCs w:val="20"/>
              </w:rPr>
            </w:pPr>
            <w:r>
              <w:rPr>
                <w:sz w:val="20"/>
                <w:szCs w:val="20"/>
              </w:rPr>
              <w:t xml:space="preserve">Начиная с 4 (четвертого) календарного месяца при отсутствии операций по счету комиссия взимается в установленном размере согласно п. 1.2.3.1 Тарифов, н</w:t>
            </w:r>
            <w:r>
              <w:rPr>
                <w:sz w:val="20"/>
                <w:szCs w:val="20"/>
              </w:rPr>
              <w:t xml:space="preserve">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t xml:space="preserve">1.2.3.2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jc w:val="both"/>
              <w:tabs>
                <w:tab w:val="left" w:pos="708" w:leader="none"/>
                <w:tab w:val="center" w:pos="4677" w:leader="none"/>
                <w:tab w:val="right" w:pos="9355" w:leader="none"/>
              </w:tabs>
              <w:rPr>
                <w:sz w:val="20"/>
                <w:szCs w:val="20"/>
                <w:lang w:eastAsia="en-US"/>
              </w:rPr>
            </w:pPr>
            <w:r>
              <w:rPr>
                <w:sz w:val="20"/>
                <w:szCs w:val="20"/>
              </w:rPr>
              <w:t xml:space="preserve">Ведение счета в долларах США</w:t>
            </w:r>
            <w:r>
              <w:rPr>
                <w:sz w:val="20"/>
                <w:szCs w:val="20"/>
                <w:lang w:eastAsia="en-US"/>
              </w:rPr>
              <w:t xml:space="preserve">:</w:t>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t xml:space="preserve">- </w:t>
            </w:r>
            <w:r>
              <w:rPr>
                <w:sz w:val="20"/>
                <w:szCs w:val="20"/>
                <w:lang w:eastAsia="en-US"/>
              </w:rPr>
              <w:t xml:space="preserve">при совокупном среднедневном остатке до 100 000 долларов США (включительно)</w:t>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t xml:space="preserve">- </w:t>
            </w:r>
            <w:r>
              <w:rPr>
                <w:sz w:val="20"/>
                <w:szCs w:val="20"/>
                <w:lang w:eastAsia="en-US"/>
              </w:rPr>
              <w:t xml:space="preserve">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t xml:space="preserve">- </w:t>
            </w:r>
            <w:r>
              <w:rPr>
                <w:sz w:val="20"/>
                <w:szCs w:val="20"/>
                <w:lang w:eastAsia="en-US"/>
              </w:rPr>
              <w:t xml:space="preserve">при совокупном среднедневном остатке более 100 000 долларов США</w:t>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t xml:space="preserve">- </w:t>
            </w:r>
            <w:r>
              <w:rPr>
                <w:sz w:val="20"/>
                <w:szCs w:val="20"/>
                <w:lang w:eastAsia="en-US"/>
              </w:rPr>
              <w:t xml:space="preserve">при отсутствии операций по счету в течение календарного месяца, но не более 3 (трех) календарных месяцев подряд</w:t>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t xml:space="preserve">2750</w:t>
            </w:r>
            <w:r>
              <w:rPr>
                <w:sz w:val="20"/>
                <w:szCs w:val="20"/>
                <w:lang w:eastAsia="en-US"/>
              </w:rPr>
              <w:t xml:space="preserve"> руб. в месяц</w:t>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t xml:space="preserve">9</w:t>
            </w:r>
            <w:r>
              <w:rPr>
                <w:sz w:val="20"/>
                <w:szCs w:val="20"/>
                <w:lang w:eastAsia="en-US"/>
              </w:rPr>
              <w:t xml:space="preserve">00 руб.</w:t>
              <w:br w:type="textWrapping" w:clear="all"/>
              <w:t xml:space="preserve">в месяц</w:t>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t xml:space="preserve">0,6% от совокупного среднедневного остатка </w:t>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1047"/>
              <w:jc w:val="both"/>
              <w:tabs>
                <w:tab w:val="left" w:pos="708" w:leader="none"/>
                <w:tab w:val="center" w:pos="4677" w:leader="none"/>
                <w:tab w:val="right" w:pos="9355" w:leader="none"/>
              </w:tabs>
              <w:rPr>
                <w:bCs/>
                <w:sz w:val="20"/>
                <w:szCs w:val="20"/>
                <w:lang w:eastAsia="en-US"/>
              </w:rPr>
            </w:pPr>
            <w:r>
              <w:rPr>
                <w:bCs/>
                <w:sz w:val="20"/>
                <w:szCs w:val="20"/>
                <w:lang w:eastAsia="en-US"/>
              </w:rPr>
              <w:t xml:space="preserve">Комиссия взимается с расчетного счета в долларах США.</w:t>
            </w:r>
            <w:r>
              <w:rPr>
                <w:bCs/>
                <w:sz w:val="20"/>
                <w:szCs w:val="20"/>
                <w:lang w:eastAsia="en-US"/>
              </w:rPr>
            </w:r>
            <w:r>
              <w:rPr>
                <w:bCs/>
                <w:sz w:val="20"/>
                <w:szCs w:val="20"/>
                <w:lang w:eastAsia="en-US"/>
              </w:rPr>
            </w:r>
          </w:p>
          <w:p>
            <w:pPr>
              <w:pStyle w:val="1047"/>
              <w:jc w:val="both"/>
              <w:tabs>
                <w:tab w:val="left" w:pos="708" w:leader="none"/>
                <w:tab w:val="center" w:pos="4677" w:leader="none"/>
                <w:tab w:val="right" w:pos="9355" w:leader="none"/>
              </w:tabs>
              <w:rPr>
                <w:bCs/>
                <w:sz w:val="20"/>
                <w:szCs w:val="20"/>
                <w:lang w:eastAsia="en-US"/>
              </w:rPr>
            </w:pPr>
            <w:r>
              <w:rPr>
                <w:bCs/>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bCs/>
                <w:sz w:val="20"/>
                <w:szCs w:val="20"/>
                <w:lang w:eastAsia="en-US"/>
              </w:rPr>
            </w:r>
            <w:r>
              <w:rPr>
                <w:bCs/>
                <w:sz w:val="20"/>
                <w:szCs w:val="20"/>
                <w:lang w:eastAsia="en-US"/>
              </w:rPr>
            </w:r>
          </w:p>
          <w:p>
            <w:pPr>
              <w:pStyle w:val="1047"/>
              <w:jc w:val="both"/>
              <w:tabs>
                <w:tab w:val="left" w:pos="708" w:leader="none"/>
                <w:tab w:val="center" w:pos="4677" w:leader="none"/>
                <w:tab w:val="right" w:pos="9355" w:leader="none"/>
              </w:tabs>
              <w:rPr>
                <w:bCs/>
                <w:sz w:val="20"/>
                <w:szCs w:val="20"/>
                <w:lang w:eastAsia="en-US"/>
              </w:rPr>
            </w:pPr>
            <w:r>
              <w:rPr>
                <w:bCs/>
                <w:sz w:val="20"/>
                <w:szCs w:val="20"/>
                <w:lang w:eastAsia="en-US"/>
              </w:rPr>
              <w:t xml:space="preserve">Комиссия не взимается если совокупный среднедневной остаток равен нулю.</w:t>
            </w:r>
            <w:r>
              <w:rPr>
                <w:bCs/>
                <w:sz w:val="20"/>
                <w:szCs w:val="20"/>
                <w:lang w:eastAsia="en-US"/>
              </w:rPr>
            </w:r>
            <w:r>
              <w:rPr>
                <w:bCs/>
                <w:sz w:val="20"/>
                <w:szCs w:val="20"/>
                <w:lang w:eastAsia="en-US"/>
              </w:rPr>
            </w:r>
          </w:p>
          <w:p>
            <w:pPr>
              <w:pStyle w:val="1047"/>
              <w:jc w:val="both"/>
              <w:tabs>
                <w:tab w:val="left" w:pos="708" w:leader="none"/>
                <w:tab w:val="center" w:pos="4677" w:leader="none"/>
                <w:tab w:val="right" w:pos="9355" w:leader="none"/>
              </w:tabs>
              <w:rPr>
                <w:bCs/>
                <w:sz w:val="20"/>
                <w:szCs w:val="20"/>
                <w:lang w:eastAsia="en-US"/>
              </w:rPr>
            </w:pPr>
            <w:r>
              <w:rPr>
                <w:bCs/>
                <w:sz w:val="20"/>
                <w:szCs w:val="20"/>
                <w:lang w:eastAsia="en-US"/>
              </w:rPr>
              <w:t xml:space="preserve">При отсутствии на расчетном счете</w:t>
            </w:r>
            <w:r>
              <w:rPr>
                <w:bCs/>
                <w:sz w:val="20"/>
                <w:szCs w:val="20"/>
                <w:lang w:eastAsia="en-US"/>
              </w:rPr>
              <w:t xml:space="preserve">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bCs/>
                <w:sz w:val="20"/>
                <w:szCs w:val="20"/>
                <w:lang w:eastAsia="en-US"/>
              </w:rPr>
            </w:r>
            <w:r>
              <w:rPr>
                <w:bCs/>
                <w:sz w:val="20"/>
                <w:szCs w:val="20"/>
                <w:lang w:eastAsia="en-US"/>
              </w:rPr>
            </w:r>
          </w:p>
          <w:p>
            <w:pPr>
              <w:pStyle w:val="1047"/>
              <w:jc w:val="both"/>
              <w:tabs>
                <w:tab w:val="left" w:pos="708" w:leader="none"/>
                <w:tab w:val="center" w:pos="4677" w:leader="none"/>
                <w:tab w:val="right" w:pos="9355" w:leader="none"/>
              </w:tabs>
              <w:rPr>
                <w:bCs/>
                <w:sz w:val="20"/>
                <w:szCs w:val="20"/>
                <w:lang w:eastAsia="en-US"/>
              </w:rPr>
            </w:pPr>
            <w:r>
              <w:rPr>
                <w:bCs/>
                <w:sz w:val="20"/>
                <w:szCs w:val="20"/>
                <w:lang w:eastAsia="en-US"/>
              </w:rPr>
              <w:t xml:space="preserve">При расчете совокупного среднедневного остатка учитываются остатки на расчетном счете в долларах США и соответствующем ему транзитном счете.</w:t>
            </w:r>
            <w:r>
              <w:rPr>
                <w:bCs/>
                <w:sz w:val="20"/>
                <w:szCs w:val="20"/>
                <w:lang w:eastAsia="en-US"/>
              </w:rPr>
            </w:r>
            <w:r>
              <w:rPr>
                <w:bCs/>
                <w:sz w:val="20"/>
                <w:szCs w:val="20"/>
                <w:lang w:eastAsia="en-US"/>
              </w:rPr>
            </w:r>
          </w:p>
          <w:p>
            <w:pPr>
              <w:pStyle w:val="1047"/>
              <w:jc w:val="both"/>
              <w:tabs>
                <w:tab w:val="left" w:pos="708" w:leader="none"/>
                <w:tab w:val="center" w:pos="4677" w:leader="none"/>
                <w:tab w:val="right" w:pos="9355" w:leader="none"/>
              </w:tabs>
              <w:rPr>
                <w:bCs/>
                <w:sz w:val="20"/>
                <w:szCs w:val="20"/>
                <w:lang w:eastAsia="en-US"/>
              </w:rPr>
            </w:pPr>
            <w:r>
              <w:rPr>
                <w:bCs/>
                <w:sz w:val="20"/>
                <w:szCs w:val="20"/>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w:t>
            </w:r>
            <w:r>
              <w:rPr>
                <w:bCs/>
                <w:sz w:val="20"/>
                <w:szCs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bCs/>
                <w:sz w:val="20"/>
                <w:szCs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bCs/>
                <w:sz w:val="20"/>
                <w:szCs w:val="20"/>
                <w:lang w:eastAsia="en-US"/>
              </w:rPr>
            </w:r>
            <w:r>
              <w:rPr>
                <w:bCs/>
                <w:sz w:val="20"/>
                <w:szCs w:val="20"/>
                <w:lang w:eastAsia="en-US"/>
              </w:rPr>
            </w:r>
          </w:p>
          <w:p>
            <w:pPr>
              <w:pStyle w:val="1047"/>
              <w:jc w:val="both"/>
              <w:tabs>
                <w:tab w:val="left" w:pos="708" w:leader="none"/>
                <w:tab w:val="center" w:pos="4677" w:leader="none"/>
                <w:tab w:val="right" w:pos="9355" w:leader="none"/>
              </w:tabs>
              <w:rPr>
                <w:bCs/>
                <w:sz w:val="20"/>
                <w:szCs w:val="20"/>
                <w:lang w:eastAsia="en-US"/>
              </w:rPr>
            </w:pPr>
            <w:r>
              <w:rPr>
                <w:bCs/>
                <w:sz w:val="20"/>
                <w:szCs w:val="20"/>
                <w:lang w:eastAsia="en-US"/>
              </w:rPr>
              <w:t xml:space="preserve">Комиссия взимается по ставке тарифа, действующей на дату начисления комиссии.</w:t>
            </w:r>
            <w:r>
              <w:rPr>
                <w:bCs/>
                <w:sz w:val="20"/>
                <w:szCs w:val="20"/>
                <w:lang w:eastAsia="en-US"/>
              </w:rPr>
            </w:r>
            <w:r>
              <w:rPr>
                <w:bCs/>
                <w:sz w:val="20"/>
                <w:szCs w:val="20"/>
                <w:lang w:eastAsia="en-US"/>
              </w:rPr>
            </w:r>
          </w:p>
          <w:p>
            <w:pPr>
              <w:pStyle w:val="1047"/>
              <w:jc w:val="both"/>
              <w:tabs>
                <w:tab w:val="left" w:pos="708" w:leader="none"/>
                <w:tab w:val="center" w:pos="4677" w:leader="none"/>
                <w:tab w:val="right" w:pos="9355" w:leader="none"/>
              </w:tabs>
              <w:rPr>
                <w:bCs/>
                <w:sz w:val="20"/>
                <w:szCs w:val="20"/>
                <w:lang w:eastAsia="en-US"/>
              </w:rPr>
            </w:pPr>
            <w:r>
              <w:rPr>
                <w:bCs/>
                <w:sz w:val="20"/>
                <w:szCs w:val="20"/>
                <w:lang w:eastAsia="en-US"/>
              </w:rPr>
            </w:r>
            <w:r>
              <w:rPr>
                <w:bCs/>
                <w:sz w:val="20"/>
                <w:szCs w:val="20"/>
                <w:lang w:eastAsia="en-US"/>
              </w:rPr>
            </w:r>
            <w:r>
              <w:rPr>
                <w:bCs/>
                <w:sz w:val="20"/>
                <w:szCs w:val="20"/>
                <w:lang w:eastAsia="en-US"/>
              </w:rPr>
            </w:r>
          </w:p>
          <w:p>
            <w:pPr>
              <w:pStyle w:val="1047"/>
              <w:jc w:val="both"/>
              <w:tabs>
                <w:tab w:val="left" w:pos="708" w:leader="none"/>
                <w:tab w:val="center" w:pos="4677" w:leader="none"/>
                <w:tab w:val="right" w:pos="9355" w:leader="none"/>
              </w:tabs>
              <w:rPr>
                <w:bCs/>
                <w:sz w:val="20"/>
                <w:szCs w:val="20"/>
                <w:lang w:eastAsia="en-US"/>
              </w:rPr>
            </w:pPr>
            <w:r>
              <w:rPr>
                <w:bCs/>
                <w:sz w:val="20"/>
                <w:szCs w:val="20"/>
                <w:lang w:eastAsia="en-US"/>
              </w:rPr>
              <w:t xml:space="preserve">Кроме месяца, в котором установлена система дистанционного банковского обслуживания.</w:t>
            </w:r>
            <w:r>
              <w:rPr>
                <w:bCs/>
                <w:sz w:val="20"/>
                <w:szCs w:val="20"/>
                <w:lang w:eastAsia="en-US"/>
              </w:rPr>
            </w:r>
            <w:r>
              <w:rPr>
                <w:bCs/>
                <w:sz w:val="20"/>
                <w:szCs w:val="20"/>
                <w:lang w:eastAsia="en-US"/>
              </w:rPr>
            </w:r>
          </w:p>
          <w:p>
            <w:pPr>
              <w:pStyle w:val="1047"/>
              <w:jc w:val="both"/>
              <w:tabs>
                <w:tab w:val="left" w:pos="708" w:leader="none"/>
                <w:tab w:val="center" w:pos="4677" w:leader="none"/>
                <w:tab w:val="right" w:pos="9355" w:leader="none"/>
              </w:tabs>
              <w:rPr>
                <w:bCs/>
                <w:sz w:val="20"/>
                <w:szCs w:val="20"/>
                <w:lang w:eastAsia="en-US"/>
              </w:rPr>
            </w:pPr>
            <w:r>
              <w:rPr>
                <w:bCs/>
                <w:sz w:val="20"/>
                <w:szCs w:val="20"/>
                <w:lang w:eastAsia="en-US"/>
              </w:rPr>
              <w:t xml:space="preserve">В случае </w:t>
            </w:r>
            <w:r>
              <w:rPr>
                <w:bCs/>
                <w:sz w:val="20"/>
                <w:szCs w:val="20"/>
                <w:lang w:eastAsia="en-US"/>
              </w:rPr>
              <w:t xml:space="preserve">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w:t>
              <w:br/>
              <w:t xml:space="preserve">п. 1.2.3.2 Тарифов в размере, пред</w:t>
            </w:r>
            <w:r>
              <w:rPr>
                <w:bCs/>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bCs/>
                <w:sz w:val="20"/>
                <w:szCs w:val="20"/>
                <w:lang w:eastAsia="en-US"/>
              </w:rPr>
            </w:r>
            <w:r>
              <w:rPr>
                <w:bCs/>
                <w:sz w:val="20"/>
                <w:szCs w:val="20"/>
                <w:lang w:eastAsia="en-US"/>
              </w:rPr>
            </w:r>
          </w:p>
          <w:p>
            <w:pPr>
              <w:pStyle w:val="1047"/>
              <w:jc w:val="both"/>
              <w:tabs>
                <w:tab w:val="left" w:pos="708" w:leader="none"/>
                <w:tab w:val="center" w:pos="4677" w:leader="none"/>
                <w:tab w:val="right" w:pos="9355" w:leader="none"/>
              </w:tabs>
              <w:rPr>
                <w:bCs/>
                <w:sz w:val="20"/>
                <w:szCs w:val="20"/>
                <w:lang w:eastAsia="en-US"/>
              </w:rPr>
            </w:pPr>
            <w:r>
              <w:rPr>
                <w:bCs/>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на </w:t>
            </w:r>
            <w:r>
              <w:rPr>
                <w:bCs/>
                <w:sz w:val="20"/>
                <w:szCs w:val="20"/>
                <w:lang w:eastAsia="en-US"/>
              </w:rPr>
              <w:t xml:space="preserve">дату взимания комиссионного вознаграждения по п. 1.2.3.2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bCs/>
                <w:sz w:val="20"/>
                <w:szCs w:val="20"/>
                <w:lang w:eastAsia="en-US"/>
              </w:rPr>
              <w:t xml:space="preserve">.</w:t>
            </w:r>
            <w:r>
              <w:rPr>
                <w:bCs/>
                <w:sz w:val="20"/>
                <w:szCs w:val="20"/>
                <w:lang w:eastAsia="en-US"/>
              </w:rPr>
            </w:r>
            <w:r>
              <w:rPr>
                <w:bCs/>
                <w:sz w:val="20"/>
                <w:szCs w:val="20"/>
                <w:lang w:eastAsia="en-US"/>
              </w:rPr>
            </w:r>
          </w:p>
          <w:p>
            <w:pPr>
              <w:pStyle w:val="1047"/>
              <w:jc w:val="both"/>
              <w:tabs>
                <w:tab w:val="left" w:pos="708" w:leader="none"/>
                <w:tab w:val="center" w:pos="4677" w:leader="none"/>
                <w:tab w:val="right" w:pos="9355" w:leader="none"/>
              </w:tabs>
              <w:rPr>
                <w:bCs/>
                <w:color w:val="ff0000"/>
                <w:sz w:val="20"/>
                <w:szCs w:val="20"/>
                <w:lang w:eastAsia="en-US"/>
              </w:rPr>
            </w:pPr>
            <w:r>
              <w:rPr>
                <w:bCs/>
                <w:color w:val="ff0000"/>
                <w:sz w:val="20"/>
                <w:szCs w:val="20"/>
                <w:lang w:eastAsia="en-US"/>
              </w:rPr>
            </w:r>
            <w:r>
              <w:rPr>
                <w:bCs/>
                <w:color w:val="ff0000"/>
                <w:sz w:val="20"/>
                <w:szCs w:val="20"/>
                <w:lang w:eastAsia="en-US"/>
              </w:rPr>
            </w:r>
            <w:r>
              <w:rPr>
                <w:bCs/>
                <w:color w:val="ff0000"/>
                <w:sz w:val="20"/>
                <w:szCs w:val="20"/>
                <w:lang w:eastAsia="en-US"/>
              </w:rPr>
            </w:r>
          </w:p>
          <w:p>
            <w:pPr>
              <w:pStyle w:val="1047"/>
              <w:jc w:val="both"/>
              <w:tabs>
                <w:tab w:val="left" w:pos="708" w:leader="none"/>
                <w:tab w:val="center" w:pos="4677" w:leader="none"/>
                <w:tab w:val="right" w:pos="9355" w:leader="none"/>
              </w:tabs>
              <w:rPr>
                <w:bCs/>
                <w:color w:val="ff0000"/>
                <w:sz w:val="20"/>
                <w:szCs w:val="20"/>
                <w:lang w:eastAsia="en-US"/>
              </w:rPr>
            </w:pPr>
            <w:r>
              <w:rPr>
                <w:bCs/>
                <w:color w:val="ff0000"/>
                <w:sz w:val="20"/>
                <w:szCs w:val="20"/>
                <w:lang w:eastAsia="en-US"/>
              </w:rPr>
            </w:r>
            <w:r>
              <w:rPr>
                <w:bCs/>
                <w:color w:val="ff0000"/>
                <w:sz w:val="20"/>
                <w:szCs w:val="20"/>
                <w:lang w:eastAsia="en-US"/>
              </w:rPr>
            </w:r>
            <w:r>
              <w:rPr>
                <w:bCs/>
                <w:color w:val="ff0000"/>
                <w:sz w:val="20"/>
                <w:szCs w:val="20"/>
                <w:lang w:eastAsia="en-US"/>
              </w:rPr>
            </w:r>
          </w:p>
          <w:p>
            <w:pPr>
              <w:pStyle w:val="1047"/>
              <w:jc w:val="both"/>
              <w:tabs>
                <w:tab w:val="left" w:pos="708" w:leader="none"/>
                <w:tab w:val="center" w:pos="4677" w:leader="none"/>
                <w:tab w:val="right" w:pos="9355" w:leader="none"/>
              </w:tabs>
              <w:rPr>
                <w:bCs/>
                <w:color w:val="ff0000"/>
                <w:sz w:val="20"/>
                <w:szCs w:val="20"/>
                <w:lang w:eastAsia="en-US"/>
              </w:rPr>
            </w:pPr>
            <w:r>
              <w:rPr>
                <w:bCs/>
                <w:color w:val="ff0000"/>
                <w:sz w:val="20"/>
                <w:szCs w:val="20"/>
                <w:lang w:eastAsia="en-US"/>
              </w:rPr>
            </w:r>
            <w:r>
              <w:rPr>
                <w:bCs/>
                <w:color w:val="ff0000"/>
                <w:sz w:val="20"/>
                <w:szCs w:val="20"/>
                <w:lang w:eastAsia="en-US"/>
              </w:rPr>
            </w:r>
            <w:r>
              <w:rPr>
                <w:bCs/>
                <w:color w:val="ff0000"/>
                <w:sz w:val="20"/>
                <w:szCs w:val="20"/>
                <w:lang w:eastAsia="en-US"/>
              </w:rPr>
            </w:r>
          </w:p>
          <w:p>
            <w:pPr>
              <w:pStyle w:val="1047"/>
              <w:jc w:val="both"/>
              <w:tabs>
                <w:tab w:val="left" w:pos="708" w:leader="none"/>
                <w:tab w:val="center" w:pos="4677" w:leader="none"/>
                <w:tab w:val="right" w:pos="9355" w:leader="none"/>
              </w:tabs>
              <w:rPr>
                <w:bCs/>
                <w:color w:val="ff0000"/>
                <w:sz w:val="20"/>
                <w:szCs w:val="20"/>
                <w:lang w:eastAsia="en-US"/>
              </w:rPr>
            </w:pPr>
            <w:r>
              <w:rPr>
                <w:bCs/>
                <w:color w:val="ff0000"/>
                <w:sz w:val="20"/>
                <w:szCs w:val="20"/>
                <w:lang w:eastAsia="en-US"/>
              </w:rPr>
            </w:r>
            <w:r>
              <w:rPr>
                <w:bCs/>
                <w:color w:val="ff0000"/>
                <w:sz w:val="20"/>
                <w:szCs w:val="20"/>
                <w:lang w:eastAsia="en-US"/>
              </w:rPr>
            </w:r>
            <w:r>
              <w:rPr>
                <w:bCs/>
                <w:color w:val="ff0000"/>
                <w:sz w:val="20"/>
                <w:szCs w:val="20"/>
                <w:lang w:eastAsia="en-US"/>
              </w:rPr>
            </w:r>
          </w:p>
          <w:p>
            <w:pPr>
              <w:pStyle w:val="1047"/>
              <w:jc w:val="both"/>
              <w:tabs>
                <w:tab w:val="left" w:pos="708" w:leader="none"/>
                <w:tab w:val="center" w:pos="4677" w:leader="none"/>
                <w:tab w:val="right" w:pos="9355" w:leader="none"/>
              </w:tabs>
              <w:rPr>
                <w:bCs/>
                <w:color w:val="ff0000"/>
                <w:sz w:val="20"/>
                <w:szCs w:val="20"/>
                <w:lang w:eastAsia="en-US"/>
              </w:rPr>
            </w:pPr>
            <w:r>
              <w:rPr>
                <w:bCs/>
                <w:color w:val="ff0000"/>
                <w:sz w:val="20"/>
                <w:szCs w:val="20"/>
                <w:lang w:eastAsia="en-US"/>
              </w:rPr>
            </w:r>
            <w:r>
              <w:rPr>
                <w:bCs/>
                <w:color w:val="ff0000"/>
                <w:sz w:val="20"/>
                <w:szCs w:val="20"/>
                <w:lang w:eastAsia="en-US"/>
              </w:rPr>
            </w:r>
            <w:r>
              <w:rPr>
                <w:bCs/>
                <w:color w:val="ff0000"/>
                <w:sz w:val="20"/>
                <w:szCs w:val="20"/>
                <w:lang w:eastAsia="en-US"/>
              </w:rPr>
            </w:r>
          </w:p>
          <w:p>
            <w:pPr>
              <w:pStyle w:val="1047"/>
              <w:spacing w:before="40"/>
              <w:tabs>
                <w:tab w:val="left" w:pos="708" w:leader="none"/>
                <w:tab w:val="center" w:pos="4677" w:leader="none"/>
                <w:tab w:val="right" w:pos="9355" w:leader="none"/>
              </w:tabs>
              <w:rPr>
                <w:bCs/>
                <w:sz w:val="20"/>
                <w:szCs w:val="20"/>
                <w:lang w:eastAsia="en-US"/>
              </w:rPr>
            </w:pPr>
            <w:r>
              <w:rPr>
                <w:bCs/>
                <w:sz w:val="20"/>
                <w:szCs w:val="20"/>
                <w:lang w:eastAsia="en-US"/>
              </w:rPr>
              <w:t xml:space="preserve">Не признаются операциями по счету:</w:t>
            </w:r>
            <w:r>
              <w:rPr>
                <w:bCs/>
                <w:sz w:val="20"/>
                <w:szCs w:val="20"/>
                <w:lang w:eastAsia="en-US"/>
              </w:rPr>
            </w:r>
            <w:r>
              <w:rPr>
                <w:bCs/>
                <w:sz w:val="20"/>
                <w:szCs w:val="20"/>
                <w:lang w:eastAsia="en-US"/>
              </w:rPr>
            </w:r>
          </w:p>
          <w:p>
            <w:pPr>
              <w:pStyle w:val="1047"/>
              <w:tabs>
                <w:tab w:val="left" w:pos="708" w:leader="none"/>
                <w:tab w:val="center" w:pos="4677" w:leader="none"/>
                <w:tab w:val="right" w:pos="9355" w:leader="none"/>
              </w:tabs>
              <w:rPr>
                <w:bCs/>
                <w:sz w:val="20"/>
                <w:szCs w:val="20"/>
                <w:lang w:eastAsia="en-US"/>
              </w:rPr>
            </w:pPr>
            <w:r>
              <w:rPr>
                <w:bCs/>
                <w:sz w:val="20"/>
                <w:szCs w:val="20"/>
                <w:lang w:eastAsia="en-US"/>
              </w:rPr>
              <w:t xml:space="preserve">- причисление процентов к счету;</w:t>
            </w:r>
            <w:r>
              <w:rPr>
                <w:bCs/>
                <w:sz w:val="20"/>
                <w:szCs w:val="20"/>
                <w:lang w:eastAsia="en-US"/>
              </w:rPr>
            </w:r>
            <w:r>
              <w:rPr>
                <w:bCs/>
                <w:sz w:val="20"/>
                <w:szCs w:val="20"/>
                <w:lang w:eastAsia="en-US"/>
              </w:rPr>
            </w:r>
          </w:p>
          <w:p>
            <w:pPr>
              <w:pStyle w:val="1047"/>
              <w:tabs>
                <w:tab w:val="left" w:pos="708" w:leader="none"/>
                <w:tab w:val="center" w:pos="4677" w:leader="none"/>
                <w:tab w:val="right" w:pos="9355" w:leader="none"/>
              </w:tabs>
              <w:rPr>
                <w:bCs/>
                <w:sz w:val="20"/>
                <w:szCs w:val="20"/>
                <w:lang w:eastAsia="en-US"/>
              </w:rPr>
            </w:pPr>
            <w:r>
              <w:rPr>
                <w:bCs/>
                <w:sz w:val="20"/>
                <w:szCs w:val="20"/>
                <w:lang w:eastAsia="en-US"/>
              </w:rPr>
              <w:t xml:space="preserve">- взимание комиссий Банка; </w:t>
            </w:r>
            <w:r>
              <w:rPr>
                <w:bCs/>
                <w:sz w:val="20"/>
                <w:szCs w:val="20"/>
                <w:lang w:eastAsia="en-US"/>
              </w:rPr>
            </w:r>
            <w:r>
              <w:rPr>
                <w:bCs/>
                <w:sz w:val="20"/>
                <w:szCs w:val="20"/>
                <w:lang w:eastAsia="en-US"/>
              </w:rPr>
            </w:r>
          </w:p>
          <w:p>
            <w:pPr>
              <w:pStyle w:val="1047"/>
              <w:tabs>
                <w:tab w:val="left" w:pos="708" w:leader="none"/>
                <w:tab w:val="center" w:pos="4677" w:leader="none"/>
                <w:tab w:val="right" w:pos="9355" w:leader="none"/>
              </w:tabs>
              <w:rPr>
                <w:bCs/>
                <w:sz w:val="20"/>
                <w:szCs w:val="20"/>
                <w:lang w:eastAsia="en-US"/>
              </w:rPr>
            </w:pPr>
            <w:r>
              <w:rPr>
                <w:bCs/>
                <w:sz w:val="20"/>
                <w:szCs w:val="20"/>
                <w:lang w:eastAsia="en-US"/>
              </w:rPr>
              <w:t xml:space="preserve">- зачисление/списание со счета ошибочно зачисленных Банком денежных средств.</w:t>
            </w:r>
            <w:r>
              <w:rPr>
                <w:bCs/>
                <w:sz w:val="20"/>
                <w:szCs w:val="20"/>
                <w:lang w:eastAsia="en-US"/>
              </w:rPr>
            </w:r>
            <w:r>
              <w:rPr>
                <w:bCs/>
                <w:sz w:val="20"/>
                <w:szCs w:val="20"/>
                <w:lang w:eastAsia="en-US"/>
              </w:rPr>
            </w:r>
          </w:p>
          <w:p>
            <w:pPr>
              <w:pStyle w:val="1047"/>
              <w:tabs>
                <w:tab w:val="left" w:pos="708" w:leader="none"/>
                <w:tab w:val="center" w:pos="4677" w:leader="none"/>
                <w:tab w:val="right" w:pos="9355" w:leader="none"/>
              </w:tabs>
              <w:rPr>
                <w:bCs/>
                <w:sz w:val="20"/>
                <w:szCs w:val="20"/>
                <w:lang w:eastAsia="en-US"/>
              </w:rPr>
            </w:pPr>
            <w:r>
              <w:rPr>
                <w:bCs/>
                <w:sz w:val="20"/>
                <w:szCs w:val="20"/>
                <w:lang w:eastAsia="en-US"/>
              </w:rPr>
              <w:t xml:space="preserve">Перечисление/выдача остатка денежных средств при закрытии счета признается операцией по счету.</w:t>
            </w:r>
            <w:r>
              <w:rPr>
                <w:bCs/>
                <w:sz w:val="20"/>
                <w:szCs w:val="20"/>
                <w:lang w:eastAsia="en-US"/>
              </w:rPr>
            </w:r>
            <w:r>
              <w:rPr>
                <w:bCs/>
                <w:sz w:val="20"/>
                <w:szCs w:val="20"/>
                <w:lang w:eastAsia="en-US"/>
              </w:rPr>
            </w:r>
          </w:p>
          <w:p>
            <w:pPr>
              <w:pStyle w:val="1047"/>
              <w:tabs>
                <w:tab w:val="left" w:pos="708" w:leader="none"/>
                <w:tab w:val="center" w:pos="4677" w:leader="none"/>
                <w:tab w:val="right" w:pos="9355" w:leader="none"/>
              </w:tabs>
              <w:rPr>
                <w:bCs/>
                <w:color w:val="ff0000"/>
                <w:sz w:val="20"/>
                <w:szCs w:val="20"/>
                <w:lang w:eastAsia="en-US"/>
              </w:rPr>
            </w:pPr>
            <w:r>
              <w:rPr>
                <w:bCs/>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1.2.3.2 Тарифов, н</w:t>
            </w:r>
            <w:r>
              <w:rPr>
                <w:bCs/>
                <w:sz w:val="20"/>
                <w:szCs w:val="20"/>
                <w:lang w:eastAsia="en-US"/>
              </w:rPr>
              <w:t xml:space="preserve">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bCs/>
                <w:sz w:val="20"/>
                <w:szCs w:val="20"/>
                <w:lang w:eastAsia="en-US"/>
              </w:rPr>
              <w:t xml:space="preserve">.</w:t>
            </w:r>
            <w:r>
              <w:rPr>
                <w:bCs/>
                <w:color w:val="ff0000"/>
                <w:sz w:val="20"/>
                <w:szCs w:val="20"/>
                <w:lang w:eastAsia="en-US"/>
              </w:rPr>
            </w:r>
            <w:r>
              <w:rPr>
                <w:bCs/>
                <w:color w:val="ff0000"/>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both"/>
              <w:tabs>
                <w:tab w:val="left" w:pos="708" w:leader="none"/>
                <w:tab w:val="center" w:pos="4677" w:leader="none"/>
                <w:tab w:val="right" w:pos="9355" w:leader="none"/>
              </w:tabs>
              <w:rPr>
                <w:sz w:val="20"/>
                <w:szCs w:val="20"/>
                <w:lang w:eastAsia="en-US"/>
              </w:rPr>
            </w:pPr>
            <w:r>
              <w:rPr>
                <w:sz w:val="20"/>
                <w:szCs w:val="20"/>
                <w:lang w:eastAsia="en-US"/>
              </w:rPr>
              <w:t xml:space="preserve">1.2.3.3.</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ind w:left="-52" w:firstLine="52"/>
              <w:jc w:val="both"/>
              <w:spacing w:before="40" w:after="40"/>
              <w:rPr>
                <w:sz w:val="20"/>
                <w:szCs w:val="20"/>
                <w:lang w:eastAsia="en-US"/>
              </w:rPr>
            </w:pPr>
            <w:r>
              <w:rPr>
                <w:sz w:val="20"/>
                <w:szCs w:val="20"/>
                <w:lang w:eastAsia="en-US"/>
              </w:rPr>
              <w:t xml:space="preserve">Ведение счета в отдельных иностранных валютах**:</w:t>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t xml:space="preserve">- </w:t>
            </w:r>
            <w:r>
              <w:rPr>
                <w:sz w:val="20"/>
                <w:szCs w:val="20"/>
                <w:lang w:eastAsia="en-US"/>
              </w:rPr>
              <w:t xml:space="preserve">при отсутствии операций по счету в течение календарного месяца, но не более 3 (трех) календарных месяцев подряд</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1986" w:type="dxa"/>
            <w:vAlign w:val="top"/>
            <w:textDirection w:val="lrTb"/>
            <w:noWrap w:val="false"/>
          </w:tcPr>
          <w:p>
            <w:pPr>
              <w:pStyle w:val="1047"/>
              <w:jc w:val="center"/>
              <w:spacing w:before="40" w:after="40"/>
              <w:rPr>
                <w:sz w:val="20"/>
                <w:szCs w:val="20"/>
                <w:lang w:eastAsia="en-US"/>
              </w:rPr>
            </w:pPr>
            <w:r>
              <w:rPr>
                <w:sz w:val="20"/>
                <w:szCs w:val="20"/>
                <w:lang w:eastAsia="en-US"/>
              </w:rPr>
              <w:t xml:space="preserve">0,25% от совокупного среднедневного остатка</w:t>
            </w:r>
            <w:r>
              <w:rPr>
                <w:sz w:val="20"/>
                <w:szCs w:val="20"/>
                <w:lang w:eastAsia="en-US"/>
              </w:rPr>
            </w:r>
            <w:r>
              <w:rPr>
                <w:sz w:val="20"/>
                <w:szCs w:val="20"/>
                <w:lang w:eastAsia="en-US"/>
              </w:rPr>
            </w:r>
          </w:p>
          <w:p>
            <w:pPr>
              <w:pStyle w:val="1047"/>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spacing w:before="40" w:after="40"/>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p>
            <w:pPr>
              <w:pStyle w:val="1047"/>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1047"/>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с расчетного счета в соответствующей иностранной валюте.</w:t>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не взимается если совокупный среднедневной остаток равен нулю.</w:t>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t xml:space="preserve">При отсутствии на расчетном счете в ино</w:t>
            </w:r>
            <w:r>
              <w:rPr>
                <w:sz w:val="20"/>
                <w:szCs w:val="20"/>
                <w:lang w:eastAsia="en-US"/>
              </w:rPr>
              <w:t xml:space="preserve">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t xml:space="preserve">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r>
              <w:rPr>
                <w:sz w:val="20"/>
                <w:szCs w:val="20"/>
                <w:lang w:eastAsia="en-US"/>
              </w:rPr>
            </w:r>
            <w:r>
              <w:rPr>
                <w:sz w:val="20"/>
                <w:szCs w:val="20"/>
                <w:lang w:eastAsia="en-US"/>
              </w:rPr>
            </w:r>
          </w:p>
          <w:p>
            <w:pPr>
              <w:pStyle w:val="1047"/>
              <w:jc w:val="both"/>
              <w:spacing w:before="40" w:after="40"/>
              <w:rPr>
                <w:sz w:val="20"/>
                <w:szCs w:val="20"/>
                <w:lang w:eastAsia="en-US"/>
              </w:rPr>
            </w:pPr>
            <w:r>
              <w:rPr>
                <w:sz w:val="20"/>
                <w:szCs w:val="20"/>
                <w:lang w:eastAsia="en-US"/>
              </w:rPr>
              <w:t xml:space="preserve">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w:t>
            </w:r>
            <w:r>
              <w:rPr>
                <w:sz w:val="20"/>
                <w:szCs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szCs w:val="20"/>
                <w:lang w:eastAsia="en-US"/>
              </w:rPr>
            </w:r>
            <w:r>
              <w:rPr>
                <w:sz w:val="20"/>
                <w:szCs w:val="20"/>
                <w:lang w:eastAsia="en-US"/>
              </w:rPr>
            </w:r>
          </w:p>
          <w:p>
            <w:pPr>
              <w:pStyle w:val="1047"/>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spacing w:before="40" w:after="40"/>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047"/>
              <w:jc w:val="both"/>
              <w:spacing w:before="40" w:after="40"/>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047"/>
              <w:jc w:val="both"/>
              <w:spacing w:before="40" w:after="40"/>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047"/>
              <w:jc w:val="both"/>
              <w:spacing w:before="40" w:after="40"/>
              <w:rPr>
                <w:sz w:val="20"/>
                <w:szCs w:val="20"/>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r>
              <w:rPr>
                <w:sz w:val="20"/>
                <w:szCs w:val="20"/>
                <w:lang w:eastAsia="en-US"/>
              </w:rPr>
            </w:r>
          </w:p>
          <w:p>
            <w:pPr>
              <w:pStyle w:val="1047"/>
              <w:jc w:val="both"/>
              <w:spacing w:before="40" w:after="40"/>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047"/>
              <w:jc w:val="both"/>
              <w:spacing w:before="40" w:after="40"/>
              <w:rPr>
                <w:color w:val="ff0000"/>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1.2.3.3 Тарифов, но </w:t>
            </w:r>
            <w:r>
              <w:rPr>
                <w:sz w:val="20"/>
                <w:szCs w:val="20"/>
                <w:lang w:eastAsia="en-US"/>
              </w:rPr>
              <w:t xml:space="preserve">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lang w:eastAsia="en-US"/>
              </w:rPr>
              <w:t xml:space="preserve">.</w:t>
            </w:r>
            <w:r>
              <w:rPr>
                <w:color w:val="ff0000"/>
                <w:sz w:val="20"/>
                <w:szCs w:val="20"/>
                <w:lang w:eastAsia="en-US"/>
              </w:rPr>
            </w:r>
            <w:r>
              <w:rPr>
                <w:color w:val="ff0000"/>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pageBreakBefore/>
              <w:rPr>
                <w:sz w:val="20"/>
                <w:szCs w:val="20"/>
              </w:rPr>
            </w:pPr>
            <w:r>
              <w:rPr>
                <w:sz w:val="20"/>
                <w:szCs w:val="20"/>
              </w:rPr>
              <w:t xml:space="preserve">1.2.4.</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8" w:type="dxa"/>
            <w:vAlign w:val="top"/>
            <w:textDirection w:val="lrTb"/>
            <w:noWrap w:val="false"/>
          </w:tcPr>
          <w:p>
            <w:pPr>
              <w:pStyle w:val="1047"/>
              <w:jc w:val="both"/>
              <w:tabs>
                <w:tab w:val="left" w:pos="708" w:leader="none"/>
                <w:tab w:val="center" w:pos="4677" w:leader="none"/>
                <w:tab w:val="right" w:pos="9355" w:leader="none"/>
              </w:tabs>
              <w:rPr>
                <w:lang w:eastAsia="en-US"/>
              </w:rPr>
            </w:pPr>
            <w:r>
              <w:rPr>
                <w:sz w:val="20"/>
                <w:szCs w:val="20"/>
              </w:rPr>
              <w:t xml:space="preserve">Начисление процентов на остатки средств по текущему счету</w:t>
            </w:r>
            <w:r>
              <w:rPr>
                <w:rFonts w:eastAsia="Times New Roman"/>
                <w:bCs/>
                <w:lang w:eastAsia="ru-RU"/>
              </w:rPr>
              <w:t xml:space="preserve"> </w:t>
            </w:r>
            <w:r>
              <w:rPr>
                <w:lang w:eastAsia="en-US"/>
              </w:rPr>
            </w:r>
            <w:r>
              <w:rPr>
                <w:lang w:eastAsia="en-US"/>
              </w:rPr>
            </w:r>
          </w:p>
        </w:tc>
        <w:tc>
          <w:tcPr>
            <w:tcBorders>
              <w:top w:val="non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tabs>
                <w:tab w:val="left" w:pos="708" w:leader="none"/>
                <w:tab w:val="center" w:pos="4677" w:leader="none"/>
                <w:tab w:val="right" w:pos="9355" w:leader="none"/>
              </w:tabs>
              <w:rPr>
                <w:sz w:val="20"/>
                <w:szCs w:val="20"/>
                <w:lang w:eastAsia="en-US"/>
              </w:rPr>
            </w:pPr>
            <w:r>
              <w:rPr>
                <w:sz w:val="20"/>
                <w:szCs w:val="20"/>
              </w:rPr>
              <w:t xml:space="preserve">По согласованию сторон</w:t>
            </w:r>
            <w:r>
              <w:rPr>
                <w:sz w:val="20"/>
                <w:szCs w:val="20"/>
                <w:lang w:eastAsia="en-US"/>
              </w:rPr>
            </w:r>
            <w:r>
              <w:rPr>
                <w:sz w:val="20"/>
                <w:szCs w:val="20"/>
                <w:lang w:eastAsia="en-US"/>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047"/>
              <w:jc w:val="both"/>
              <w:tabs>
                <w:tab w:val="left" w:pos="708" w:leader="none"/>
                <w:tab w:val="center" w:pos="4677" w:leader="none"/>
                <w:tab w:val="right" w:pos="9355" w:leader="none"/>
              </w:tabs>
              <w:rPr>
                <w:lang w:eastAsia="en-US"/>
              </w:rPr>
            </w:pPr>
            <w:r>
              <w:rPr>
                <w:sz w:val="20"/>
                <w:szCs w:val="20"/>
              </w:rPr>
              <w:t xml:space="preserve">Оформляется дополнительным соглашением к договору банковского счета</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1"/>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t xml:space="preserve">1.2.5.</w:t>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Переводы денежных средств со счета клиента</w:t>
            </w:r>
            <w:r>
              <w:rPr>
                <w:sz w:val="20"/>
                <w:szCs w:val="20"/>
              </w:rPr>
            </w:r>
            <w:r>
              <w:rPr>
                <w:sz w:val="20"/>
                <w:szCs w:val="20"/>
              </w:rPr>
            </w:r>
          </w:p>
          <w:p>
            <w:pPr>
              <w:pStyle w:val="1047"/>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35"/>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t xml:space="preserve">1.2.5.1.</w:t>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На счета, открытые в других кредитных организациях</w:t>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t xml:space="preserve">0,33%</w:t>
            </w:r>
            <w:r>
              <w:rPr>
                <w:sz w:val="20"/>
                <w:szCs w:val="20"/>
              </w:rPr>
            </w:r>
            <w:r>
              <w:rPr>
                <w:sz w:val="20"/>
                <w:szCs w:val="20"/>
              </w:rPr>
            </w:r>
          </w:p>
          <w:p>
            <w:pPr>
              <w:pStyle w:val="1047"/>
              <w:jc w:val="center"/>
              <w:rPr>
                <w:sz w:val="20"/>
                <w:szCs w:val="20"/>
              </w:rPr>
            </w:pPr>
            <w:r>
              <w:rPr>
                <w:sz w:val="20"/>
                <w:szCs w:val="20"/>
              </w:rPr>
              <w:t xml:space="preserve">минимум</w:t>
            </w:r>
            <w:r>
              <w:rPr>
                <w:sz w:val="20"/>
                <w:szCs w:val="20"/>
              </w:rPr>
            </w:r>
            <w:r>
              <w:rPr>
                <w:sz w:val="20"/>
                <w:szCs w:val="20"/>
              </w:rPr>
            </w:r>
          </w:p>
          <w:p>
            <w:pPr>
              <w:pStyle w:val="1047"/>
              <w:jc w:val="center"/>
              <w:rPr>
                <w:sz w:val="20"/>
                <w:szCs w:val="20"/>
              </w:rPr>
            </w:pPr>
            <w:r>
              <w:rPr>
                <w:sz w:val="20"/>
                <w:szCs w:val="20"/>
              </w:rPr>
              <w:t xml:space="preserve">25 долл. США</w:t>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7"/>
              <w:jc w:val="both"/>
              <w:tabs>
                <w:tab w:val="left" w:pos="708" w:leader="none"/>
                <w:tab w:val="center" w:pos="4677" w:leader="none"/>
                <w:tab w:val="right" w:pos="9355" w:leader="none"/>
              </w:tabs>
              <w:rPr>
                <w:iCs/>
                <w:sz w:val="20"/>
                <w:szCs w:val="20"/>
              </w:rPr>
            </w:pPr>
            <w:r>
              <w:rPr>
                <w:iCs/>
                <w:sz w:val="20"/>
                <w:szCs w:val="20"/>
              </w:rPr>
              <w:t xml:space="preserve">Банк вправе отказать в приеме к ис</w:t>
            </w:r>
            <w:r>
              <w:rPr>
                <w:iCs/>
                <w:sz w:val="20"/>
                <w:szCs w:val="20"/>
              </w:rPr>
              <w:t xml:space="preserve">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iCs/>
                <w:sz w:val="20"/>
                <w:szCs w:val="20"/>
              </w:rPr>
            </w:r>
            <w:r>
              <w:rPr>
                <w:iCs/>
                <w:sz w:val="20"/>
                <w:szCs w:val="20"/>
              </w:rPr>
            </w:r>
          </w:p>
          <w:p>
            <w:pPr>
              <w:pStyle w:val="1047"/>
              <w:jc w:val="both"/>
              <w:tabs>
                <w:tab w:val="left" w:pos="708" w:leader="none"/>
                <w:tab w:val="center" w:pos="4677" w:leader="none"/>
                <w:tab w:val="right" w:pos="9355" w:leader="none"/>
              </w:tabs>
              <w:rPr>
                <w:sz w:val="20"/>
                <w:szCs w:val="20"/>
                <w:lang w:eastAsia="en-US"/>
              </w:rPr>
            </w:pPr>
            <w:r>
              <w:rPr>
                <w:bCs/>
                <w:sz w:val="20"/>
                <w:szCs w:val="20"/>
                <w:lang w:eastAsia="en-US"/>
              </w:rPr>
              <w:t xml:space="preserve">Услуга оказывается при наличии технической возможности у Банка.</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15"/>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rPr>
                <w:sz w:val="18"/>
                <w:szCs w:val="18"/>
              </w:rPr>
            </w:pPr>
            <w:r>
              <w:rPr>
                <w:sz w:val="18"/>
                <w:szCs w:val="18"/>
              </w:rPr>
              <w:t xml:space="preserve">1.2.5.1.1</w:t>
            </w:r>
            <w:r>
              <w:rPr>
                <w:sz w:val="18"/>
                <w:szCs w:val="18"/>
              </w:rPr>
            </w:r>
            <w:r>
              <w:rPr>
                <w:sz w:val="18"/>
                <w:szCs w:val="18"/>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rPr>
                <w:sz w:val="20"/>
                <w:szCs w:val="20"/>
              </w:rPr>
            </w:pPr>
            <w:r>
              <w:rPr>
                <w:iCs/>
                <w:sz w:val="20"/>
                <w:szCs w:val="20"/>
              </w:rPr>
              <w:t xml:space="preserve">Переводы в долларах США с гарантированным получением бенефициаром первоначальной суммы платежа без вычета комиссий банков-посредников</w:t>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rPr>
                <w:sz w:val="20"/>
                <w:szCs w:val="20"/>
              </w:rPr>
            </w:pPr>
            <w:r>
              <w:rPr>
                <w:iCs/>
                <w:sz w:val="20"/>
                <w:szCs w:val="20"/>
              </w:rPr>
              <w:t xml:space="preserve">20 долл. США</w:t>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7"/>
              <w:rPr>
                <w:iCs/>
                <w:sz w:val="20"/>
                <w:szCs w:val="20"/>
              </w:rPr>
            </w:pPr>
            <w:r>
              <w:rPr>
                <w:iCs/>
                <w:sz w:val="20"/>
                <w:szCs w:val="20"/>
              </w:rPr>
              <w:t xml:space="preserve">Комиссия Банка взимается в день совершения операции отдельно от суммы перевода.</w:t>
            </w:r>
            <w:r>
              <w:rPr>
                <w:iCs/>
                <w:sz w:val="20"/>
                <w:szCs w:val="20"/>
              </w:rPr>
            </w:r>
            <w:r>
              <w:rPr>
                <w:iCs/>
                <w:sz w:val="20"/>
                <w:szCs w:val="20"/>
              </w:rPr>
            </w:r>
          </w:p>
          <w:p>
            <w:pPr>
              <w:pStyle w:val="1047"/>
              <w:rPr>
                <w:iCs/>
                <w:sz w:val="20"/>
                <w:szCs w:val="20"/>
              </w:rPr>
            </w:pPr>
            <w:r>
              <w:rPr>
                <w:iCs/>
                <w:sz w:val="20"/>
                <w:szCs w:val="20"/>
              </w:rPr>
              <w:t xml:space="preserve">Комиссия взимается дополнительно к комиссии, указанной в п. 1.2.5.1 настоящих Тарифов.</w:t>
            </w:r>
            <w:r>
              <w:rPr>
                <w:iCs/>
                <w:sz w:val="20"/>
                <w:szCs w:val="20"/>
              </w:rPr>
            </w:r>
            <w:r>
              <w:rPr>
                <w:iCs/>
                <w:sz w:val="20"/>
                <w:szCs w:val="20"/>
              </w:rPr>
            </w:r>
          </w:p>
          <w:p>
            <w:pPr>
              <w:pStyle w:val="1047"/>
              <w:rPr>
                <w:iCs/>
                <w:sz w:val="20"/>
                <w:szCs w:val="20"/>
              </w:rPr>
            </w:pPr>
            <w:r>
              <w:rPr>
                <w:iCs/>
                <w:sz w:val="20"/>
                <w:szCs w:val="20"/>
              </w:rPr>
              <w:t xml:space="preserve">Услуга предоставляется при одновременном выполнении следующих условий:</w:t>
            </w:r>
            <w:r>
              <w:rPr>
                <w:iCs/>
                <w:sz w:val="20"/>
                <w:szCs w:val="20"/>
              </w:rPr>
            </w:r>
            <w:r>
              <w:rPr>
                <w:iCs/>
                <w:sz w:val="20"/>
                <w:szCs w:val="20"/>
              </w:rPr>
            </w:r>
          </w:p>
          <w:p>
            <w:pPr>
              <w:pStyle w:val="1047"/>
              <w:rPr>
                <w:iCs/>
                <w:sz w:val="20"/>
                <w:szCs w:val="20"/>
              </w:rPr>
            </w:pPr>
            <w:r>
              <w:rPr>
                <w:iCs/>
                <w:sz w:val="20"/>
                <w:szCs w:val="20"/>
              </w:rPr>
              <w:t xml:space="preserve">1. Валюта перевода – доллары США.</w:t>
            </w:r>
            <w:r>
              <w:rPr>
                <w:iCs/>
                <w:sz w:val="20"/>
                <w:szCs w:val="20"/>
              </w:rPr>
            </w:r>
            <w:r>
              <w:rPr>
                <w:iCs/>
                <w:sz w:val="20"/>
                <w:szCs w:val="20"/>
              </w:rPr>
            </w:r>
          </w:p>
          <w:p>
            <w:pPr>
              <w:pStyle w:val="1047"/>
              <w:rPr>
                <w:iCs/>
                <w:sz w:val="20"/>
                <w:szCs w:val="20"/>
              </w:rPr>
            </w:pPr>
            <w:r>
              <w:rPr>
                <w:iCs/>
                <w:sz w:val="20"/>
                <w:szCs w:val="20"/>
              </w:rPr>
              <w:t xml:space="preserve">2. Счет бенефициара открыт в кредитной организации, которая не находится на территории США.</w:t>
            </w:r>
            <w:r>
              <w:rPr>
                <w:iCs/>
                <w:sz w:val="20"/>
                <w:szCs w:val="20"/>
              </w:rPr>
            </w:r>
            <w:r>
              <w:rPr>
                <w:iCs/>
                <w:sz w:val="20"/>
                <w:szCs w:val="20"/>
              </w:rPr>
            </w:r>
          </w:p>
          <w:p>
            <w:pPr>
              <w:pStyle w:val="1047"/>
              <w:rPr>
                <w:iCs/>
                <w:sz w:val="20"/>
                <w:szCs w:val="20"/>
              </w:rPr>
            </w:pPr>
            <w:r>
              <w:rPr>
                <w:iCs/>
                <w:sz w:val="20"/>
                <w:szCs w:val="20"/>
              </w:rPr>
              <w:t xml:space="preserve">3. Наличие в платежном поручении инструкции «OUR» в поле «71» и инструкции «/PPRO/» в поле «70» или «72»</w:t>
            </w:r>
            <w:r>
              <w:rPr>
                <w:iCs/>
                <w:sz w:val="20"/>
                <w:szCs w:val="20"/>
              </w:rPr>
              <w:t xml:space="preserve">.</w:t>
            </w:r>
            <w:r>
              <w:rPr>
                <w:iCs/>
                <w:sz w:val="20"/>
                <w:szCs w:val="20"/>
              </w:rPr>
            </w:r>
            <w:r>
              <w:rPr>
                <w:iCs/>
                <w:sz w:val="20"/>
                <w:szCs w:val="20"/>
              </w:rPr>
            </w:r>
          </w:p>
          <w:p>
            <w:pPr>
              <w:pStyle w:val="1047"/>
              <w:rPr>
                <w:sz w:val="20"/>
                <w:szCs w:val="20"/>
              </w:rPr>
            </w:pPr>
            <w:r>
              <w:rPr>
                <w:bCs/>
                <w:iCs/>
                <w:sz w:val="20"/>
                <w:szCs w:val="20"/>
              </w:rPr>
              <w:t xml:space="preserve">Услуга оказывается при наличии технической возможности у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3"/>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rPr>
                <w:sz w:val="18"/>
                <w:szCs w:val="18"/>
              </w:rPr>
            </w:pPr>
            <w:r>
              <w:rPr>
                <w:sz w:val="20"/>
                <w:szCs w:val="20"/>
              </w:rPr>
              <w:t xml:space="preserve">1.2.5.2.</w:t>
            </w:r>
            <w:r>
              <w:rPr>
                <w:sz w:val="18"/>
                <w:szCs w:val="18"/>
              </w:rPr>
            </w:r>
            <w:r>
              <w:rPr>
                <w:sz w:val="18"/>
                <w:szCs w:val="18"/>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rPr>
                <w:iCs/>
                <w:sz w:val="20"/>
                <w:szCs w:val="20"/>
              </w:rPr>
            </w:pPr>
            <w:r>
              <w:rPr>
                <w:sz w:val="20"/>
                <w:szCs w:val="20"/>
              </w:rPr>
              <w:t xml:space="preserve">На счета, открытые в АО «Россельхозбанк»</w:t>
            </w:r>
            <w:r>
              <w:rPr>
                <w:iCs/>
                <w:sz w:val="20"/>
                <w:szCs w:val="20"/>
              </w:rPr>
            </w:r>
            <w:r>
              <w:rPr>
                <w:iCs/>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rPr>
                <w:iCs/>
                <w:sz w:val="20"/>
                <w:szCs w:val="20"/>
              </w:rPr>
            </w:pPr>
            <w:r>
              <w:rPr>
                <w:sz w:val="20"/>
                <w:szCs w:val="20"/>
              </w:rPr>
              <w:t xml:space="preserve">Не взимается</w:t>
            </w:r>
            <w:r>
              <w:rPr>
                <w:iCs/>
                <w:sz w:val="20"/>
                <w:szCs w:val="20"/>
              </w:rPr>
            </w:r>
            <w:r>
              <w:rPr>
                <w:i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t xml:space="preserve">1.2.6.</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Направление запроса в банк-корреспондент на проведение розыска платежа </w:t>
            </w:r>
            <w:r>
              <w:rPr>
                <w:sz w:val="20"/>
                <w:szCs w:val="20"/>
              </w:rPr>
            </w:r>
            <w:r>
              <w:rPr>
                <w:sz w:val="20"/>
                <w:szCs w:val="20"/>
              </w:rPr>
            </w:r>
          </w:p>
          <w:p>
            <w:pPr>
              <w:pStyle w:val="1047"/>
              <w:rPr>
                <w:sz w:val="20"/>
                <w:szCs w:val="20"/>
              </w:rPr>
            </w:pPr>
            <w:r>
              <w:rPr>
                <w:sz w:val="20"/>
                <w:szCs w:val="20"/>
              </w:rPr>
              <w:t xml:space="preserve">по заявлению Клиента по переводам в иностранной валюте давностью</w:t>
            </w:r>
            <w:r>
              <w:rPr>
                <w:sz w:val="20"/>
                <w:szCs w:val="20"/>
              </w:rPr>
              <w:t xml:space="preserve">:</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1047"/>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 до трех месяцев</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t xml:space="preserve">35 долл. США за каждый перевод</w:t>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3" w:type="dxa"/>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 свыше трех месяцев</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t xml:space="preserve">50 долл. США за каждый перевод</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3" w:type="dxa"/>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t xml:space="preserve">1.2.7.</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Отзыв (аннулирование), возврат перевода по письменному заявлению клиента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t xml:space="preserve">50 долл. 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7"/>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047"/>
              <w:jc w:val="center"/>
              <w:rPr>
                <w:sz w:val="20"/>
                <w:szCs w:val="20"/>
              </w:rPr>
            </w:pPr>
            <w:r>
              <w:rPr>
                <w:sz w:val="20"/>
                <w:szCs w:val="20"/>
              </w:rPr>
              <w:t xml:space="preserve">1.3. Предоставление дополнительных услуг по счетам, открытым в Банке</w:t>
            </w:r>
            <w:r>
              <w:rPr>
                <w:sz w:val="20"/>
                <w:szCs w:val="20"/>
              </w:rPr>
            </w:r>
            <w:r>
              <w:rPr>
                <w:sz w:val="20"/>
                <w:szCs w:val="20"/>
              </w:rPr>
            </w:r>
          </w:p>
          <w:p>
            <w:pPr>
              <w:pStyle w:val="1047"/>
              <w:jc w:val="center"/>
              <w:rPr>
                <w:sz w:val="20"/>
                <w:szCs w:val="20"/>
              </w:rPr>
            </w:pPr>
            <w:r>
              <w:rPr>
                <w:sz w:val="20"/>
                <w:szCs w:val="20"/>
              </w:rPr>
              <w:t xml:space="preserve">(в рублях Российской Федерации и иностранной валюте)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t xml:space="preserve">1.3.1.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Предоставление выписки по счету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t xml:space="preserve">1.3.2.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Выдача справки об открытии счета в момент его открытия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t xml:space="preserve">1.3.3.</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8" w:type="dxa"/>
            <w:vAlign w:val="center"/>
            <w:textDirection w:val="lrTb"/>
            <w:noWrap w:val="false"/>
          </w:tcPr>
          <w:p>
            <w:pPr>
              <w:pStyle w:val="1047"/>
              <w:ind w:left="-3" w:firstLine="3"/>
              <w:spacing w:before="40"/>
              <w:rPr>
                <w:sz w:val="20"/>
                <w:szCs w:val="20"/>
              </w:rPr>
            </w:pPr>
            <w:r>
              <w:rPr>
                <w:sz w:val="20"/>
                <w:szCs w:val="20"/>
              </w:rPr>
              <w:t xml:space="preserve">Выдача справки по письменному заявлению клиента</w:t>
            </w:r>
            <w:r>
              <w:rPr>
                <w:sz w:val="20"/>
                <w:szCs w:val="20"/>
              </w:rPr>
              <w:t xml:space="preserve"> </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t xml:space="preserve">500 руб.</w:t>
            </w:r>
            <w:r>
              <w:rPr>
                <w:sz w:val="20"/>
                <w:szCs w:val="20"/>
              </w:rPr>
            </w:r>
            <w:r>
              <w:rPr>
                <w:sz w:val="20"/>
                <w:szCs w:val="20"/>
              </w:rPr>
            </w:r>
          </w:p>
          <w:p>
            <w:pPr>
              <w:pStyle w:val="1047"/>
              <w:jc w:val="center"/>
              <w:rPr>
                <w:sz w:val="20"/>
                <w:szCs w:val="20"/>
              </w:rPr>
            </w:pPr>
            <w:r>
              <w:rPr>
                <w:sz w:val="20"/>
                <w:szCs w:val="20"/>
              </w:rPr>
              <w:t xml:space="preserve">за документ</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1047"/>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Выдача справки по письменному заявлению клиента по счету крестьянского (фермерского) хозяйства (с целью оформления субсидии на возмещение затрат по уплате процентов по кредиту)</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t xml:space="preserve">200 руб. за документ</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3" w:type="dxa"/>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3" w:type="dxa"/>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t xml:space="preserve">1.3.3.1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Срочная выдача справки по письменному заявлению клиента при обращении в офис Банка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t xml:space="preserve">500 руб. за документ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7"/>
              <w:jc w:val="both"/>
              <w:spacing w:after="120"/>
              <w:rPr>
                <w:sz w:val="20"/>
                <w:szCs w:val="20"/>
              </w:rPr>
            </w:pPr>
            <w:r>
              <w:rPr>
                <w:sz w:val="20"/>
                <w:szCs w:val="20"/>
              </w:rPr>
              <w:t xml:space="preserve">Выдача справки осуществляется в день обращения клиента в офис Банка, при наличии технической возможности у Банка.</w:t>
            </w:r>
            <w:r>
              <w:rPr>
                <w:sz w:val="20"/>
                <w:szCs w:val="20"/>
              </w:rPr>
            </w:r>
            <w:r>
              <w:rPr>
                <w:sz w:val="20"/>
                <w:szCs w:val="20"/>
              </w:rPr>
            </w:r>
          </w:p>
          <w:p>
            <w:pPr>
              <w:pStyle w:val="1047"/>
              <w:jc w:val="both"/>
              <w:spacing w:after="120"/>
              <w:rPr>
                <w:sz w:val="20"/>
                <w:szCs w:val="20"/>
              </w:rPr>
            </w:pPr>
            <w:r>
              <w:rPr>
                <w:sz w:val="20"/>
                <w:szCs w:val="20"/>
              </w:rPr>
              <w:t xml:space="preserve">Комиссионное вознаграждение взимается Банком дополнительно к комиссии, указанной в п. 1.3.3.</w:t>
            </w:r>
            <w:r>
              <w:rPr>
                <w:sz w:val="20"/>
                <w:szCs w:val="20"/>
              </w:rPr>
            </w:r>
            <w:r>
              <w:rPr>
                <w:sz w:val="20"/>
                <w:szCs w:val="20"/>
              </w:rPr>
            </w:r>
          </w:p>
          <w:p>
            <w:pPr>
              <w:pStyle w:val="1047"/>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t xml:space="preserve">1.3.4.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Выполнение запросов об операциях по счету для аудиторских фирм клиента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t xml:space="preserve">2000 руб.</w:t>
            </w:r>
            <w:r>
              <w:rPr>
                <w:sz w:val="20"/>
                <w:szCs w:val="20"/>
              </w:rPr>
            </w:r>
            <w:r>
              <w:rPr>
                <w:sz w:val="20"/>
                <w:szCs w:val="20"/>
              </w:rPr>
            </w:r>
          </w:p>
          <w:p>
            <w:pPr>
              <w:pStyle w:val="1047"/>
              <w:jc w:val="center"/>
              <w:rPr>
                <w:sz w:val="20"/>
                <w:szCs w:val="20"/>
              </w:rPr>
            </w:pPr>
            <w:r>
              <w:rPr>
                <w:sz w:val="20"/>
                <w:szCs w:val="20"/>
              </w:rPr>
              <w:t xml:space="preserve">за каждый запрос</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7"/>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t xml:space="preserve">1.3.5.</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Выдача дубликата выписки по счету по заявлению клиента: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t xml:space="preserve">200 руб. за один лист,</w:t>
            </w:r>
            <w:r>
              <w:rPr>
                <w:sz w:val="20"/>
                <w:szCs w:val="20"/>
              </w:rPr>
            </w:r>
            <w:r>
              <w:rPr>
                <w:sz w:val="20"/>
                <w:szCs w:val="20"/>
              </w:rPr>
            </w:r>
          </w:p>
          <w:p>
            <w:pPr>
              <w:pStyle w:val="1047"/>
              <w:jc w:val="center"/>
              <w:rPr>
                <w:sz w:val="20"/>
                <w:szCs w:val="20"/>
              </w:rPr>
            </w:pPr>
            <w:r>
              <w:rPr>
                <w:sz w:val="20"/>
                <w:szCs w:val="20"/>
              </w:rPr>
              <w:t xml:space="preserve">но не более 2000 руб.</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1047"/>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rPr>
                <w:sz w:val="20"/>
                <w:szCs w:val="20"/>
              </w:rPr>
            </w:pPr>
            <w:r>
              <w:rPr>
                <w:bCs/>
                <w:sz w:val="20"/>
                <w:szCs w:val="20"/>
              </w:rPr>
              <w:t xml:space="preserve">- по счету крестьянского (фермерского) хозяйства (с целью оформления субсидии на возмещение затрат по уплате процентов по кредиту)</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t xml:space="preserve">100 руб. за один лист,</w:t>
            </w:r>
            <w:r>
              <w:rPr>
                <w:sz w:val="20"/>
                <w:szCs w:val="20"/>
              </w:rPr>
            </w:r>
            <w:r>
              <w:rPr>
                <w:sz w:val="20"/>
                <w:szCs w:val="20"/>
              </w:rPr>
            </w:r>
          </w:p>
          <w:p>
            <w:pPr>
              <w:pStyle w:val="1047"/>
              <w:jc w:val="center"/>
              <w:rPr>
                <w:sz w:val="20"/>
                <w:szCs w:val="20"/>
              </w:rPr>
            </w:pPr>
            <w:r>
              <w:rPr>
                <w:sz w:val="20"/>
                <w:szCs w:val="20"/>
              </w:rPr>
              <w:t xml:space="preserve">но не более 500 руб.</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3" w:type="dxa"/>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0"/>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t xml:space="preserve">1.3.6.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Предоставление дубликатов счетов-фактур</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t xml:space="preserve">250 руб. за документ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7"/>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047"/>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85"/>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t xml:space="preserve">1.3.7.</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Выдача бумажной копии электронного платежного документа, полученного Банком по системе дистанционного банковского обслуживания (по заявлению клиента)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t xml:space="preserve">50 руб.</w:t>
            </w:r>
            <w:r>
              <w:rPr>
                <w:sz w:val="20"/>
                <w:szCs w:val="20"/>
              </w:rPr>
            </w:r>
            <w:r>
              <w:rPr>
                <w:sz w:val="20"/>
                <w:szCs w:val="20"/>
              </w:rPr>
            </w:r>
          </w:p>
          <w:p>
            <w:pPr>
              <w:pStyle w:val="1047"/>
              <w:jc w:val="center"/>
              <w:rPr>
                <w:sz w:val="20"/>
                <w:szCs w:val="20"/>
              </w:rPr>
            </w:pPr>
            <w:r>
              <w:rPr>
                <w:sz w:val="20"/>
                <w:szCs w:val="20"/>
              </w:rPr>
              <w:t xml:space="preserve">за один лист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7"/>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after="40"/>
              <w:rPr>
                <w:sz w:val="20"/>
                <w:szCs w:val="20"/>
              </w:rPr>
            </w:pPr>
            <w:r>
              <w:rPr>
                <w:sz w:val="20"/>
                <w:szCs w:val="20"/>
              </w:rPr>
              <w:t xml:space="preserve">1.3.8.</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8" w:type="dxa"/>
            <w:vAlign w:val="top"/>
            <w:textDirection w:val="lrTb"/>
            <w:noWrap w:val="false"/>
          </w:tcPr>
          <w:p>
            <w:pPr>
              <w:pStyle w:val="1047"/>
              <w:jc w:val="both"/>
              <w:spacing w:before="40" w:after="40"/>
              <w:rPr>
                <w:sz w:val="20"/>
                <w:szCs w:val="20"/>
              </w:rPr>
            </w:pPr>
            <w:r>
              <w:rPr>
                <w:sz w:val="20"/>
                <w:szCs w:val="20"/>
              </w:rPr>
              <w:t xml:space="preserve">Выдача копии платежного документа по заявлению клиента</w:t>
            </w:r>
            <w:r>
              <w:rPr>
                <w:sz w:val="20"/>
                <w:szCs w:val="20"/>
              </w:rPr>
            </w:r>
            <w:r>
              <w:rPr>
                <w:sz w:val="20"/>
                <w:szCs w:val="20"/>
              </w:rPr>
            </w:r>
          </w:p>
          <w:p>
            <w:pPr>
              <w:pStyle w:val="1047"/>
              <w:jc w:val="both"/>
              <w:spacing w:before="40" w:after="40"/>
              <w:rPr>
                <w:sz w:val="20"/>
                <w:szCs w:val="20"/>
              </w:rPr>
            </w:pPr>
            <w:r>
              <w:rPr>
                <w:sz w:val="20"/>
                <w:szCs w:val="20"/>
              </w:rPr>
              <w:t xml:space="preserve">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Pr>
                <w:sz w:val="20"/>
                <w:szCs w:val="20"/>
              </w:rPr>
              <w:t xml:space="preserve"> </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6" w:type="dxa"/>
            <w:vAlign w:val="top"/>
            <w:textDirection w:val="lrTb"/>
            <w:noWrap w:val="false"/>
          </w:tcPr>
          <w:p>
            <w:pPr>
              <w:pStyle w:val="1047"/>
              <w:jc w:val="center"/>
              <w:spacing w:before="40" w:after="40"/>
              <w:rPr>
                <w:sz w:val="20"/>
                <w:szCs w:val="20"/>
              </w:rPr>
            </w:pPr>
            <w:r>
              <w:rPr>
                <w:sz w:val="20"/>
                <w:szCs w:val="20"/>
              </w:rPr>
              <w:t xml:space="preserve">300 руб. за документ</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1047"/>
              <w:spacing w:before="40" w:after="40"/>
              <w:rPr>
                <w:rFonts w:eastAsia="Times New Roman"/>
                <w:bCs/>
                <w:szCs w:val="24"/>
                <w:lang w:eastAsia="ru-RU"/>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szCs w:val="24"/>
                <w:lang w:eastAsia="ru-RU"/>
              </w:rPr>
            </w:r>
            <w:r>
              <w:rPr>
                <w:rFonts w:eastAsia="Times New Roman"/>
                <w:bCs/>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8" w:type="dxa"/>
            <w:vAlign w:val="top"/>
            <w:textDirection w:val="lrTb"/>
            <w:noWrap w:val="false"/>
          </w:tcPr>
          <w:p>
            <w:pPr>
              <w:pStyle w:val="1047"/>
              <w:jc w:val="both"/>
              <w:spacing w:before="40" w:after="40"/>
              <w:rPr>
                <w:sz w:val="20"/>
                <w:szCs w:val="20"/>
              </w:rPr>
            </w:pPr>
            <w:r>
              <w:rPr>
                <w:sz w:val="20"/>
                <w:szCs w:val="20"/>
              </w:rPr>
              <w:t xml:space="preserve">- давностью до трех месяцев</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6" w:type="dxa"/>
            <w:vAlign w:val="top"/>
            <w:textDirection w:val="lrTb"/>
            <w:noWrap w:val="false"/>
          </w:tcPr>
          <w:p>
            <w:pPr>
              <w:pStyle w:val="1047"/>
              <w:jc w:val="center"/>
              <w:spacing w:before="40" w:after="40"/>
              <w:rPr>
                <w:sz w:val="20"/>
                <w:szCs w:val="20"/>
              </w:rPr>
            </w:pPr>
            <w:r>
              <w:rPr>
                <w:sz w:val="20"/>
                <w:szCs w:val="20"/>
              </w:rPr>
              <w:t xml:space="preserve">50 руб. за документ</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3" w:type="dxa"/>
            <w:vAlign w:val="top"/>
            <w:textDirection w:val="lrTb"/>
            <w:noWrap w:val="false"/>
          </w:tcPr>
          <w:p>
            <w:pPr>
              <w:pStyle w:val="1047"/>
              <w:jc w:val="center"/>
              <w:spacing w:before="40" w:after="40"/>
              <w:rPr>
                <w:rFonts w:eastAsia="Times New Roman"/>
                <w:bCs/>
                <w:szCs w:val="24"/>
                <w:lang w:eastAsia="ru-RU"/>
              </w:rPr>
            </w:pPr>
            <w:r>
              <w:rPr>
                <w:rFonts w:eastAsia="Times New Roman"/>
                <w:bCs/>
                <w:szCs w:val="24"/>
                <w:lang w:eastAsia="ru-RU"/>
              </w:rPr>
            </w:r>
            <w:r>
              <w:rPr>
                <w:rFonts w:eastAsia="Times New Roman"/>
                <w:bCs/>
                <w:szCs w:val="24"/>
                <w:lang w:eastAsia="ru-RU"/>
              </w:rPr>
            </w:r>
            <w:r>
              <w:rPr>
                <w:rFonts w:eastAsia="Times New Roman"/>
                <w:bCs/>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8" w:type="dxa"/>
            <w:vAlign w:val="top"/>
            <w:textDirection w:val="lrTb"/>
            <w:noWrap w:val="false"/>
          </w:tcPr>
          <w:p>
            <w:pPr>
              <w:pStyle w:val="1047"/>
              <w:jc w:val="both"/>
              <w:spacing w:before="40" w:after="40"/>
              <w:rPr>
                <w:sz w:val="20"/>
                <w:szCs w:val="20"/>
              </w:rPr>
            </w:pPr>
            <w:r>
              <w:rPr>
                <w:sz w:val="20"/>
                <w:szCs w:val="20"/>
              </w:rPr>
              <w:t xml:space="preserve">- давностью свыше трех месяцев</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6" w:type="dxa"/>
            <w:vAlign w:val="top"/>
            <w:textDirection w:val="lrTb"/>
            <w:noWrap w:val="false"/>
          </w:tcPr>
          <w:p>
            <w:pPr>
              <w:pStyle w:val="1047"/>
              <w:jc w:val="center"/>
              <w:spacing w:before="40" w:after="40"/>
              <w:rPr>
                <w:sz w:val="20"/>
                <w:szCs w:val="20"/>
              </w:rPr>
            </w:pPr>
            <w:r>
              <w:rPr>
                <w:sz w:val="20"/>
                <w:szCs w:val="20"/>
              </w:rPr>
              <w:t xml:space="preserve">100 руб. за документ</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3" w:type="dxa"/>
            <w:vAlign w:val="top"/>
            <w:textDirection w:val="lrTb"/>
            <w:noWrap w:val="false"/>
          </w:tcPr>
          <w:p>
            <w:pPr>
              <w:pStyle w:val="1047"/>
              <w:jc w:val="center"/>
              <w:spacing w:before="40" w:after="40"/>
              <w:rPr>
                <w:rFonts w:eastAsia="Times New Roman"/>
                <w:bCs/>
                <w:szCs w:val="24"/>
                <w:lang w:eastAsia="ru-RU"/>
              </w:rPr>
            </w:pPr>
            <w:r>
              <w:rPr>
                <w:rFonts w:eastAsia="Times New Roman"/>
                <w:bCs/>
                <w:szCs w:val="24"/>
                <w:lang w:eastAsia="ru-RU"/>
              </w:rPr>
            </w:r>
            <w:r>
              <w:rPr>
                <w:rFonts w:eastAsia="Times New Roman"/>
                <w:bCs/>
                <w:szCs w:val="24"/>
                <w:lang w:eastAsia="ru-RU"/>
              </w:rPr>
            </w:r>
            <w:r>
              <w:rPr>
                <w:rFonts w:eastAsia="Times New Roman"/>
                <w:bCs/>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t xml:space="preserve">1.3.9.</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Оформление Банком карточки с образцами подписей и оттиска печати, подтверждение подлинности подписи (при наличии в Банке расчетного/текущего счета клиента)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t xml:space="preserve">400 руб. за одну подпись</w:t>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vMerge w:val="restart"/>
            <w:textDirection w:val="lrTb"/>
            <w:noWrap w:val="false"/>
          </w:tcPr>
          <w:p>
            <w:pPr>
              <w:pStyle w:val="1047"/>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047"/>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 государственным и бюджетным учреждениям, не имеющим расчетного счета в Банке</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 для клиентов, включенных в региональную адресную программу по проведению капитального ремонта многок</w:t>
            </w:r>
            <w:r>
              <w:rPr>
                <w:sz w:val="20"/>
                <w:szCs w:val="20"/>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t xml:space="preserve">Не взимается*</w:t>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vMerge w:val="continue"/>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t xml:space="preserve">1.3.10.</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Выдача клиенту по его запросу заверенной Банком копии карточки клиента с образцами подписей и оттиска печати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t xml:space="preserve">300 руб.</w:t>
            </w:r>
            <w:r>
              <w:rPr>
                <w:sz w:val="20"/>
                <w:szCs w:val="20"/>
              </w:rPr>
            </w:r>
            <w:r>
              <w:rPr>
                <w:sz w:val="20"/>
                <w:szCs w:val="20"/>
              </w:rPr>
            </w:r>
          </w:p>
          <w:p>
            <w:pPr>
              <w:pStyle w:val="1047"/>
              <w:jc w:val="center"/>
              <w:rPr>
                <w:sz w:val="20"/>
                <w:szCs w:val="20"/>
              </w:rPr>
            </w:pPr>
            <w:r>
              <w:rPr>
                <w:sz w:val="20"/>
                <w:szCs w:val="20"/>
              </w:rPr>
              <w:t xml:space="preserve">за одну копию</w:t>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7"/>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047"/>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t xml:space="preserve">1.3.11.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Оформление платежного документа по просьбе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lang w:val="en-US"/>
              </w:rPr>
              <w:t xml:space="preserve">2</w:t>
            </w:r>
            <w:r>
              <w:rPr>
                <w:sz w:val="20"/>
                <w:szCs w:val="20"/>
              </w:rPr>
              <w:t xml:space="preserve">00 руб.</w:t>
            </w:r>
            <w:r>
              <w:rPr>
                <w:sz w:val="20"/>
                <w:szCs w:val="20"/>
              </w:rPr>
            </w:r>
            <w:r>
              <w:rPr>
                <w:sz w:val="20"/>
                <w:szCs w:val="20"/>
              </w:rPr>
            </w:r>
          </w:p>
          <w:p>
            <w:pPr>
              <w:pStyle w:val="1047"/>
              <w:jc w:val="center"/>
              <w:rPr>
                <w:sz w:val="20"/>
                <w:szCs w:val="20"/>
              </w:rPr>
            </w:pPr>
            <w:r>
              <w:rPr>
                <w:sz w:val="20"/>
                <w:szCs w:val="20"/>
              </w:rPr>
              <w:t xml:space="preserve">за документ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7"/>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047"/>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t xml:space="preserve">1.3.12.</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Ксерокопирование документов клиента </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t xml:space="preserve">50 руб.</w:t>
            </w:r>
            <w:r>
              <w:rPr>
                <w:sz w:val="20"/>
                <w:szCs w:val="20"/>
              </w:rPr>
            </w:r>
            <w:r>
              <w:rPr>
                <w:sz w:val="20"/>
                <w:szCs w:val="20"/>
              </w:rPr>
            </w:r>
          </w:p>
          <w:p>
            <w:pPr>
              <w:pStyle w:val="1047"/>
              <w:jc w:val="center"/>
              <w:rPr>
                <w:sz w:val="20"/>
                <w:szCs w:val="20"/>
              </w:rPr>
            </w:pPr>
            <w:r>
              <w:rPr>
                <w:sz w:val="20"/>
                <w:szCs w:val="20"/>
              </w:rPr>
              <w:t xml:space="preserve">за один лист с односторонним расположением текста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1047"/>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047"/>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 для открытия банковского счета/счета по депозиту при отсутствии банковского счета клиента в Банке</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3" w:type="dxa"/>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5"/>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t xml:space="preserve">1.3.13.</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Установление Банком соответствия оригинала документа клиента его копии</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1047"/>
              <w:rPr>
                <w:sz w:val="20"/>
                <w:szCs w:val="20"/>
              </w:rPr>
            </w:pPr>
            <w:r>
              <w:rPr>
                <w:sz w:val="20"/>
                <w:szCs w:val="20"/>
              </w:rPr>
              <w:t xml:space="preserve">В случае введения тарифа указанная комиссия облагается НДС, сумма которого взимается дополнительно</w:t>
            </w:r>
            <w:r>
              <w:rPr>
                <w:sz w:val="20"/>
                <w:szCs w:val="20"/>
              </w:rPr>
            </w:r>
            <w:r>
              <w:rPr>
                <w:sz w:val="20"/>
                <w:szCs w:val="20"/>
              </w:rPr>
            </w:r>
          </w:p>
          <w:p>
            <w:pPr>
              <w:pStyle w:val="1047"/>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3"/>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Заверение Банком копии документа клиента</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3" w:type="dxa"/>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83"/>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t xml:space="preserve">1.3.14.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Осуществление сопровождения Клиента персональным клиентским менеджером по транзакционным продуктам/услугам, заключающегося в срочном исполнении пис</w:t>
            </w:r>
            <w:r>
              <w:rPr>
                <w:sz w:val="20"/>
                <w:szCs w:val="20"/>
              </w:rPr>
              <w:t xml:space="preserve">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t xml:space="preserve">По согласованию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7"/>
              <w:tabs>
                <w:tab w:val="left" w:pos="708" w:leader="none"/>
                <w:tab w:val="center" w:pos="4677" w:leader="none"/>
                <w:tab w:val="right" w:pos="9355" w:leader="none"/>
              </w:tabs>
              <w:rPr>
                <w:sz w:val="20"/>
                <w:szCs w:val="20"/>
              </w:rPr>
            </w:pPr>
            <w:r>
              <w:rPr>
                <w:sz w:val="20"/>
                <w:szCs w:val="20"/>
              </w:rPr>
              <w:t xml:space="preserve">Услуга оказывается на основании соответствующего соглашения, заключенного между Банком и Клиентом. </w:t>
            </w:r>
            <w:r>
              <w:rPr>
                <w:sz w:val="20"/>
                <w:szCs w:val="20"/>
              </w:rPr>
            </w:r>
            <w:r>
              <w:rPr>
                <w:sz w:val="20"/>
                <w:szCs w:val="20"/>
              </w:rPr>
            </w:r>
          </w:p>
          <w:p>
            <w:pPr>
              <w:pStyle w:val="1047"/>
              <w:tabs>
                <w:tab w:val="left" w:pos="708" w:leader="none"/>
                <w:tab w:val="center" w:pos="4677" w:leader="none"/>
                <w:tab w:val="right" w:pos="9355" w:leader="none"/>
              </w:tabs>
              <w:rPr>
                <w:sz w:val="20"/>
                <w:szCs w:val="20"/>
              </w:rPr>
            </w:pPr>
            <w:r>
              <w:rPr>
                <w:sz w:val="20"/>
                <w:szCs w:val="20"/>
              </w:rPr>
              <w:t xml:space="preserve">Комиссия взимается в соответствии с порядком и сроками, определенными соглашением Сторон. </w:t>
            </w:r>
            <w:r>
              <w:rPr>
                <w:sz w:val="20"/>
                <w:szCs w:val="20"/>
              </w:rPr>
            </w:r>
            <w:r>
              <w:rPr>
                <w:sz w:val="20"/>
                <w:szCs w:val="20"/>
              </w:rPr>
            </w:r>
          </w:p>
          <w:p>
            <w:pPr>
              <w:pStyle w:val="1047"/>
              <w:rPr>
                <w:sz w:val="20"/>
                <w:szCs w:val="20"/>
              </w:rPr>
            </w:pPr>
            <w:r>
              <w:rPr>
                <w:sz w:val="20"/>
                <w:szCs w:val="20"/>
              </w:rPr>
              <w:t xml:space="preserve">Услуга облагается НДС. При предоставлении данной услуги комиссионное вознаграждение по </w:t>
              <w:br w:type="textWrapping" w:clear="all"/>
              <w:t xml:space="preserve">пп. 1.3.1-1.3.3, 1.3.5-1.3.13 Тарифов не 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83"/>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rPr>
                <w:sz w:val="20"/>
                <w:szCs w:val="20"/>
                <w:lang w:val="en-US"/>
              </w:rPr>
            </w:pPr>
            <w:r>
              <w:rPr>
                <w:sz w:val="20"/>
                <w:szCs w:val="20"/>
                <w:lang w:val="en-US"/>
              </w:rPr>
              <w:t xml:space="preserve">1.3.15.</w:t>
            </w:r>
            <w:r>
              <w:rPr>
                <w:sz w:val="20"/>
                <w:szCs w:val="20"/>
                <w:lang w:val="en-US"/>
              </w:rPr>
            </w:r>
            <w:r>
              <w:rPr>
                <w:sz w:val="20"/>
                <w:szCs w:val="20"/>
                <w:lang w:val="en-US"/>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jc w:val="both"/>
              <w:tabs>
                <w:tab w:val="left" w:pos="708" w:leader="none"/>
                <w:tab w:val="center" w:pos="4677" w:leader="none"/>
                <w:tab w:val="right" w:pos="9355" w:leader="none"/>
              </w:tabs>
              <w:rPr>
                <w:sz w:val="20"/>
                <w:szCs w:val="20"/>
              </w:rPr>
            </w:pPr>
            <w:r>
              <w:rPr>
                <w:sz w:val="20"/>
                <w:szCs w:val="20"/>
              </w:rPr>
              <w:t xml:space="preserve">Предоставление услуг по расширенному банковскому сопровождению счета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tabs>
                <w:tab w:val="left" w:pos="708" w:leader="none"/>
                <w:tab w:val="center" w:pos="4677" w:leader="none"/>
                <w:tab w:val="right" w:pos="9355" w:leader="none"/>
              </w:tabs>
              <w:rPr>
                <w:sz w:val="20"/>
                <w:szCs w:val="20"/>
              </w:rPr>
            </w:pPr>
            <w:r>
              <w:rPr>
                <w:sz w:val="20"/>
                <w:szCs w:val="20"/>
              </w:rPr>
              <w:t xml:space="preserve">По согласованию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7"/>
              <w:jc w:val="both"/>
              <w:tabs>
                <w:tab w:val="left" w:pos="708" w:leader="none"/>
                <w:tab w:val="center" w:pos="4677" w:leader="none"/>
                <w:tab w:val="right" w:pos="9355" w:leader="none"/>
              </w:tabs>
              <w:rPr>
                <w:sz w:val="20"/>
                <w:szCs w:val="20"/>
              </w:rPr>
            </w:pPr>
            <w:r>
              <w:rPr>
                <w:sz w:val="20"/>
                <w:szCs w:val="20"/>
              </w:rPr>
              <w:t xml:space="preserve">Услуга оказывается на основании соответствующего договора/соглашения, заключенного Банком и Клиентом.</w:t>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t xml:space="preserve">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r>
              <w:rPr>
                <w:sz w:val="20"/>
                <w:szCs w:val="20"/>
              </w:rPr>
            </w:r>
            <w:r>
              <w:rPr>
                <w:sz w:val="20"/>
                <w:szCs w:val="20"/>
              </w:rPr>
            </w:r>
          </w:p>
          <w:p>
            <w:pPr>
              <w:pStyle w:val="1047"/>
              <w:jc w:val="both"/>
              <w:tabs>
                <w:tab w:val="left" w:pos="708" w:leader="none"/>
                <w:tab w:val="center" w:pos="4677" w:leader="none"/>
                <w:tab w:val="right" w:pos="9355" w:leader="none"/>
              </w:tabs>
              <w:rPr>
                <w:sz w:val="20"/>
                <w:szCs w:val="20"/>
                <w:lang w:val="en-US"/>
              </w:rPr>
            </w:pPr>
            <w:r>
              <w:rPr>
                <w:sz w:val="20"/>
                <w:szCs w:val="20"/>
              </w:rPr>
              <w:t xml:space="preserve">Услуга облагается НДС.</w:t>
            </w:r>
            <w:r>
              <w:rPr>
                <w:sz w:val="20"/>
                <w:szCs w:val="20"/>
                <w:lang w:val="en-US"/>
              </w:rPr>
            </w:r>
            <w:r>
              <w:rPr>
                <w:sz w:val="20"/>
                <w:szCs w:val="20"/>
                <w:lang w:val="en-US"/>
              </w:rPr>
            </w:r>
          </w:p>
        </w:tc>
      </w:tr>
    </w:tbl>
    <w:p>
      <w:pPr>
        <w:pStyle w:val="1047"/>
        <w:rPr>
          <w:i/>
          <w:sz w:val="16"/>
          <w:szCs w:val="16"/>
        </w:rPr>
      </w:pPr>
      <w:r>
        <w:rPr>
          <w:i/>
          <w:sz w:val="16"/>
          <w:szCs w:val="16"/>
        </w:rPr>
      </w:r>
      <w:r>
        <w:rPr>
          <w:i/>
          <w:sz w:val="16"/>
          <w:szCs w:val="16"/>
        </w:rPr>
      </w:r>
      <w:r>
        <w:rPr>
          <w:i/>
          <w:sz w:val="16"/>
          <w:szCs w:val="16"/>
        </w:rPr>
      </w:r>
    </w:p>
    <w:p>
      <w:pPr>
        <w:pStyle w:val="1047"/>
        <w:rPr>
          <w:i/>
          <w:sz w:val="16"/>
          <w:szCs w:val="16"/>
        </w:rPr>
      </w:pPr>
      <w:r>
        <w:rPr>
          <w:i/>
          <w:sz w:val="16"/>
          <w:szCs w:val="16"/>
        </w:rPr>
        <w:t xml:space="preserve">* Срок действия – до 31 декабря 20</w:t>
      </w:r>
      <w:r>
        <w:rPr>
          <w:i/>
          <w:sz w:val="16"/>
          <w:szCs w:val="16"/>
        </w:rPr>
        <w:t xml:space="preserve">25</w:t>
      </w:r>
      <w:r>
        <w:rPr>
          <w:i/>
          <w:sz w:val="16"/>
          <w:szCs w:val="16"/>
        </w:rPr>
        <w:t xml:space="preserve"> </w:t>
      </w:r>
      <w:r>
        <w:rPr>
          <w:i/>
          <w:sz w:val="16"/>
          <w:szCs w:val="16"/>
        </w:rPr>
        <w:t xml:space="preserve">года (включительно).</w:t>
      </w:r>
      <w:r>
        <w:rPr>
          <w:i/>
          <w:sz w:val="16"/>
          <w:szCs w:val="16"/>
        </w:rPr>
      </w:r>
      <w:r>
        <w:rPr>
          <w:i/>
          <w:sz w:val="16"/>
          <w:szCs w:val="16"/>
        </w:rPr>
      </w:r>
    </w:p>
    <w:p>
      <w:pPr>
        <w:pStyle w:val="1047"/>
        <w:jc w:val="both"/>
        <w:tabs>
          <w:tab w:val="left" w:pos="1080" w:leader="none"/>
        </w:tabs>
        <w:rPr>
          <w:i/>
          <w:sz w:val="16"/>
          <w:szCs w:val="16"/>
        </w:rPr>
      </w:pPr>
      <w:r>
        <w:rPr>
          <w:i/>
          <w:sz w:val="16"/>
          <w:szCs w:val="16"/>
        </w:rPr>
        <w:t xml:space="preserve">** Комиссия по п.1.2.3.3 взимается за ведение счетов в следующих иностранных валютах:</w:t>
      </w:r>
      <w:r>
        <w:rPr>
          <w:i/>
          <w:sz w:val="16"/>
          <w:szCs w:val="16"/>
        </w:rPr>
      </w:r>
      <w:r>
        <w:rPr>
          <w:i/>
          <w:sz w:val="16"/>
          <w:szCs w:val="16"/>
        </w:rPr>
      </w:r>
    </w:p>
    <w:p>
      <w:pPr>
        <w:pStyle w:val="1047"/>
        <w:ind w:firstLine="709"/>
        <w:jc w:val="both"/>
        <w:tabs>
          <w:tab w:val="left" w:pos="1080" w:leader="none"/>
        </w:tabs>
        <w:rPr>
          <w:i/>
          <w:sz w:val="16"/>
          <w:szCs w:val="16"/>
        </w:rPr>
      </w:pPr>
      <w:r>
        <w:rPr>
          <w:i/>
          <w:sz w:val="16"/>
          <w:szCs w:val="16"/>
        </w:rPr>
        <w:t xml:space="preserve">- Австралийский доллар;</w:t>
      </w:r>
      <w:r>
        <w:rPr>
          <w:i/>
          <w:sz w:val="16"/>
          <w:szCs w:val="16"/>
        </w:rPr>
      </w:r>
      <w:r>
        <w:rPr>
          <w:i/>
          <w:sz w:val="16"/>
          <w:szCs w:val="16"/>
        </w:rPr>
      </w:r>
    </w:p>
    <w:p>
      <w:pPr>
        <w:pStyle w:val="1047"/>
        <w:ind w:firstLine="709"/>
        <w:jc w:val="both"/>
        <w:tabs>
          <w:tab w:val="left" w:pos="1080" w:leader="none"/>
        </w:tabs>
        <w:rPr>
          <w:i/>
          <w:sz w:val="16"/>
          <w:szCs w:val="16"/>
        </w:rPr>
      </w:pPr>
      <w:r>
        <w:rPr>
          <w:i/>
          <w:sz w:val="16"/>
          <w:szCs w:val="16"/>
        </w:rPr>
        <w:t xml:space="preserve">- Багамский доллар;</w:t>
      </w:r>
      <w:r>
        <w:rPr>
          <w:i/>
          <w:sz w:val="16"/>
          <w:szCs w:val="16"/>
        </w:rPr>
      </w:r>
      <w:r>
        <w:rPr>
          <w:i/>
          <w:sz w:val="16"/>
          <w:szCs w:val="16"/>
        </w:rPr>
      </w:r>
    </w:p>
    <w:p>
      <w:pPr>
        <w:pStyle w:val="1047"/>
        <w:ind w:firstLine="709"/>
        <w:jc w:val="both"/>
        <w:tabs>
          <w:tab w:val="left" w:pos="1080" w:leader="none"/>
        </w:tabs>
        <w:rPr>
          <w:i/>
          <w:sz w:val="16"/>
          <w:szCs w:val="16"/>
        </w:rPr>
      </w:pPr>
      <w:r>
        <w:rPr>
          <w:i/>
          <w:sz w:val="16"/>
          <w:szCs w:val="16"/>
        </w:rPr>
        <w:t xml:space="preserve">- Болгарский лев;</w:t>
      </w:r>
      <w:r>
        <w:rPr>
          <w:i/>
          <w:sz w:val="16"/>
          <w:szCs w:val="16"/>
        </w:rPr>
      </w:r>
      <w:r>
        <w:rPr>
          <w:i/>
          <w:sz w:val="16"/>
          <w:szCs w:val="16"/>
        </w:rPr>
      </w:r>
    </w:p>
    <w:p>
      <w:pPr>
        <w:pStyle w:val="1047"/>
        <w:ind w:firstLine="709"/>
        <w:jc w:val="both"/>
        <w:tabs>
          <w:tab w:val="left" w:pos="1080" w:leader="none"/>
        </w:tabs>
        <w:rPr>
          <w:i/>
          <w:sz w:val="16"/>
          <w:szCs w:val="16"/>
        </w:rPr>
      </w:pPr>
      <w:r>
        <w:rPr>
          <w:i/>
          <w:sz w:val="16"/>
          <w:szCs w:val="16"/>
        </w:rPr>
        <w:t xml:space="preserve">- Венгерский форинт;</w:t>
      </w:r>
      <w:r>
        <w:rPr>
          <w:i/>
          <w:sz w:val="16"/>
          <w:szCs w:val="16"/>
        </w:rPr>
      </w:r>
      <w:r>
        <w:rPr>
          <w:i/>
          <w:sz w:val="16"/>
          <w:szCs w:val="16"/>
        </w:rPr>
      </w:r>
    </w:p>
    <w:p>
      <w:pPr>
        <w:pStyle w:val="1047"/>
        <w:ind w:firstLine="709"/>
        <w:jc w:val="both"/>
        <w:tabs>
          <w:tab w:val="left" w:pos="1080" w:leader="none"/>
        </w:tabs>
        <w:rPr>
          <w:i/>
          <w:sz w:val="16"/>
          <w:szCs w:val="16"/>
        </w:rPr>
      </w:pPr>
      <w:r>
        <w:rPr>
          <w:i/>
          <w:sz w:val="16"/>
          <w:szCs w:val="16"/>
        </w:rPr>
        <w:t xml:space="preserve">- Вон Республики Корея;</w:t>
      </w:r>
      <w:r>
        <w:rPr>
          <w:i/>
          <w:sz w:val="16"/>
          <w:szCs w:val="16"/>
        </w:rPr>
      </w:r>
      <w:r>
        <w:rPr>
          <w:i/>
          <w:sz w:val="16"/>
          <w:szCs w:val="16"/>
        </w:rPr>
      </w:r>
    </w:p>
    <w:p>
      <w:pPr>
        <w:pStyle w:val="1047"/>
        <w:ind w:firstLine="709"/>
        <w:jc w:val="both"/>
        <w:tabs>
          <w:tab w:val="left" w:pos="1080" w:leader="none"/>
        </w:tabs>
        <w:rPr>
          <w:i/>
          <w:sz w:val="16"/>
          <w:szCs w:val="16"/>
        </w:rPr>
      </w:pPr>
      <w:r>
        <w:rPr>
          <w:i/>
          <w:sz w:val="16"/>
          <w:szCs w:val="16"/>
        </w:rPr>
        <w:t xml:space="preserve">- Гонконгский доллар;</w:t>
      </w:r>
      <w:r>
        <w:rPr>
          <w:i/>
          <w:sz w:val="16"/>
          <w:szCs w:val="16"/>
        </w:rPr>
      </w:r>
      <w:r>
        <w:rPr>
          <w:i/>
          <w:sz w:val="16"/>
          <w:szCs w:val="16"/>
        </w:rPr>
      </w:r>
    </w:p>
    <w:p>
      <w:pPr>
        <w:pStyle w:val="1047"/>
        <w:ind w:firstLine="709"/>
        <w:jc w:val="both"/>
        <w:tabs>
          <w:tab w:val="left" w:pos="1080" w:leader="none"/>
        </w:tabs>
        <w:rPr>
          <w:i/>
          <w:sz w:val="16"/>
          <w:szCs w:val="16"/>
        </w:rPr>
      </w:pPr>
      <w:r>
        <w:rPr>
          <w:i/>
          <w:sz w:val="16"/>
          <w:szCs w:val="16"/>
        </w:rPr>
        <w:t xml:space="preserve">- Датская крона;</w:t>
      </w:r>
      <w:r>
        <w:rPr>
          <w:i/>
          <w:sz w:val="16"/>
          <w:szCs w:val="16"/>
        </w:rPr>
      </w:r>
      <w:r>
        <w:rPr>
          <w:i/>
          <w:sz w:val="16"/>
          <w:szCs w:val="16"/>
        </w:rPr>
      </w:r>
    </w:p>
    <w:p>
      <w:pPr>
        <w:pStyle w:val="1047"/>
        <w:ind w:firstLine="709"/>
        <w:jc w:val="both"/>
        <w:tabs>
          <w:tab w:val="left" w:pos="1080" w:leader="none"/>
        </w:tabs>
        <w:rPr>
          <w:i/>
          <w:sz w:val="16"/>
          <w:szCs w:val="16"/>
        </w:rPr>
      </w:pPr>
      <w:r>
        <w:rPr>
          <w:i/>
          <w:sz w:val="16"/>
          <w:szCs w:val="16"/>
        </w:rPr>
        <w:t xml:space="preserve">- Исландская крона;</w:t>
      </w:r>
      <w:r>
        <w:rPr>
          <w:i/>
          <w:sz w:val="16"/>
          <w:szCs w:val="16"/>
        </w:rPr>
      </w:r>
      <w:r>
        <w:rPr>
          <w:i/>
          <w:sz w:val="16"/>
          <w:szCs w:val="16"/>
        </w:rPr>
      </w:r>
    </w:p>
    <w:p>
      <w:pPr>
        <w:pStyle w:val="1047"/>
        <w:ind w:firstLine="709"/>
        <w:jc w:val="both"/>
        <w:tabs>
          <w:tab w:val="left" w:pos="1080" w:leader="none"/>
        </w:tabs>
        <w:rPr>
          <w:i/>
          <w:sz w:val="16"/>
          <w:szCs w:val="16"/>
        </w:rPr>
      </w:pPr>
      <w:r>
        <w:rPr>
          <w:i/>
          <w:sz w:val="16"/>
          <w:szCs w:val="16"/>
        </w:rPr>
        <w:t xml:space="preserve">- Канадский доллар;</w:t>
      </w:r>
      <w:r>
        <w:rPr>
          <w:i/>
          <w:sz w:val="16"/>
          <w:szCs w:val="16"/>
        </w:rPr>
      </w:r>
      <w:r>
        <w:rPr>
          <w:i/>
          <w:sz w:val="16"/>
          <w:szCs w:val="16"/>
        </w:rPr>
      </w:r>
    </w:p>
    <w:p>
      <w:pPr>
        <w:pStyle w:val="1047"/>
        <w:ind w:firstLine="709"/>
        <w:jc w:val="both"/>
        <w:tabs>
          <w:tab w:val="left" w:pos="1080" w:leader="none"/>
        </w:tabs>
        <w:rPr>
          <w:i/>
          <w:sz w:val="16"/>
          <w:szCs w:val="16"/>
        </w:rPr>
      </w:pPr>
      <w:r>
        <w:rPr>
          <w:i/>
          <w:sz w:val="16"/>
          <w:szCs w:val="16"/>
        </w:rPr>
        <w:t xml:space="preserve">- Албанский лек;</w:t>
      </w:r>
      <w:r>
        <w:rPr>
          <w:i/>
          <w:sz w:val="16"/>
          <w:szCs w:val="16"/>
        </w:rPr>
      </w:r>
      <w:r>
        <w:rPr>
          <w:i/>
          <w:sz w:val="16"/>
          <w:szCs w:val="16"/>
        </w:rPr>
      </w:r>
    </w:p>
    <w:p>
      <w:pPr>
        <w:pStyle w:val="1047"/>
        <w:ind w:firstLine="709"/>
        <w:jc w:val="both"/>
        <w:tabs>
          <w:tab w:val="left" w:pos="1080" w:leader="none"/>
        </w:tabs>
        <w:rPr>
          <w:i/>
          <w:sz w:val="16"/>
          <w:szCs w:val="16"/>
        </w:rPr>
      </w:pPr>
      <w:r>
        <w:rPr>
          <w:i/>
          <w:sz w:val="16"/>
          <w:szCs w:val="16"/>
        </w:rPr>
        <w:t xml:space="preserve">- Македонский денар;</w:t>
      </w:r>
      <w:r>
        <w:rPr>
          <w:i/>
          <w:sz w:val="16"/>
          <w:szCs w:val="16"/>
        </w:rPr>
      </w:r>
      <w:r>
        <w:rPr>
          <w:i/>
          <w:sz w:val="16"/>
          <w:szCs w:val="16"/>
        </w:rPr>
      </w:r>
    </w:p>
    <w:p>
      <w:pPr>
        <w:pStyle w:val="1047"/>
        <w:ind w:firstLine="709"/>
        <w:jc w:val="both"/>
        <w:tabs>
          <w:tab w:val="left" w:pos="1080" w:leader="none"/>
        </w:tabs>
        <w:rPr>
          <w:i/>
          <w:sz w:val="16"/>
          <w:szCs w:val="16"/>
        </w:rPr>
      </w:pPr>
      <w:r>
        <w:rPr>
          <w:i/>
          <w:sz w:val="16"/>
          <w:szCs w:val="16"/>
        </w:rPr>
        <w:t xml:space="preserve">- Новозеландский доллар;</w:t>
      </w:r>
      <w:r>
        <w:rPr>
          <w:i/>
          <w:sz w:val="16"/>
          <w:szCs w:val="16"/>
        </w:rPr>
      </w:r>
      <w:r>
        <w:rPr>
          <w:i/>
          <w:sz w:val="16"/>
          <w:szCs w:val="16"/>
        </w:rPr>
      </w:r>
    </w:p>
    <w:p>
      <w:pPr>
        <w:pStyle w:val="1047"/>
        <w:ind w:firstLine="709"/>
        <w:jc w:val="both"/>
        <w:tabs>
          <w:tab w:val="left" w:pos="1080" w:leader="none"/>
        </w:tabs>
        <w:rPr>
          <w:i/>
          <w:sz w:val="16"/>
          <w:szCs w:val="16"/>
        </w:rPr>
      </w:pPr>
      <w:r>
        <w:rPr>
          <w:i/>
          <w:sz w:val="16"/>
          <w:szCs w:val="16"/>
        </w:rPr>
        <w:t xml:space="preserve">- Норвежская крона;</w:t>
      </w:r>
      <w:r>
        <w:rPr>
          <w:i/>
          <w:sz w:val="16"/>
          <w:szCs w:val="16"/>
        </w:rPr>
      </w:r>
      <w:r>
        <w:rPr>
          <w:i/>
          <w:sz w:val="16"/>
          <w:szCs w:val="16"/>
        </w:rPr>
      </w:r>
    </w:p>
    <w:p>
      <w:pPr>
        <w:pStyle w:val="1047"/>
        <w:ind w:firstLine="709"/>
        <w:jc w:val="both"/>
        <w:tabs>
          <w:tab w:val="left" w:pos="1080" w:leader="none"/>
        </w:tabs>
        <w:rPr>
          <w:i/>
          <w:sz w:val="16"/>
          <w:szCs w:val="16"/>
        </w:rPr>
      </w:pPr>
      <w:r>
        <w:rPr>
          <w:i/>
          <w:sz w:val="16"/>
          <w:szCs w:val="16"/>
        </w:rPr>
        <w:t xml:space="preserve">- Польский злотый;</w:t>
      </w:r>
      <w:r>
        <w:rPr>
          <w:i/>
          <w:sz w:val="16"/>
          <w:szCs w:val="16"/>
        </w:rPr>
      </w:r>
      <w:r>
        <w:rPr>
          <w:i/>
          <w:sz w:val="16"/>
          <w:szCs w:val="16"/>
        </w:rPr>
      </w:r>
    </w:p>
    <w:p>
      <w:pPr>
        <w:pStyle w:val="1047"/>
        <w:ind w:firstLine="709"/>
        <w:jc w:val="both"/>
        <w:tabs>
          <w:tab w:val="left" w:pos="1080" w:leader="none"/>
        </w:tabs>
        <w:rPr>
          <w:i/>
          <w:sz w:val="16"/>
          <w:szCs w:val="16"/>
        </w:rPr>
      </w:pPr>
      <w:r>
        <w:rPr>
          <w:i/>
          <w:sz w:val="16"/>
          <w:szCs w:val="16"/>
        </w:rPr>
        <w:t xml:space="preserve">- Румынский лей;</w:t>
      </w:r>
      <w:r>
        <w:rPr>
          <w:i/>
          <w:sz w:val="16"/>
          <w:szCs w:val="16"/>
        </w:rPr>
      </w:r>
      <w:r>
        <w:rPr>
          <w:i/>
          <w:sz w:val="16"/>
          <w:szCs w:val="16"/>
        </w:rPr>
      </w:r>
    </w:p>
    <w:p>
      <w:pPr>
        <w:pStyle w:val="1047"/>
        <w:ind w:firstLine="709"/>
        <w:jc w:val="both"/>
        <w:tabs>
          <w:tab w:val="left" w:pos="1080" w:leader="none"/>
        </w:tabs>
        <w:rPr>
          <w:i/>
          <w:sz w:val="16"/>
          <w:szCs w:val="16"/>
        </w:rPr>
      </w:pPr>
      <w:r>
        <w:rPr>
          <w:i/>
          <w:sz w:val="16"/>
          <w:szCs w:val="16"/>
        </w:rPr>
        <w:t xml:space="preserve">- Сингапурский доллар;</w:t>
      </w:r>
      <w:r>
        <w:rPr>
          <w:i/>
          <w:sz w:val="16"/>
          <w:szCs w:val="16"/>
        </w:rPr>
      </w:r>
      <w:r>
        <w:rPr>
          <w:i/>
          <w:sz w:val="16"/>
          <w:szCs w:val="16"/>
        </w:rPr>
      </w:r>
    </w:p>
    <w:p>
      <w:pPr>
        <w:pStyle w:val="1047"/>
        <w:ind w:firstLine="709"/>
        <w:jc w:val="both"/>
        <w:tabs>
          <w:tab w:val="left" w:pos="1080" w:leader="none"/>
        </w:tabs>
        <w:rPr>
          <w:i/>
          <w:sz w:val="16"/>
          <w:szCs w:val="16"/>
        </w:rPr>
      </w:pPr>
      <w:r>
        <w:rPr>
          <w:i/>
          <w:sz w:val="16"/>
          <w:szCs w:val="16"/>
        </w:rPr>
        <w:t xml:space="preserve">- Украинская гривна;</w:t>
      </w:r>
      <w:r>
        <w:rPr>
          <w:i/>
          <w:sz w:val="16"/>
          <w:szCs w:val="16"/>
        </w:rPr>
      </w:r>
      <w:r>
        <w:rPr>
          <w:i/>
          <w:sz w:val="16"/>
          <w:szCs w:val="16"/>
        </w:rPr>
      </w:r>
    </w:p>
    <w:p>
      <w:pPr>
        <w:pStyle w:val="1047"/>
        <w:ind w:firstLine="709"/>
        <w:jc w:val="both"/>
        <w:tabs>
          <w:tab w:val="left" w:pos="1080" w:leader="none"/>
        </w:tabs>
        <w:rPr>
          <w:i/>
          <w:sz w:val="16"/>
          <w:szCs w:val="16"/>
        </w:rPr>
      </w:pPr>
      <w:r>
        <w:rPr>
          <w:i/>
          <w:sz w:val="16"/>
          <w:szCs w:val="16"/>
        </w:rPr>
        <w:t xml:space="preserve">- Фунт стерлингов Соединенного королевства;</w:t>
      </w:r>
      <w:r>
        <w:rPr>
          <w:i/>
          <w:sz w:val="16"/>
          <w:szCs w:val="16"/>
        </w:rPr>
      </w:r>
      <w:r>
        <w:rPr>
          <w:i/>
          <w:sz w:val="16"/>
          <w:szCs w:val="16"/>
        </w:rPr>
      </w:r>
    </w:p>
    <w:p>
      <w:pPr>
        <w:pStyle w:val="1047"/>
        <w:ind w:firstLine="709"/>
        <w:jc w:val="both"/>
        <w:tabs>
          <w:tab w:val="left" w:pos="1080" w:leader="none"/>
        </w:tabs>
        <w:rPr>
          <w:i/>
          <w:sz w:val="16"/>
          <w:szCs w:val="16"/>
        </w:rPr>
      </w:pPr>
      <w:r>
        <w:rPr>
          <w:i/>
          <w:sz w:val="16"/>
          <w:szCs w:val="16"/>
        </w:rPr>
        <w:t xml:space="preserve">- Хорватская куна;</w:t>
      </w:r>
      <w:r>
        <w:rPr>
          <w:i/>
          <w:sz w:val="16"/>
          <w:szCs w:val="16"/>
        </w:rPr>
      </w:r>
      <w:r>
        <w:rPr>
          <w:i/>
          <w:sz w:val="16"/>
          <w:szCs w:val="16"/>
        </w:rPr>
      </w:r>
    </w:p>
    <w:p>
      <w:pPr>
        <w:pStyle w:val="1047"/>
        <w:ind w:firstLine="709"/>
        <w:jc w:val="both"/>
        <w:tabs>
          <w:tab w:val="left" w:pos="1080" w:leader="none"/>
        </w:tabs>
        <w:rPr>
          <w:i/>
          <w:sz w:val="16"/>
          <w:szCs w:val="16"/>
        </w:rPr>
      </w:pPr>
      <w:r>
        <w:rPr>
          <w:i/>
          <w:sz w:val="16"/>
          <w:szCs w:val="16"/>
        </w:rPr>
        <w:t xml:space="preserve">- Чешская крона;</w:t>
      </w:r>
      <w:r>
        <w:rPr>
          <w:i/>
          <w:sz w:val="16"/>
          <w:szCs w:val="16"/>
        </w:rPr>
      </w:r>
      <w:r>
        <w:rPr>
          <w:i/>
          <w:sz w:val="16"/>
          <w:szCs w:val="16"/>
        </w:rPr>
      </w:r>
    </w:p>
    <w:p>
      <w:pPr>
        <w:pStyle w:val="1047"/>
        <w:ind w:firstLine="709"/>
        <w:jc w:val="both"/>
        <w:tabs>
          <w:tab w:val="left" w:pos="1080" w:leader="none"/>
        </w:tabs>
        <w:rPr>
          <w:i/>
          <w:sz w:val="16"/>
          <w:szCs w:val="16"/>
        </w:rPr>
      </w:pPr>
      <w:r>
        <w:rPr>
          <w:i/>
          <w:sz w:val="16"/>
          <w:szCs w:val="16"/>
        </w:rPr>
        <w:t xml:space="preserve">- Шведская крона;</w:t>
      </w:r>
      <w:r>
        <w:rPr>
          <w:i/>
          <w:sz w:val="16"/>
          <w:szCs w:val="16"/>
        </w:rPr>
      </w:r>
      <w:r>
        <w:rPr>
          <w:i/>
          <w:sz w:val="16"/>
          <w:szCs w:val="16"/>
        </w:rPr>
      </w:r>
    </w:p>
    <w:p>
      <w:pPr>
        <w:pStyle w:val="1047"/>
        <w:ind w:firstLine="709"/>
        <w:jc w:val="both"/>
        <w:tabs>
          <w:tab w:val="left" w:pos="1080" w:leader="none"/>
        </w:tabs>
        <w:rPr>
          <w:i/>
          <w:sz w:val="16"/>
          <w:szCs w:val="16"/>
        </w:rPr>
      </w:pPr>
      <w:r>
        <w:rPr>
          <w:i/>
          <w:sz w:val="16"/>
          <w:szCs w:val="16"/>
        </w:rPr>
        <w:t xml:space="preserve">- Швейцарский франк;</w:t>
      </w:r>
      <w:r>
        <w:rPr>
          <w:i/>
          <w:sz w:val="16"/>
          <w:szCs w:val="16"/>
        </w:rPr>
      </w:r>
      <w:r>
        <w:rPr>
          <w:i/>
          <w:sz w:val="16"/>
          <w:szCs w:val="16"/>
        </w:rPr>
      </w:r>
    </w:p>
    <w:p>
      <w:pPr>
        <w:pStyle w:val="1047"/>
        <w:ind w:firstLine="709"/>
        <w:jc w:val="both"/>
        <w:tabs>
          <w:tab w:val="left" w:pos="1080" w:leader="none"/>
        </w:tabs>
        <w:rPr>
          <w:i/>
          <w:sz w:val="16"/>
          <w:szCs w:val="16"/>
        </w:rPr>
      </w:pPr>
      <w:r>
        <w:rPr>
          <w:i/>
          <w:sz w:val="16"/>
          <w:szCs w:val="16"/>
        </w:rPr>
        <w:t xml:space="preserve">- Японская йена.</w:t>
      </w:r>
      <w:r>
        <w:rPr>
          <w:i/>
          <w:sz w:val="16"/>
          <w:szCs w:val="16"/>
        </w:rPr>
      </w:r>
      <w:r>
        <w:rPr>
          <w:i/>
          <w:sz w:val="16"/>
          <w:szCs w:val="16"/>
        </w:rPr>
      </w:r>
    </w:p>
    <w:p>
      <w:pPr>
        <w:pStyle w:val="1047"/>
        <w:tabs>
          <w:tab w:val="left" w:pos="1080" w:leader="none"/>
        </w:tabs>
        <w:rPr>
          <w:i/>
          <w:sz w:val="16"/>
          <w:szCs w:val="16"/>
        </w:rPr>
      </w:pPr>
      <w:r>
        <w:rPr>
          <w:i/>
          <w:sz w:val="16"/>
          <w:szCs w:val="16"/>
        </w:rPr>
        <w:t xml:space="preserve">*** Под обязательствами перед АО «Россельхозбанк» по кредитным сделкам понимаются:</w:t>
      </w:r>
      <w:r>
        <w:rPr>
          <w:i/>
          <w:sz w:val="16"/>
          <w:szCs w:val="16"/>
        </w:rPr>
      </w:r>
      <w:r>
        <w:rPr>
          <w:i/>
          <w:sz w:val="16"/>
          <w:szCs w:val="16"/>
        </w:rPr>
      </w:r>
    </w:p>
    <w:p>
      <w:pPr>
        <w:pStyle w:val="1047"/>
        <w:ind w:firstLine="709"/>
        <w:tabs>
          <w:tab w:val="left" w:pos="1080" w:leader="none"/>
        </w:tabs>
        <w:rPr>
          <w:i/>
          <w:sz w:val="16"/>
          <w:szCs w:val="16"/>
        </w:rPr>
      </w:pPr>
      <w:r>
        <w:rPr>
          <w:i/>
          <w:sz w:val="16"/>
          <w:szCs w:val="16"/>
        </w:rPr>
        <w:t xml:space="preserve">- неисполненные обязательства по кредитным договорам, договорам об открытии кредитной линии (в том числе прекратившим свое действие);</w:t>
      </w:r>
      <w:r>
        <w:rPr>
          <w:i/>
          <w:sz w:val="16"/>
          <w:szCs w:val="16"/>
        </w:rPr>
      </w:r>
      <w:r>
        <w:rPr>
          <w:i/>
          <w:sz w:val="16"/>
          <w:szCs w:val="16"/>
        </w:rPr>
      </w:r>
    </w:p>
    <w:p>
      <w:pPr>
        <w:pStyle w:val="1047"/>
        <w:ind w:firstLine="709"/>
        <w:tabs>
          <w:tab w:val="left" w:pos="1080" w:leader="none"/>
        </w:tabs>
        <w:rPr>
          <w:i/>
          <w:sz w:val="16"/>
          <w:szCs w:val="16"/>
        </w:rPr>
      </w:pPr>
      <w:r>
        <w:rPr>
          <w:i/>
          <w:sz w:val="16"/>
          <w:szCs w:val="16"/>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по договорам залога, договорам поручительства (в том числе прекратившим свое действие).</w:t>
      </w:r>
      <w:r>
        <w:rPr>
          <w:i/>
          <w:sz w:val="16"/>
          <w:szCs w:val="16"/>
        </w:rPr>
      </w:r>
      <w:r>
        <w:rPr>
          <w:i/>
          <w:sz w:val="16"/>
          <w:szCs w:val="16"/>
        </w:rPr>
      </w:r>
    </w:p>
    <w:p>
      <w:pPr>
        <w:pStyle w:val="1047"/>
        <w:rPr>
          <w:i/>
          <w:sz w:val="16"/>
          <w:szCs w:val="16"/>
        </w:rPr>
      </w:pPr>
      <w:r>
        <w:rPr>
          <w:i/>
          <w:sz w:val="16"/>
          <w:szCs w:val="16"/>
        </w:rPr>
      </w:r>
      <w:r>
        <w:rPr>
          <w:i/>
          <w:sz w:val="16"/>
          <w:szCs w:val="16"/>
        </w:rPr>
      </w:r>
      <w:r>
        <w:rPr>
          <w:i/>
          <w:sz w:val="16"/>
          <w:szCs w:val="16"/>
        </w:rPr>
      </w:r>
    </w:p>
    <w:p>
      <w:pPr>
        <w:pStyle w:val="1047"/>
        <w:rPr>
          <w:i/>
          <w:sz w:val="16"/>
          <w:szCs w:val="16"/>
        </w:rPr>
      </w:pPr>
      <w:r>
        <w:rPr>
          <w:i/>
          <w:sz w:val="16"/>
          <w:szCs w:val="16"/>
        </w:rPr>
        <w:t xml:space="preserve">Примечани</w:t>
      </w:r>
      <w:r>
        <w:rPr>
          <w:i/>
          <w:sz w:val="16"/>
          <w:szCs w:val="16"/>
        </w:rPr>
        <w:t xml:space="preserve">е</w:t>
      </w:r>
      <w:r>
        <w:rPr>
          <w:i/>
          <w:sz w:val="16"/>
          <w:szCs w:val="16"/>
        </w:rPr>
        <w:t xml:space="preserve">:</w:t>
      </w:r>
      <w:r>
        <w:rPr>
          <w:i/>
          <w:sz w:val="16"/>
          <w:szCs w:val="16"/>
        </w:rPr>
      </w:r>
      <w:r>
        <w:rPr>
          <w:i/>
          <w:sz w:val="16"/>
          <w:szCs w:val="16"/>
        </w:rPr>
      </w:r>
    </w:p>
    <w:p>
      <w:pPr>
        <w:pStyle w:val="1047"/>
        <w:jc w:val="both"/>
        <w:rPr>
          <w:i/>
          <w:sz w:val="16"/>
          <w:szCs w:val="16"/>
        </w:rPr>
      </w:pPr>
      <w:r>
        <w:rPr>
          <w:i/>
          <w:sz w:val="16"/>
          <w:szCs w:val="16"/>
        </w:rPr>
        <w:t xml:space="preserve">1. Без взимания комиссии в Банке открываются и обслуживаются:</w:t>
      </w:r>
      <w:r>
        <w:rPr>
          <w:i/>
          <w:sz w:val="16"/>
          <w:szCs w:val="16"/>
        </w:rPr>
      </w:r>
      <w:r>
        <w:rPr>
          <w:i/>
          <w:sz w:val="16"/>
          <w:szCs w:val="16"/>
        </w:rPr>
      </w:r>
    </w:p>
    <w:p>
      <w:pPr>
        <w:pStyle w:val="1047"/>
        <w:jc w:val="both"/>
        <w:rPr>
          <w:i/>
          <w:sz w:val="16"/>
          <w:szCs w:val="16"/>
        </w:rPr>
      </w:pPr>
      <w:r>
        <w:rPr>
          <w:i/>
          <w:sz w:val="16"/>
          <w:szCs w:val="16"/>
        </w:rPr>
        <w:t xml:space="preserve">- бюджетные счета (счета, открываемые на балансовых позициях 401-404);</w:t>
      </w:r>
      <w:r>
        <w:rPr>
          <w:i/>
          <w:sz w:val="16"/>
          <w:szCs w:val="16"/>
        </w:rPr>
      </w:r>
      <w:r>
        <w:rPr>
          <w:i/>
          <w:sz w:val="16"/>
          <w:szCs w:val="16"/>
        </w:rPr>
      </w:r>
    </w:p>
    <w:p>
      <w:pPr>
        <w:pStyle w:val="1047"/>
        <w:jc w:val="both"/>
        <w:rPr>
          <w:i/>
          <w:sz w:val="16"/>
          <w:szCs w:val="16"/>
        </w:rPr>
      </w:pPr>
      <w:r>
        <w:rPr>
          <w:i/>
          <w:sz w:val="16"/>
          <w:szCs w:val="16"/>
        </w:rPr>
        <w:t xml:space="preserve">- счета бюджетных учреждений/казенных учреждений/автономных учреждений;</w:t>
      </w:r>
      <w:r>
        <w:rPr>
          <w:i/>
          <w:sz w:val="16"/>
          <w:szCs w:val="16"/>
        </w:rPr>
      </w:r>
      <w:r>
        <w:rPr>
          <w:i/>
          <w:sz w:val="16"/>
          <w:szCs w:val="16"/>
        </w:rPr>
      </w:r>
    </w:p>
    <w:p>
      <w:pPr>
        <w:pStyle w:val="1047"/>
        <w:jc w:val="both"/>
        <w:rPr>
          <w:i/>
          <w:sz w:val="16"/>
          <w:szCs w:val="16"/>
        </w:rPr>
      </w:pPr>
      <w:r>
        <w:rPr>
          <w:i/>
          <w:sz w:val="16"/>
          <w:szCs w:val="16"/>
        </w:rPr>
        <w:t xml:space="preserve">- депозитные счета нотариусов</w:t>
      </w:r>
      <w:r>
        <w:rPr>
          <w:i/>
          <w:sz w:val="16"/>
          <w:szCs w:val="16"/>
        </w:rPr>
      </w:r>
      <w:r>
        <w:rPr>
          <w:i/>
          <w:sz w:val="16"/>
          <w:szCs w:val="16"/>
        </w:rPr>
      </w:r>
    </w:p>
    <w:p>
      <w:pPr>
        <w:pStyle w:val="1047"/>
        <w:jc w:val="both"/>
        <w:rPr>
          <w:i/>
          <w:sz w:val="16"/>
          <w:szCs w:val="16"/>
        </w:rPr>
      </w:pPr>
      <w:r>
        <w:rPr>
          <w:i/>
          <w:sz w:val="16"/>
          <w:szCs w:val="16"/>
        </w:rPr>
        <w:t xml:space="preserve">- отдельные счета головного исполнителя;</w:t>
      </w:r>
      <w:r>
        <w:rPr>
          <w:i/>
          <w:sz w:val="16"/>
          <w:szCs w:val="16"/>
        </w:rPr>
      </w:r>
      <w:r>
        <w:rPr>
          <w:i/>
          <w:sz w:val="16"/>
          <w:szCs w:val="16"/>
        </w:rPr>
      </w:r>
    </w:p>
    <w:p>
      <w:pPr>
        <w:pStyle w:val="1047"/>
        <w:jc w:val="both"/>
        <w:rPr>
          <w:i/>
          <w:sz w:val="16"/>
          <w:szCs w:val="16"/>
        </w:rPr>
      </w:pPr>
      <w:r>
        <w:rPr>
          <w:i/>
          <w:sz w:val="16"/>
          <w:szCs w:val="16"/>
        </w:rPr>
        <w:t xml:space="preserve">- отдельные счета исполнителя государственного оборонного заказа;</w:t>
      </w:r>
      <w:r>
        <w:rPr>
          <w:i/>
          <w:sz w:val="16"/>
          <w:szCs w:val="16"/>
        </w:rPr>
      </w:r>
      <w:r>
        <w:rPr>
          <w:i/>
          <w:sz w:val="16"/>
          <w:szCs w:val="16"/>
        </w:rPr>
      </w:r>
    </w:p>
    <w:p>
      <w:pPr>
        <w:pStyle w:val="1047"/>
        <w:jc w:val="both"/>
        <w:rPr>
          <w:i/>
          <w:sz w:val="16"/>
          <w:szCs w:val="16"/>
        </w:rPr>
      </w:pPr>
      <w:r>
        <w:rPr>
          <w:i/>
          <w:sz w:val="16"/>
          <w:szCs w:val="16"/>
        </w:rPr>
        <w:t xml:space="preserve">- специальные банковские счета для размещения саморегулируемыми организациями средств компенсационного фонда;</w:t>
      </w:r>
      <w:r>
        <w:rPr>
          <w:i/>
          <w:sz w:val="16"/>
          <w:szCs w:val="16"/>
        </w:rPr>
      </w:r>
      <w:r>
        <w:rPr>
          <w:i/>
          <w:sz w:val="16"/>
          <w:szCs w:val="16"/>
        </w:rPr>
      </w:r>
    </w:p>
    <w:p>
      <w:pPr>
        <w:pStyle w:val="1047"/>
        <w:jc w:val="both"/>
        <w:rPr>
          <w:i/>
          <w:sz w:val="16"/>
          <w:szCs w:val="16"/>
        </w:rPr>
      </w:pPr>
      <w:r>
        <w:rPr>
          <w:i/>
          <w:sz w:val="16"/>
          <w:szCs w:val="16"/>
        </w:rPr>
        <w:t xml:space="preserve">- специальные банковские счета для размещения саморегулируемыми организациями средств компенсационного фонда возмещения вреда;</w:t>
      </w:r>
      <w:r>
        <w:rPr>
          <w:i/>
          <w:sz w:val="16"/>
          <w:szCs w:val="16"/>
        </w:rPr>
      </w:r>
      <w:r>
        <w:rPr>
          <w:i/>
          <w:sz w:val="16"/>
          <w:szCs w:val="16"/>
        </w:rPr>
      </w:r>
    </w:p>
    <w:p>
      <w:pPr>
        <w:pStyle w:val="1047"/>
        <w:jc w:val="both"/>
        <w:rPr>
          <w:i/>
          <w:sz w:val="16"/>
          <w:szCs w:val="16"/>
        </w:rPr>
      </w:pPr>
      <w:r>
        <w:rPr>
          <w:i/>
          <w:sz w:val="16"/>
          <w:szCs w:val="16"/>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i/>
          <w:sz w:val="16"/>
          <w:szCs w:val="16"/>
        </w:rPr>
      </w:r>
      <w:r>
        <w:rPr>
          <w:i/>
          <w:sz w:val="16"/>
          <w:szCs w:val="16"/>
        </w:rPr>
      </w:r>
    </w:p>
    <w:p>
      <w:pPr>
        <w:pStyle w:val="1047"/>
        <w:jc w:val="both"/>
        <w:rPr>
          <w:i/>
          <w:sz w:val="16"/>
          <w:szCs w:val="16"/>
        </w:rPr>
      </w:pPr>
      <w:r>
        <w:rPr>
          <w:i/>
          <w:sz w:val="16"/>
          <w:szCs w:val="16"/>
        </w:rPr>
        <w:t xml:space="preserve">- публичные депозитные счета;</w:t>
      </w:r>
      <w:r>
        <w:rPr>
          <w:i/>
          <w:sz w:val="16"/>
          <w:szCs w:val="16"/>
        </w:rPr>
      </w:r>
      <w:r>
        <w:rPr>
          <w:i/>
          <w:sz w:val="16"/>
          <w:szCs w:val="16"/>
        </w:rPr>
      </w:r>
    </w:p>
    <w:p>
      <w:pPr>
        <w:pStyle w:val="1047"/>
        <w:jc w:val="both"/>
        <w:rPr>
          <w:i/>
          <w:sz w:val="16"/>
          <w:szCs w:val="16"/>
        </w:rPr>
      </w:pPr>
      <w:r>
        <w:rPr>
          <w:i/>
          <w:sz w:val="16"/>
          <w:szCs w:val="16"/>
        </w:rPr>
        <w:t xml:space="preserve">- счета эскроу для расчетов по договору участия в долевом строительстве.</w:t>
      </w:r>
      <w:r>
        <w:rPr>
          <w:i/>
          <w:sz w:val="16"/>
          <w:szCs w:val="16"/>
        </w:rPr>
      </w:r>
      <w:r>
        <w:rPr>
          <w:i/>
          <w:sz w:val="16"/>
          <w:szCs w:val="16"/>
        </w:rPr>
      </w:r>
    </w:p>
    <w:p>
      <w:pPr>
        <w:pStyle w:val="1047"/>
        <w:jc w:val="both"/>
        <w:rPr>
          <w:i/>
          <w:sz w:val="16"/>
          <w:szCs w:val="16"/>
        </w:rPr>
      </w:pPr>
      <w:r>
        <w:rPr>
          <w:i/>
          <w:sz w:val="16"/>
          <w:szCs w:val="16"/>
        </w:rPr>
        <w:t xml:space="preserve">Применяется при предоставлении услуг, указанных в разделе 1 «Открытие и ведение счетов» настоящих тарифов.</w:t>
      </w:r>
      <w:r>
        <w:rPr>
          <w:i/>
          <w:sz w:val="16"/>
          <w:szCs w:val="16"/>
        </w:rPr>
      </w:r>
      <w:r>
        <w:rPr>
          <w:i/>
          <w:sz w:val="16"/>
          <w:szCs w:val="16"/>
        </w:rPr>
      </w:r>
    </w:p>
    <w:p>
      <w:pPr>
        <w:pStyle w:val="1047"/>
        <w:jc w:val="both"/>
        <w:rPr>
          <w:i/>
          <w:sz w:val="16"/>
          <w:szCs w:val="16"/>
        </w:rPr>
      </w:pPr>
      <w:r>
        <w:rPr>
          <w:i/>
          <w:sz w:val="16"/>
          <w:szCs w:val="16"/>
        </w:rPr>
      </w:r>
      <w:r>
        <w:rPr>
          <w:i/>
          <w:sz w:val="16"/>
          <w:szCs w:val="16"/>
        </w:rPr>
      </w:r>
      <w:r>
        <w:rPr>
          <w:i/>
          <w:sz w:val="16"/>
          <w:szCs w:val="16"/>
        </w:rPr>
      </w:r>
    </w:p>
    <w:p>
      <w:pPr>
        <w:pStyle w:val="1047"/>
        <w:jc w:val="both"/>
        <w:rPr>
          <w:i/>
          <w:sz w:val="16"/>
          <w:szCs w:val="16"/>
        </w:rPr>
      </w:pPr>
      <w:r>
        <w:rPr>
          <w:i/>
          <w:sz w:val="16"/>
          <w:szCs w:val="16"/>
        </w:rPr>
        <w:t xml:space="preserve">2.</w:t>
      </w:r>
      <w:r>
        <w:rPr>
          <w:i/>
          <w:sz w:val="16"/>
          <w:szCs w:val="16"/>
        </w:rPr>
        <w:t xml:space="preserve"> </w:t>
      </w:r>
      <w:r>
        <w:rPr>
          <w:i/>
          <w:sz w:val="16"/>
          <w:szCs w:val="16"/>
        </w:rPr>
        <w:t xml:space="preserve">Дополнительно</w:t>
      </w:r>
      <w:r>
        <w:rPr>
          <w:i/>
          <w:sz w:val="16"/>
          <w:szCs w:val="16"/>
        </w:rPr>
        <w:t xml:space="preserve"> </w:t>
      </w:r>
      <w:r>
        <w:rPr>
          <w:i/>
          <w:sz w:val="16"/>
          <w:szCs w:val="16"/>
        </w:rPr>
        <w:t xml:space="preserve">к</w:t>
      </w:r>
      <w:r>
        <w:rPr>
          <w:i/>
          <w:sz w:val="16"/>
          <w:szCs w:val="16"/>
        </w:rPr>
        <w:t xml:space="preserve"> </w:t>
      </w:r>
      <w:r>
        <w:rPr>
          <w:i/>
          <w:sz w:val="16"/>
          <w:szCs w:val="16"/>
        </w:rPr>
        <w:t xml:space="preserve">указанным</w:t>
      </w:r>
      <w:r>
        <w:rPr>
          <w:i/>
          <w:sz w:val="16"/>
          <w:szCs w:val="16"/>
        </w:rPr>
        <w:t xml:space="preserve"> </w:t>
      </w:r>
      <w:r>
        <w:rPr>
          <w:i/>
          <w:sz w:val="16"/>
          <w:szCs w:val="16"/>
        </w:rPr>
        <w:t xml:space="preserve">Тарифам</w:t>
      </w:r>
      <w:r>
        <w:rPr>
          <w:i/>
          <w:sz w:val="16"/>
          <w:szCs w:val="16"/>
        </w:rPr>
        <w:t xml:space="preserve"> </w:t>
      </w:r>
      <w:r>
        <w:rPr>
          <w:i/>
          <w:sz w:val="16"/>
          <w:szCs w:val="16"/>
        </w:rPr>
        <w:t xml:space="preserve">Банк</w:t>
      </w:r>
      <w:r>
        <w:rPr>
          <w:i/>
          <w:sz w:val="16"/>
          <w:szCs w:val="16"/>
        </w:rPr>
        <w:t xml:space="preserve"> </w:t>
      </w:r>
      <w:r>
        <w:rPr>
          <w:i/>
          <w:sz w:val="16"/>
          <w:szCs w:val="16"/>
        </w:rPr>
        <w:t xml:space="preserve">может</w:t>
      </w:r>
      <w:r>
        <w:rPr>
          <w:i/>
          <w:sz w:val="16"/>
          <w:szCs w:val="16"/>
        </w:rPr>
        <w:t xml:space="preserve"> </w:t>
      </w:r>
      <w:r>
        <w:rPr>
          <w:i/>
          <w:sz w:val="16"/>
          <w:szCs w:val="16"/>
        </w:rPr>
        <w:t xml:space="preserve">взимать</w:t>
      </w:r>
      <w:r>
        <w:rPr>
          <w:i/>
          <w:sz w:val="16"/>
          <w:szCs w:val="16"/>
        </w:rPr>
        <w:t xml:space="preserve"> </w:t>
      </w:r>
      <w:r>
        <w:rPr>
          <w:i/>
          <w:sz w:val="16"/>
          <w:szCs w:val="16"/>
        </w:rPr>
        <w:t xml:space="preserve">без</w:t>
      </w:r>
      <w:r>
        <w:rPr>
          <w:i/>
          <w:sz w:val="16"/>
          <w:szCs w:val="16"/>
        </w:rPr>
        <w:t xml:space="preserve"> </w:t>
      </w:r>
      <w:r>
        <w:rPr>
          <w:i/>
          <w:sz w:val="16"/>
          <w:szCs w:val="16"/>
        </w:rPr>
        <w:t xml:space="preserve">предварительного</w:t>
      </w:r>
      <w:r>
        <w:rPr>
          <w:i/>
          <w:sz w:val="16"/>
          <w:szCs w:val="16"/>
        </w:rPr>
        <w:t xml:space="preserve"> </w:t>
      </w:r>
      <w:r>
        <w:rPr>
          <w:i/>
          <w:sz w:val="16"/>
          <w:szCs w:val="16"/>
        </w:rPr>
        <w:t xml:space="preserve">уведомления</w:t>
      </w:r>
      <w:r>
        <w:rPr>
          <w:i/>
          <w:sz w:val="16"/>
          <w:szCs w:val="16"/>
        </w:rPr>
        <w:t xml:space="preserve"> </w:t>
      </w:r>
      <w:r>
        <w:rPr>
          <w:i/>
          <w:sz w:val="16"/>
          <w:szCs w:val="16"/>
        </w:rPr>
        <w:t xml:space="preserve">клиента</w:t>
      </w:r>
      <w:r>
        <w:rPr>
          <w:i/>
          <w:sz w:val="16"/>
          <w:szCs w:val="16"/>
        </w:rPr>
        <w:t xml:space="preserve"> </w:t>
      </w:r>
      <w:r>
        <w:rPr>
          <w:i/>
          <w:sz w:val="16"/>
          <w:szCs w:val="16"/>
        </w:rPr>
        <w:t xml:space="preserve">суммы</w:t>
      </w:r>
      <w:r>
        <w:rPr>
          <w:i/>
          <w:sz w:val="16"/>
          <w:szCs w:val="16"/>
        </w:rPr>
        <w:t xml:space="preserve"> </w:t>
      </w:r>
      <w:r>
        <w:rPr>
          <w:i/>
          <w:sz w:val="16"/>
          <w:szCs w:val="16"/>
        </w:rPr>
        <w:t xml:space="preserve">в</w:t>
      </w:r>
      <w:r>
        <w:rPr>
          <w:i/>
          <w:sz w:val="16"/>
          <w:szCs w:val="16"/>
        </w:rPr>
        <w:t xml:space="preserve"> </w:t>
      </w:r>
      <w:r>
        <w:rPr>
          <w:i/>
          <w:sz w:val="16"/>
          <w:szCs w:val="16"/>
        </w:rPr>
        <w:t xml:space="preserve">возмещение</w:t>
      </w:r>
      <w:r>
        <w:rPr>
          <w:i/>
          <w:sz w:val="16"/>
          <w:szCs w:val="16"/>
        </w:rPr>
        <w:t xml:space="preserve"> </w:t>
      </w:r>
      <w:r>
        <w:rPr>
          <w:i/>
          <w:sz w:val="16"/>
          <w:szCs w:val="16"/>
        </w:rPr>
        <w:t xml:space="preserve">фактических</w:t>
      </w:r>
      <w:r>
        <w:rPr>
          <w:i/>
          <w:sz w:val="16"/>
          <w:szCs w:val="16"/>
        </w:rPr>
        <w:t xml:space="preserve"> </w:t>
      </w:r>
      <w:r>
        <w:rPr>
          <w:i/>
          <w:sz w:val="16"/>
          <w:szCs w:val="16"/>
        </w:rPr>
        <w:t xml:space="preserve">расходов,</w:t>
      </w:r>
      <w:r>
        <w:rPr>
          <w:i/>
          <w:sz w:val="16"/>
          <w:szCs w:val="16"/>
        </w:rPr>
        <w:t xml:space="preserve"> </w:t>
      </w:r>
      <w:r>
        <w:rPr>
          <w:i/>
          <w:sz w:val="16"/>
          <w:szCs w:val="16"/>
        </w:rPr>
        <w:t xml:space="preserve">понесенных</w:t>
      </w:r>
      <w:r>
        <w:rPr>
          <w:i/>
          <w:sz w:val="16"/>
          <w:szCs w:val="16"/>
        </w:rPr>
        <w:t xml:space="preserve"> </w:t>
      </w:r>
      <w:r>
        <w:rPr>
          <w:i/>
          <w:sz w:val="16"/>
          <w:szCs w:val="16"/>
        </w:rPr>
        <w:t xml:space="preserve">Банком</w:t>
      </w:r>
      <w:r>
        <w:rPr>
          <w:i/>
          <w:sz w:val="16"/>
          <w:szCs w:val="16"/>
        </w:rPr>
        <w:t xml:space="preserve"> </w:t>
      </w:r>
      <w:r>
        <w:rPr>
          <w:i/>
          <w:sz w:val="16"/>
          <w:szCs w:val="16"/>
        </w:rPr>
        <w:t xml:space="preserve">при</w:t>
      </w:r>
      <w:r>
        <w:rPr>
          <w:i/>
          <w:sz w:val="16"/>
          <w:szCs w:val="16"/>
        </w:rPr>
        <w:t xml:space="preserve"> </w:t>
      </w:r>
      <w:r>
        <w:rPr>
          <w:i/>
          <w:sz w:val="16"/>
          <w:szCs w:val="16"/>
        </w:rPr>
        <w:t xml:space="preserve">совершении</w:t>
      </w:r>
      <w:r>
        <w:rPr>
          <w:i/>
          <w:sz w:val="16"/>
          <w:szCs w:val="16"/>
        </w:rPr>
        <w:t xml:space="preserve"> </w:t>
      </w:r>
      <w:r>
        <w:rPr>
          <w:i/>
          <w:sz w:val="16"/>
          <w:szCs w:val="16"/>
        </w:rPr>
        <w:t xml:space="preserve">операции</w:t>
      </w:r>
      <w:r>
        <w:rPr>
          <w:i/>
          <w:sz w:val="16"/>
          <w:szCs w:val="16"/>
        </w:rPr>
        <w:t xml:space="preserve"> </w:t>
      </w:r>
      <w:r>
        <w:rPr>
          <w:i/>
          <w:sz w:val="16"/>
          <w:szCs w:val="16"/>
        </w:rPr>
        <w:t xml:space="preserve">по</w:t>
      </w:r>
      <w:r>
        <w:rPr>
          <w:i/>
          <w:sz w:val="16"/>
          <w:szCs w:val="16"/>
        </w:rPr>
        <w:t xml:space="preserve"> </w:t>
      </w:r>
      <w:r>
        <w:rPr>
          <w:i/>
          <w:sz w:val="16"/>
          <w:szCs w:val="16"/>
        </w:rPr>
        <w:t xml:space="preserve">счету</w:t>
      </w:r>
      <w:r>
        <w:rPr>
          <w:i/>
          <w:sz w:val="16"/>
          <w:szCs w:val="16"/>
        </w:rPr>
        <w:t xml:space="preserve"> </w:t>
      </w:r>
      <w:r>
        <w:rPr>
          <w:i/>
          <w:sz w:val="16"/>
          <w:szCs w:val="16"/>
        </w:rPr>
        <w:t xml:space="preserve">клиента,</w:t>
      </w:r>
      <w:r>
        <w:rPr>
          <w:i/>
          <w:sz w:val="16"/>
          <w:szCs w:val="16"/>
        </w:rPr>
        <w:t xml:space="preserve"> </w:t>
      </w:r>
      <w:r>
        <w:rPr>
          <w:i/>
          <w:sz w:val="16"/>
          <w:szCs w:val="16"/>
        </w:rPr>
        <w:t xml:space="preserve">в</w:t>
      </w:r>
      <w:r>
        <w:rPr>
          <w:i/>
          <w:sz w:val="16"/>
          <w:szCs w:val="16"/>
        </w:rPr>
        <w:t xml:space="preserve"> </w:t>
      </w:r>
      <w:r>
        <w:rPr>
          <w:i/>
          <w:sz w:val="16"/>
          <w:szCs w:val="16"/>
        </w:rPr>
        <w:t xml:space="preserve">том</w:t>
      </w:r>
      <w:r>
        <w:rPr>
          <w:i/>
          <w:sz w:val="16"/>
          <w:szCs w:val="16"/>
        </w:rPr>
        <w:t xml:space="preserve"> </w:t>
      </w:r>
      <w:r>
        <w:rPr>
          <w:i/>
          <w:sz w:val="16"/>
          <w:szCs w:val="16"/>
        </w:rPr>
        <w:t xml:space="preserve">числе</w:t>
      </w:r>
      <w:r>
        <w:rPr>
          <w:i/>
          <w:sz w:val="16"/>
          <w:szCs w:val="16"/>
        </w:rPr>
        <w:t xml:space="preserve"> </w:t>
      </w:r>
      <w:r>
        <w:rPr>
          <w:i/>
          <w:sz w:val="16"/>
          <w:szCs w:val="16"/>
        </w:rPr>
        <w:t xml:space="preserve">уплаченных</w:t>
      </w:r>
      <w:r>
        <w:rPr>
          <w:i/>
          <w:sz w:val="16"/>
          <w:szCs w:val="16"/>
        </w:rPr>
        <w:t xml:space="preserve"> </w:t>
      </w:r>
      <w:r>
        <w:rPr>
          <w:i/>
          <w:sz w:val="16"/>
          <w:szCs w:val="16"/>
        </w:rPr>
        <w:t xml:space="preserve">банкам-корреспондентам</w:t>
      </w:r>
      <w:r>
        <w:rPr>
          <w:i/>
          <w:sz w:val="16"/>
          <w:szCs w:val="16"/>
        </w:rPr>
        <w:t xml:space="preserve"> </w:t>
      </w:r>
      <w:r>
        <w:rPr>
          <w:i/>
          <w:sz w:val="16"/>
          <w:szCs w:val="16"/>
        </w:rPr>
        <w:t xml:space="preserve">за</w:t>
      </w:r>
      <w:r>
        <w:rPr>
          <w:i/>
          <w:sz w:val="16"/>
          <w:szCs w:val="16"/>
        </w:rPr>
        <w:t xml:space="preserve"> </w:t>
      </w:r>
      <w:r>
        <w:rPr>
          <w:i/>
          <w:sz w:val="16"/>
          <w:szCs w:val="16"/>
        </w:rPr>
        <w:t xml:space="preserve">пределами</w:t>
      </w:r>
      <w:r>
        <w:rPr>
          <w:i/>
          <w:sz w:val="16"/>
          <w:szCs w:val="16"/>
        </w:rPr>
        <w:t xml:space="preserve"> </w:t>
      </w:r>
      <w:r>
        <w:rPr>
          <w:i/>
          <w:sz w:val="16"/>
          <w:szCs w:val="16"/>
        </w:rPr>
        <w:t xml:space="preserve">Российской</w:t>
      </w:r>
      <w:r>
        <w:rPr>
          <w:i/>
          <w:sz w:val="16"/>
          <w:szCs w:val="16"/>
        </w:rPr>
        <w:t xml:space="preserve"> </w:t>
      </w:r>
      <w:r>
        <w:rPr>
          <w:i/>
          <w:sz w:val="16"/>
          <w:szCs w:val="16"/>
        </w:rPr>
        <w:t xml:space="preserve">Федерации</w:t>
      </w:r>
      <w:r>
        <w:rPr>
          <w:i/>
          <w:sz w:val="16"/>
          <w:szCs w:val="16"/>
        </w:rPr>
        <w:t xml:space="preserve"> </w:t>
      </w:r>
      <w:r>
        <w:rPr>
          <w:i/>
          <w:sz w:val="16"/>
          <w:szCs w:val="16"/>
        </w:rPr>
        <w:t xml:space="preserve">и</w:t>
      </w:r>
      <w:r>
        <w:rPr>
          <w:i/>
          <w:sz w:val="16"/>
          <w:szCs w:val="16"/>
        </w:rPr>
        <w:t xml:space="preserve"> </w:t>
      </w:r>
      <w:r>
        <w:rPr>
          <w:i/>
          <w:sz w:val="16"/>
          <w:szCs w:val="16"/>
        </w:rPr>
        <w:t xml:space="preserve">в</w:t>
      </w:r>
      <w:r>
        <w:rPr>
          <w:i/>
          <w:sz w:val="16"/>
          <w:szCs w:val="16"/>
        </w:rPr>
        <w:t xml:space="preserve"> </w:t>
      </w:r>
      <w:r>
        <w:rPr>
          <w:i/>
          <w:sz w:val="16"/>
          <w:szCs w:val="16"/>
        </w:rPr>
        <w:t xml:space="preserve">Российской</w:t>
      </w:r>
      <w:r>
        <w:rPr>
          <w:i/>
          <w:sz w:val="16"/>
          <w:szCs w:val="16"/>
        </w:rPr>
        <w:t xml:space="preserve"> </w:t>
      </w:r>
      <w:r>
        <w:rPr>
          <w:i/>
          <w:sz w:val="16"/>
          <w:szCs w:val="16"/>
        </w:rPr>
        <w:t xml:space="preserve">Федерации,</w:t>
      </w:r>
      <w:r>
        <w:rPr>
          <w:i/>
          <w:sz w:val="16"/>
          <w:szCs w:val="16"/>
        </w:rPr>
        <w:t xml:space="preserve"> </w:t>
      </w:r>
      <w:r>
        <w:rPr>
          <w:i/>
          <w:sz w:val="16"/>
          <w:szCs w:val="16"/>
        </w:rPr>
        <w:t xml:space="preserve">а</w:t>
      </w:r>
      <w:r>
        <w:rPr>
          <w:i/>
          <w:sz w:val="16"/>
          <w:szCs w:val="16"/>
        </w:rPr>
        <w:t xml:space="preserve"> </w:t>
      </w:r>
      <w:r>
        <w:rPr>
          <w:i/>
          <w:sz w:val="16"/>
          <w:szCs w:val="16"/>
        </w:rPr>
        <w:t xml:space="preserve">также</w:t>
      </w:r>
      <w:r>
        <w:rPr>
          <w:i/>
          <w:sz w:val="16"/>
          <w:szCs w:val="16"/>
        </w:rPr>
        <w:t xml:space="preserve"> </w:t>
      </w:r>
      <w:r>
        <w:rPr>
          <w:i/>
          <w:sz w:val="16"/>
          <w:szCs w:val="16"/>
        </w:rPr>
        <w:t xml:space="preserve">стоимость</w:t>
      </w:r>
      <w:r>
        <w:rPr>
          <w:i/>
          <w:sz w:val="16"/>
          <w:szCs w:val="16"/>
        </w:rPr>
        <w:t xml:space="preserve"> </w:t>
      </w:r>
      <w:r>
        <w:rPr>
          <w:i/>
          <w:sz w:val="16"/>
          <w:szCs w:val="16"/>
        </w:rPr>
        <w:t xml:space="preserve">услуг</w:t>
      </w:r>
      <w:r>
        <w:rPr>
          <w:i/>
          <w:sz w:val="16"/>
          <w:szCs w:val="16"/>
        </w:rPr>
        <w:t xml:space="preserve"> </w:t>
      </w:r>
      <w:r>
        <w:rPr>
          <w:i/>
          <w:sz w:val="16"/>
          <w:szCs w:val="16"/>
        </w:rPr>
        <w:t xml:space="preserve">предприятий</w:t>
      </w:r>
      <w:r>
        <w:rPr>
          <w:i/>
          <w:sz w:val="16"/>
          <w:szCs w:val="16"/>
        </w:rPr>
        <w:t xml:space="preserve"> </w:t>
      </w:r>
      <w:r>
        <w:rPr>
          <w:i/>
          <w:sz w:val="16"/>
          <w:szCs w:val="16"/>
        </w:rPr>
        <w:t xml:space="preserve">связи</w:t>
      </w:r>
      <w:r>
        <w:rPr>
          <w:i/>
          <w:sz w:val="16"/>
          <w:szCs w:val="16"/>
        </w:rPr>
        <w:t xml:space="preserve"> </w:t>
      </w:r>
      <w:r>
        <w:rPr>
          <w:i/>
          <w:sz w:val="16"/>
          <w:szCs w:val="16"/>
        </w:rPr>
        <w:t xml:space="preserve">(по</w:t>
      </w:r>
      <w:r>
        <w:rPr>
          <w:i/>
          <w:sz w:val="16"/>
          <w:szCs w:val="16"/>
        </w:rPr>
        <w:t xml:space="preserve"> </w:t>
      </w:r>
      <w:r>
        <w:rPr>
          <w:i/>
          <w:sz w:val="16"/>
          <w:szCs w:val="16"/>
        </w:rPr>
        <w:t xml:space="preserve">услугам,</w:t>
      </w:r>
      <w:r>
        <w:rPr>
          <w:i/>
          <w:sz w:val="16"/>
          <w:szCs w:val="16"/>
        </w:rPr>
        <w:t xml:space="preserve"> </w:t>
      </w:r>
      <w:r>
        <w:rPr>
          <w:i/>
          <w:sz w:val="16"/>
          <w:szCs w:val="16"/>
        </w:rPr>
        <w:t xml:space="preserve">предусмотренным</w:t>
      </w:r>
      <w:r>
        <w:rPr>
          <w:i/>
          <w:sz w:val="16"/>
          <w:szCs w:val="16"/>
        </w:rPr>
        <w:t xml:space="preserve"> </w:t>
      </w:r>
      <w:r>
        <w:rPr>
          <w:i/>
          <w:sz w:val="16"/>
          <w:szCs w:val="16"/>
        </w:rPr>
        <w:t xml:space="preserve">пунктами</w:t>
      </w:r>
      <w:r>
        <w:rPr>
          <w:i/>
          <w:sz w:val="16"/>
          <w:szCs w:val="16"/>
        </w:rPr>
        <w:t xml:space="preserve"> </w:t>
      </w:r>
      <w:r>
        <w:rPr>
          <w:i/>
          <w:sz w:val="16"/>
          <w:szCs w:val="16"/>
        </w:rPr>
        <w:t xml:space="preserve">1.1.5,</w:t>
      </w:r>
      <w:r>
        <w:rPr>
          <w:i/>
          <w:sz w:val="16"/>
          <w:szCs w:val="16"/>
        </w:rPr>
        <w:t xml:space="preserve"> </w:t>
      </w:r>
      <w:r>
        <w:rPr>
          <w:i/>
          <w:sz w:val="16"/>
          <w:szCs w:val="16"/>
        </w:rPr>
        <w:t xml:space="preserve">1.1.8,</w:t>
      </w:r>
      <w:r>
        <w:rPr>
          <w:i/>
          <w:sz w:val="16"/>
          <w:szCs w:val="16"/>
        </w:rPr>
        <w:t xml:space="preserve"> </w:t>
      </w:r>
      <w:r>
        <w:rPr>
          <w:i/>
          <w:sz w:val="16"/>
          <w:szCs w:val="16"/>
        </w:rPr>
        <w:t xml:space="preserve">1.1.12,</w:t>
      </w:r>
      <w:r>
        <w:rPr>
          <w:i/>
          <w:sz w:val="16"/>
          <w:szCs w:val="16"/>
        </w:rPr>
        <w:t xml:space="preserve">  </w:t>
      </w:r>
      <w:r>
        <w:rPr>
          <w:i/>
          <w:sz w:val="16"/>
          <w:szCs w:val="16"/>
        </w:rPr>
        <w:t xml:space="preserve">Тарифов).</w:t>
      </w:r>
      <w:r>
        <w:rPr>
          <w:i/>
          <w:sz w:val="16"/>
          <w:szCs w:val="16"/>
        </w:rPr>
      </w:r>
      <w:r>
        <w:rPr>
          <w:i/>
          <w:sz w:val="16"/>
          <w:szCs w:val="16"/>
        </w:rPr>
      </w:r>
    </w:p>
    <w:p>
      <w:pPr>
        <w:pStyle w:val="1047"/>
        <w:jc w:val="both"/>
        <w:rPr>
          <w:i/>
          <w:sz w:val="16"/>
          <w:szCs w:val="16"/>
        </w:rPr>
      </w:pPr>
      <w:r>
        <w:rPr>
          <w:i/>
          <w:sz w:val="16"/>
          <w:szCs w:val="16"/>
        </w:rPr>
        <w:t xml:space="preserve">3.</w:t>
      </w:r>
      <w:r>
        <w:rPr>
          <w:i/>
          <w:sz w:val="16"/>
          <w:szCs w:val="16"/>
        </w:rPr>
        <w:t xml:space="preserve"> </w:t>
      </w:r>
      <w:r>
        <w:rPr>
          <w:i/>
          <w:sz w:val="16"/>
          <w:szCs w:val="16"/>
        </w:rPr>
        <w:t xml:space="preserve">Комиссии</w:t>
      </w:r>
      <w:r>
        <w:rPr>
          <w:i/>
          <w:sz w:val="16"/>
          <w:szCs w:val="16"/>
        </w:rPr>
        <w:t xml:space="preserve"> </w:t>
      </w:r>
      <w:r>
        <w:rPr>
          <w:i/>
          <w:sz w:val="16"/>
          <w:szCs w:val="16"/>
        </w:rPr>
        <w:t xml:space="preserve">взимаются</w:t>
      </w:r>
      <w:r>
        <w:rPr>
          <w:i/>
          <w:sz w:val="16"/>
          <w:szCs w:val="16"/>
        </w:rPr>
        <w:t xml:space="preserve"> </w:t>
      </w:r>
      <w:r>
        <w:rPr>
          <w:i/>
          <w:sz w:val="16"/>
          <w:szCs w:val="16"/>
        </w:rPr>
        <w:t xml:space="preserve">Банком</w:t>
      </w:r>
      <w:r>
        <w:rPr>
          <w:i/>
          <w:sz w:val="16"/>
          <w:szCs w:val="16"/>
        </w:rPr>
        <w:t xml:space="preserve"> </w:t>
      </w:r>
      <w:r>
        <w:rPr>
          <w:i/>
          <w:sz w:val="16"/>
          <w:szCs w:val="16"/>
        </w:rPr>
        <w:t xml:space="preserve">в</w:t>
      </w:r>
      <w:r>
        <w:rPr>
          <w:i/>
          <w:sz w:val="16"/>
          <w:szCs w:val="16"/>
        </w:rPr>
        <w:t xml:space="preserve"> </w:t>
      </w:r>
      <w:r>
        <w:rPr>
          <w:i/>
          <w:sz w:val="16"/>
          <w:szCs w:val="16"/>
        </w:rPr>
        <w:t xml:space="preserve">день</w:t>
      </w:r>
      <w:r>
        <w:rPr>
          <w:i/>
          <w:sz w:val="16"/>
          <w:szCs w:val="16"/>
        </w:rPr>
        <w:t xml:space="preserve"> </w:t>
      </w:r>
      <w:r>
        <w:rPr>
          <w:i/>
          <w:sz w:val="16"/>
          <w:szCs w:val="16"/>
        </w:rPr>
        <w:t xml:space="preserve">оказания</w:t>
      </w:r>
      <w:r>
        <w:rPr>
          <w:i/>
          <w:sz w:val="16"/>
          <w:szCs w:val="16"/>
        </w:rPr>
        <w:t xml:space="preserve"> </w:t>
      </w:r>
      <w:r>
        <w:rPr>
          <w:i/>
          <w:sz w:val="16"/>
          <w:szCs w:val="16"/>
        </w:rPr>
        <w:t xml:space="preserve">соответствующих</w:t>
      </w:r>
      <w:r>
        <w:rPr>
          <w:i/>
          <w:sz w:val="16"/>
          <w:szCs w:val="16"/>
        </w:rPr>
        <w:t xml:space="preserve"> </w:t>
      </w:r>
      <w:r>
        <w:rPr>
          <w:i/>
          <w:sz w:val="16"/>
          <w:szCs w:val="16"/>
        </w:rPr>
        <w:t xml:space="preserve">услуг,</w:t>
      </w:r>
      <w:r>
        <w:rPr>
          <w:i/>
          <w:sz w:val="16"/>
          <w:szCs w:val="16"/>
        </w:rPr>
        <w:t xml:space="preserve"> </w:t>
      </w:r>
      <w:r>
        <w:rPr>
          <w:i/>
          <w:sz w:val="16"/>
          <w:szCs w:val="16"/>
        </w:rPr>
        <w:t xml:space="preserve">если</w:t>
      </w:r>
      <w:r>
        <w:rPr>
          <w:i/>
          <w:sz w:val="16"/>
          <w:szCs w:val="16"/>
        </w:rPr>
        <w:t xml:space="preserve"> </w:t>
      </w:r>
      <w:r>
        <w:rPr>
          <w:i/>
          <w:sz w:val="16"/>
          <w:szCs w:val="16"/>
        </w:rPr>
        <w:t xml:space="preserve">иной</w:t>
      </w:r>
      <w:r>
        <w:rPr>
          <w:i/>
          <w:sz w:val="16"/>
          <w:szCs w:val="16"/>
        </w:rPr>
        <w:t xml:space="preserve"> </w:t>
      </w:r>
      <w:r>
        <w:rPr>
          <w:i/>
          <w:sz w:val="16"/>
          <w:szCs w:val="16"/>
        </w:rPr>
        <w:t xml:space="preserve">порядок</w:t>
      </w:r>
      <w:r>
        <w:rPr>
          <w:i/>
          <w:sz w:val="16"/>
          <w:szCs w:val="16"/>
        </w:rPr>
        <w:t xml:space="preserve"> </w:t>
      </w:r>
      <w:r>
        <w:rPr>
          <w:i/>
          <w:sz w:val="16"/>
          <w:szCs w:val="16"/>
        </w:rPr>
        <w:t xml:space="preserve">не</w:t>
      </w:r>
      <w:r>
        <w:rPr>
          <w:i/>
          <w:sz w:val="16"/>
          <w:szCs w:val="16"/>
        </w:rPr>
        <w:t xml:space="preserve"> </w:t>
      </w:r>
      <w:r>
        <w:rPr>
          <w:i/>
          <w:sz w:val="16"/>
          <w:szCs w:val="16"/>
        </w:rPr>
        <w:t xml:space="preserve">указан</w:t>
      </w:r>
      <w:r>
        <w:rPr>
          <w:i/>
          <w:sz w:val="16"/>
          <w:szCs w:val="16"/>
        </w:rPr>
        <w:t xml:space="preserve"> </w:t>
      </w:r>
      <w:r>
        <w:rPr>
          <w:i/>
          <w:sz w:val="16"/>
          <w:szCs w:val="16"/>
        </w:rPr>
        <w:t xml:space="preserve">в</w:t>
      </w:r>
      <w:r>
        <w:rPr>
          <w:i/>
          <w:sz w:val="16"/>
          <w:szCs w:val="16"/>
        </w:rPr>
        <w:t xml:space="preserve"> </w:t>
      </w:r>
      <w:r>
        <w:rPr>
          <w:i/>
          <w:sz w:val="16"/>
          <w:szCs w:val="16"/>
        </w:rPr>
        <w:t xml:space="preserve">примечании</w:t>
      </w:r>
      <w:r>
        <w:rPr>
          <w:i/>
          <w:sz w:val="16"/>
          <w:szCs w:val="16"/>
        </w:rPr>
        <w:t xml:space="preserve"> </w:t>
      </w:r>
      <w:r>
        <w:rPr>
          <w:i/>
          <w:sz w:val="16"/>
          <w:szCs w:val="16"/>
        </w:rPr>
        <w:t xml:space="preserve">к</w:t>
      </w:r>
      <w:r>
        <w:rPr>
          <w:i/>
          <w:sz w:val="16"/>
          <w:szCs w:val="16"/>
        </w:rPr>
        <w:t xml:space="preserve"> </w:t>
      </w:r>
      <w:r>
        <w:rPr>
          <w:i/>
          <w:sz w:val="16"/>
          <w:szCs w:val="16"/>
        </w:rPr>
        <w:t xml:space="preserve">Тарифу.</w:t>
      </w:r>
      <w:r>
        <w:rPr>
          <w:i/>
          <w:sz w:val="16"/>
          <w:szCs w:val="16"/>
        </w:rPr>
      </w:r>
      <w:r>
        <w:rPr>
          <w:i/>
          <w:sz w:val="16"/>
          <w:szCs w:val="16"/>
        </w:rPr>
      </w:r>
    </w:p>
    <w:p>
      <w:pPr>
        <w:pStyle w:val="1047"/>
        <w:jc w:val="both"/>
        <w:rPr>
          <w:i/>
          <w:sz w:val="16"/>
          <w:szCs w:val="16"/>
        </w:rPr>
      </w:pPr>
      <w:r>
        <w:rPr>
          <w:i/>
          <w:sz w:val="16"/>
          <w:szCs w:val="16"/>
        </w:rPr>
        <w:t xml:space="preserve">4.</w:t>
      </w:r>
      <w:r>
        <w:rPr>
          <w:i/>
          <w:sz w:val="16"/>
          <w:szCs w:val="16"/>
        </w:rPr>
        <w:t xml:space="preserve"> </w:t>
      </w:r>
      <w:r>
        <w:rPr>
          <w:i/>
          <w:sz w:val="16"/>
          <w:szCs w:val="16"/>
        </w:rPr>
        <w:t xml:space="preserve">Сумма</w:t>
      </w:r>
      <w:r>
        <w:rPr>
          <w:i/>
          <w:sz w:val="16"/>
          <w:szCs w:val="16"/>
        </w:rPr>
        <w:t xml:space="preserve"> </w:t>
      </w:r>
      <w:r>
        <w:rPr>
          <w:i/>
          <w:sz w:val="16"/>
          <w:szCs w:val="16"/>
        </w:rPr>
        <w:t xml:space="preserve">комиссионного</w:t>
      </w:r>
      <w:r>
        <w:rPr>
          <w:i/>
          <w:sz w:val="16"/>
          <w:szCs w:val="16"/>
        </w:rPr>
        <w:t xml:space="preserve"> </w:t>
      </w:r>
      <w:r>
        <w:rPr>
          <w:i/>
          <w:sz w:val="16"/>
          <w:szCs w:val="16"/>
        </w:rPr>
        <w:t xml:space="preserve">вознаграждения</w:t>
      </w:r>
      <w:r>
        <w:rPr>
          <w:i/>
          <w:sz w:val="16"/>
          <w:szCs w:val="16"/>
        </w:rPr>
        <w:t xml:space="preserve"> </w:t>
      </w:r>
      <w:r>
        <w:rPr>
          <w:i/>
          <w:sz w:val="16"/>
          <w:szCs w:val="16"/>
        </w:rPr>
        <w:t xml:space="preserve">в</w:t>
      </w:r>
      <w:r>
        <w:rPr>
          <w:i/>
          <w:sz w:val="16"/>
          <w:szCs w:val="16"/>
        </w:rPr>
        <w:t xml:space="preserve"> </w:t>
      </w:r>
      <w:r>
        <w:rPr>
          <w:i/>
          <w:sz w:val="16"/>
          <w:szCs w:val="16"/>
        </w:rPr>
        <w:t xml:space="preserve">иностранной</w:t>
      </w:r>
      <w:r>
        <w:rPr>
          <w:i/>
          <w:sz w:val="16"/>
          <w:szCs w:val="16"/>
        </w:rPr>
        <w:t xml:space="preserve"> </w:t>
      </w:r>
      <w:r>
        <w:rPr>
          <w:i/>
          <w:sz w:val="16"/>
          <w:szCs w:val="16"/>
        </w:rPr>
        <w:t xml:space="preserve">валюте,</w:t>
      </w:r>
      <w:r>
        <w:rPr>
          <w:i/>
          <w:sz w:val="16"/>
          <w:szCs w:val="16"/>
        </w:rPr>
        <w:t xml:space="preserve"> </w:t>
      </w:r>
      <w:r>
        <w:rPr>
          <w:i/>
          <w:sz w:val="16"/>
          <w:szCs w:val="16"/>
        </w:rPr>
        <w:t xml:space="preserve">может</w:t>
      </w:r>
      <w:r>
        <w:rPr>
          <w:i/>
          <w:sz w:val="16"/>
          <w:szCs w:val="16"/>
        </w:rPr>
        <w:t xml:space="preserve"> </w:t>
      </w:r>
      <w:r>
        <w:rPr>
          <w:i/>
          <w:sz w:val="16"/>
          <w:szCs w:val="16"/>
        </w:rPr>
        <w:t xml:space="preserve">быть</w:t>
      </w:r>
      <w:r>
        <w:rPr>
          <w:i/>
          <w:sz w:val="16"/>
          <w:szCs w:val="16"/>
        </w:rPr>
        <w:t xml:space="preserve"> </w:t>
      </w:r>
      <w:r>
        <w:rPr>
          <w:i/>
          <w:sz w:val="16"/>
          <w:szCs w:val="16"/>
        </w:rPr>
        <w:t xml:space="preserve">выражена</w:t>
      </w:r>
      <w:r>
        <w:rPr>
          <w:i/>
          <w:sz w:val="16"/>
          <w:szCs w:val="16"/>
        </w:rPr>
        <w:t xml:space="preserve"> </w:t>
      </w:r>
      <w:r>
        <w:rPr>
          <w:i/>
          <w:sz w:val="16"/>
          <w:szCs w:val="16"/>
        </w:rPr>
        <w:t xml:space="preserve">в</w:t>
      </w:r>
      <w:r>
        <w:rPr>
          <w:i/>
          <w:sz w:val="16"/>
          <w:szCs w:val="16"/>
        </w:rPr>
        <w:t xml:space="preserve"> </w:t>
      </w:r>
      <w:r>
        <w:rPr>
          <w:i/>
          <w:sz w:val="16"/>
          <w:szCs w:val="16"/>
        </w:rPr>
        <w:t xml:space="preserve">рублевом</w:t>
      </w:r>
      <w:r>
        <w:rPr>
          <w:i/>
          <w:sz w:val="16"/>
          <w:szCs w:val="16"/>
        </w:rPr>
        <w:t xml:space="preserve"> </w:t>
      </w:r>
      <w:r>
        <w:rPr>
          <w:i/>
          <w:sz w:val="16"/>
          <w:szCs w:val="16"/>
        </w:rPr>
        <w:t xml:space="preserve">эквиваленте,</w:t>
      </w:r>
      <w:r>
        <w:rPr>
          <w:i/>
          <w:sz w:val="16"/>
          <w:szCs w:val="16"/>
        </w:rPr>
        <w:t xml:space="preserve"> </w:t>
      </w:r>
      <w:r>
        <w:rPr>
          <w:i/>
          <w:sz w:val="16"/>
          <w:szCs w:val="16"/>
        </w:rPr>
        <w:t xml:space="preserve">пересчитанном</w:t>
      </w:r>
      <w:r>
        <w:rPr>
          <w:i/>
          <w:sz w:val="16"/>
          <w:szCs w:val="16"/>
        </w:rPr>
        <w:t xml:space="preserve"> </w:t>
      </w:r>
      <w:r>
        <w:rPr>
          <w:i/>
          <w:sz w:val="16"/>
          <w:szCs w:val="16"/>
        </w:rPr>
        <w:t xml:space="preserve">по</w:t>
      </w:r>
      <w:r>
        <w:rPr>
          <w:i/>
          <w:sz w:val="16"/>
          <w:szCs w:val="16"/>
        </w:rPr>
        <w:t xml:space="preserve"> </w:t>
      </w:r>
      <w:r>
        <w:rPr>
          <w:i/>
          <w:sz w:val="16"/>
          <w:szCs w:val="16"/>
        </w:rPr>
        <w:t xml:space="preserve">курсу</w:t>
      </w:r>
      <w:r>
        <w:rPr>
          <w:i/>
          <w:sz w:val="16"/>
          <w:szCs w:val="16"/>
        </w:rPr>
        <w:t xml:space="preserve"> </w:t>
      </w:r>
      <w:r>
        <w:rPr>
          <w:i/>
          <w:sz w:val="16"/>
          <w:szCs w:val="16"/>
        </w:rPr>
        <w:t xml:space="preserve">Банка</w:t>
      </w:r>
      <w:r>
        <w:rPr>
          <w:i/>
          <w:sz w:val="16"/>
          <w:szCs w:val="16"/>
        </w:rPr>
        <w:t xml:space="preserve"> </w:t>
      </w:r>
      <w:r>
        <w:rPr>
          <w:i/>
          <w:sz w:val="16"/>
          <w:szCs w:val="16"/>
        </w:rPr>
        <w:t xml:space="preserve">России,</w:t>
      </w:r>
      <w:r>
        <w:rPr>
          <w:i/>
          <w:sz w:val="16"/>
          <w:szCs w:val="16"/>
        </w:rPr>
        <w:t xml:space="preserve"> </w:t>
      </w:r>
      <w:r>
        <w:rPr>
          <w:i/>
          <w:sz w:val="16"/>
          <w:szCs w:val="16"/>
        </w:rPr>
        <w:t xml:space="preserve">действующему</w:t>
      </w:r>
      <w:r>
        <w:rPr>
          <w:i/>
          <w:sz w:val="16"/>
          <w:szCs w:val="16"/>
        </w:rPr>
        <w:t xml:space="preserve"> </w:t>
      </w:r>
      <w:r>
        <w:rPr>
          <w:i/>
          <w:sz w:val="16"/>
          <w:szCs w:val="16"/>
        </w:rPr>
        <w:t xml:space="preserve">на</w:t>
      </w:r>
      <w:r>
        <w:rPr>
          <w:i/>
          <w:sz w:val="16"/>
          <w:szCs w:val="16"/>
        </w:rPr>
        <w:t xml:space="preserve"> </w:t>
      </w:r>
      <w:r>
        <w:rPr>
          <w:i/>
          <w:sz w:val="16"/>
          <w:szCs w:val="16"/>
        </w:rPr>
        <w:t xml:space="preserve">дату</w:t>
      </w:r>
      <w:r>
        <w:rPr>
          <w:i/>
          <w:sz w:val="16"/>
          <w:szCs w:val="16"/>
        </w:rPr>
        <w:t xml:space="preserve"> </w:t>
      </w:r>
      <w:r>
        <w:rPr>
          <w:i/>
          <w:sz w:val="16"/>
          <w:szCs w:val="16"/>
        </w:rPr>
        <w:t xml:space="preserve">взимания</w:t>
      </w:r>
      <w:r>
        <w:rPr>
          <w:i/>
          <w:sz w:val="16"/>
          <w:szCs w:val="16"/>
        </w:rPr>
        <w:t xml:space="preserve"> </w:t>
      </w:r>
      <w:r>
        <w:rPr>
          <w:i/>
          <w:sz w:val="16"/>
          <w:szCs w:val="16"/>
        </w:rPr>
        <w:t xml:space="preserve">комиссионного</w:t>
      </w:r>
      <w:r>
        <w:rPr>
          <w:i/>
          <w:sz w:val="16"/>
          <w:szCs w:val="16"/>
        </w:rPr>
        <w:t xml:space="preserve"> </w:t>
      </w:r>
      <w:r>
        <w:rPr>
          <w:i/>
          <w:sz w:val="16"/>
          <w:szCs w:val="16"/>
        </w:rPr>
        <w:t xml:space="preserve">вознаграждения.</w:t>
      </w:r>
      <w:r>
        <w:rPr>
          <w:i/>
          <w:sz w:val="16"/>
          <w:szCs w:val="16"/>
        </w:rPr>
      </w:r>
      <w:r>
        <w:rPr>
          <w:i/>
          <w:sz w:val="16"/>
          <w:szCs w:val="16"/>
        </w:rPr>
      </w:r>
    </w:p>
    <w:p>
      <w:pPr>
        <w:pStyle w:val="1047"/>
        <w:jc w:val="both"/>
        <w:rPr>
          <w:i/>
          <w:sz w:val="16"/>
          <w:szCs w:val="16"/>
        </w:rPr>
      </w:pPr>
      <w:r>
        <w:rPr>
          <w:i/>
          <w:sz w:val="16"/>
          <w:szCs w:val="16"/>
        </w:rPr>
        <w:t xml:space="preserve">5. 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r>
        <w:rPr>
          <w:i/>
          <w:sz w:val="16"/>
          <w:szCs w:val="16"/>
        </w:rPr>
      </w:r>
      <w:r>
        <w:rPr>
          <w:i/>
          <w:sz w:val="16"/>
          <w:szCs w:val="16"/>
        </w:rPr>
      </w:r>
    </w:p>
    <w:p>
      <w:pPr>
        <w:pStyle w:val="1051"/>
        <w:rPr>
          <w:lang w:val="en-US"/>
        </w:rPr>
      </w:pPr>
      <w:r/>
      <w:bookmarkStart w:id="9" w:name="_Toc368307310"/>
      <w:r/>
      <w:bookmarkStart w:id="10" w:name="_Toc435026043"/>
      <w:r>
        <w:t xml:space="preserve">2.</w:t>
      </w:r>
      <w:r>
        <w:t xml:space="preserve"> </w:t>
      </w:r>
      <w:r>
        <w:t xml:space="preserve">Кассовые</w:t>
      </w:r>
      <w:r>
        <w:t xml:space="preserve"> </w:t>
      </w:r>
      <w:r>
        <w:t xml:space="preserve">операции*</w:t>
      </w:r>
      <w:bookmarkEnd w:id="9"/>
      <w:r/>
      <w:bookmarkEnd w:id="10"/>
      <w:r>
        <w:rPr>
          <w:lang w:val="en-US"/>
        </w:rPr>
      </w:r>
      <w:r>
        <w:rPr>
          <w:lang w:val="en-US"/>
        </w:rPr>
      </w:r>
    </w:p>
    <w:p>
      <w:pPr>
        <w:pStyle w:val="1047"/>
        <w:rPr>
          <w:lang w:val="en-US"/>
        </w:rPr>
      </w:pPr>
      <w:r>
        <w:rPr>
          <w:lang w:val="en-US"/>
        </w:rPr>
      </w:r>
      <w:r>
        <w:rPr>
          <w:lang w:val="en-US"/>
        </w:rPr>
      </w:r>
      <w:r>
        <w:rPr>
          <w:lang w:val="en-US"/>
        </w:rP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0"/>
        <w:gridCol w:w="3969"/>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7"/>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7"/>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7"/>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7"/>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7"/>
              <w:jc w:val="center"/>
              <w:rPr>
                <w:sz w:val="20"/>
                <w:szCs w:val="20"/>
              </w:rPr>
            </w:pPr>
            <w:r>
              <w:rPr>
                <w:sz w:val="20"/>
                <w:szCs w:val="20"/>
              </w:rPr>
              <w:t xml:space="preserve">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7"/>
              <w:rPr>
                <w:sz w:val="20"/>
                <w:szCs w:val="20"/>
              </w:rPr>
            </w:pPr>
            <w:r>
              <w:rPr>
                <w:sz w:val="20"/>
                <w:szCs w:val="20"/>
              </w:rPr>
              <w:t xml:space="preserve">Оформление</w:t>
            </w:r>
            <w:r>
              <w:rPr>
                <w:sz w:val="20"/>
                <w:szCs w:val="20"/>
              </w:rPr>
              <w:t xml:space="preserve"> </w:t>
            </w:r>
            <w:r>
              <w:rPr>
                <w:sz w:val="20"/>
                <w:szCs w:val="20"/>
              </w:rPr>
              <w:t xml:space="preserve">денежной</w:t>
            </w:r>
            <w:r>
              <w:rPr>
                <w:sz w:val="20"/>
                <w:szCs w:val="20"/>
              </w:rPr>
              <w:t xml:space="preserve"> </w:t>
            </w:r>
            <w:r>
              <w:rPr>
                <w:sz w:val="20"/>
                <w:szCs w:val="20"/>
              </w:rPr>
              <w:t xml:space="preserve">чековой</w:t>
            </w:r>
            <w:r>
              <w:rPr>
                <w:sz w:val="20"/>
                <w:szCs w:val="20"/>
              </w:rPr>
              <w:t xml:space="preserve"> </w:t>
            </w:r>
            <w:r>
              <w:rPr>
                <w:sz w:val="20"/>
                <w:szCs w:val="20"/>
              </w:rPr>
              <w:t xml:space="preserve">книжки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7"/>
              <w:jc w:val="center"/>
              <w:rPr>
                <w:sz w:val="20"/>
                <w:szCs w:val="20"/>
              </w:rPr>
            </w:pPr>
            <w:r>
              <w:rPr>
                <w:sz w:val="20"/>
                <w:szCs w:val="20"/>
              </w:rPr>
              <w:t xml:space="preserve">25</w:t>
            </w:r>
            <w:r>
              <w:rPr>
                <w:sz w:val="20"/>
                <w:szCs w:val="20"/>
              </w:rPr>
              <w:t xml:space="preserve"> </w:t>
            </w:r>
            <w:r>
              <w:rPr>
                <w:sz w:val="20"/>
                <w:szCs w:val="20"/>
              </w:rPr>
              <w:t xml:space="preserve">листов</w:t>
            </w:r>
            <w:r>
              <w:rPr>
                <w:sz w:val="20"/>
                <w:szCs w:val="20"/>
              </w:rPr>
              <w:t xml:space="preserve"> </w:t>
            </w:r>
            <w:r>
              <w:rPr>
                <w:sz w:val="20"/>
                <w:szCs w:val="20"/>
              </w:rPr>
              <w:t xml:space="preserve">–</w:t>
            </w:r>
            <w:r>
              <w:rPr>
                <w:sz w:val="20"/>
                <w:szCs w:val="20"/>
              </w:rPr>
              <w:t xml:space="preserve"> </w:t>
            </w:r>
            <w:r>
              <w:rPr>
                <w:sz w:val="20"/>
                <w:szCs w:val="20"/>
                <w:lang w:val="en-US"/>
              </w:rPr>
              <w:t xml:space="preserve">200</w:t>
            </w:r>
            <w:r>
              <w:rPr>
                <w:sz w:val="20"/>
                <w:szCs w:val="20"/>
              </w:rPr>
              <w:t xml:space="preserve"> </w:t>
            </w:r>
            <w:r>
              <w:rPr>
                <w:sz w:val="20"/>
                <w:szCs w:val="20"/>
              </w:rPr>
              <w:t xml:space="preserve">руб.</w:t>
            </w:r>
            <w:r>
              <w:rPr>
                <w:sz w:val="20"/>
                <w:szCs w:val="20"/>
              </w:rPr>
              <w:t xml:space="preserve">,</w:t>
            </w:r>
            <w:r>
              <w:rPr>
                <w:sz w:val="20"/>
                <w:szCs w:val="20"/>
              </w:rPr>
            </w:r>
            <w:r>
              <w:rPr>
                <w:sz w:val="20"/>
                <w:szCs w:val="20"/>
              </w:rPr>
            </w:r>
          </w:p>
          <w:p>
            <w:pPr>
              <w:pStyle w:val="1047"/>
              <w:jc w:val="center"/>
              <w:rPr>
                <w:sz w:val="20"/>
                <w:szCs w:val="20"/>
              </w:rPr>
            </w:pPr>
            <w:r>
              <w:rPr>
                <w:sz w:val="20"/>
                <w:szCs w:val="20"/>
              </w:rPr>
              <w:t xml:space="preserve">50</w:t>
            </w:r>
            <w:r>
              <w:rPr>
                <w:sz w:val="20"/>
                <w:szCs w:val="20"/>
              </w:rPr>
              <w:t xml:space="preserve"> </w:t>
            </w:r>
            <w:r>
              <w:rPr>
                <w:sz w:val="20"/>
                <w:szCs w:val="20"/>
              </w:rPr>
              <w:t xml:space="preserve">листов</w:t>
            </w:r>
            <w:r>
              <w:rPr>
                <w:sz w:val="20"/>
                <w:szCs w:val="20"/>
              </w:rPr>
              <w:t xml:space="preserve"> </w:t>
            </w:r>
            <w:r>
              <w:rPr>
                <w:sz w:val="20"/>
                <w:szCs w:val="20"/>
              </w:rPr>
              <w:t xml:space="preserve">–</w:t>
            </w:r>
            <w:r>
              <w:rPr>
                <w:sz w:val="20"/>
                <w:szCs w:val="20"/>
              </w:rPr>
              <w:t xml:space="preserve"> </w:t>
            </w:r>
            <w:r>
              <w:rPr>
                <w:sz w:val="20"/>
                <w:szCs w:val="20"/>
                <w:lang w:val="en-US"/>
              </w:rPr>
              <w:t xml:space="preserve">300</w:t>
            </w:r>
            <w:r>
              <w:rPr>
                <w:sz w:val="20"/>
                <w:szCs w:val="20"/>
              </w:rPr>
              <w:t xml:space="preserve"> </w:t>
            </w:r>
            <w:r>
              <w:rPr>
                <w:sz w:val="20"/>
                <w:szCs w:val="20"/>
              </w:rPr>
              <w:t xml:space="preserve">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7"/>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047"/>
              <w:rPr>
                <w:sz w:val="20"/>
                <w:szCs w:val="20"/>
              </w:rPr>
            </w:pPr>
            <w:r>
              <w:rPr>
                <w:sz w:val="20"/>
                <w:szCs w:val="20"/>
              </w:rPr>
              <w:t xml:space="preserve">    </w:t>
            </w:r>
            <w:r>
              <w:rPr>
                <w:sz w:val="20"/>
                <w:szCs w:val="20"/>
              </w:rPr>
              <w:t xml:space="preserve">2.2.</w:t>
            </w:r>
            <w:r>
              <w:rPr>
                <w:sz w:val="20"/>
                <w:szCs w:val="20"/>
              </w:rPr>
              <w:t xml:space="preserve"> </w:t>
            </w:r>
            <w:r>
              <w:rPr>
                <w:sz w:val="20"/>
                <w:szCs w:val="20"/>
              </w:rPr>
              <w:t xml:space="preserve">Выдача денежной наличности с банковского счета в валюте Российской Федерации (в том числе при закрытии счета)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7"/>
              <w:jc w:val="center"/>
              <w:rPr>
                <w:sz w:val="20"/>
                <w:szCs w:val="20"/>
              </w:rPr>
            </w:pPr>
            <w:r>
              <w:rPr>
                <w:sz w:val="20"/>
                <w:szCs w:val="20"/>
              </w:rPr>
              <w:t xml:space="preserve">2.2.1.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7"/>
              <w:jc w:val="both"/>
              <w:rPr>
                <w:sz w:val="20"/>
                <w:szCs w:val="20"/>
              </w:rPr>
            </w:pPr>
            <w:r>
              <w:rPr>
                <w:sz w:val="20"/>
                <w:szCs w:val="20"/>
              </w:rPr>
              <w:t xml:space="preserve">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w:t>
            </w:r>
            <w:r>
              <w:rPr>
                <w:sz w:val="20"/>
                <w:szCs w:val="20"/>
              </w:rPr>
              <w:t xml:space="preserve">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7"/>
              <w:jc w:val="center"/>
              <w:rPr>
                <w:sz w:val="20"/>
                <w:szCs w:val="20"/>
              </w:rPr>
            </w:pPr>
            <w:r>
              <w:rPr>
                <w:sz w:val="20"/>
                <w:szCs w:val="20"/>
              </w:rPr>
              <w:t xml:space="preserve">0,</w:t>
            </w:r>
            <w:r>
              <w:rPr>
                <w:sz w:val="20"/>
                <w:szCs w:val="20"/>
              </w:rPr>
              <w:t xml:space="preserve">9</w:t>
            </w:r>
            <w:r>
              <w:rPr>
                <w:sz w:val="20"/>
                <w:szCs w:val="20"/>
              </w:rPr>
              <w:t xml:space="preserve">% от суммы,</w:t>
            </w:r>
            <w:r>
              <w:rPr>
                <w:sz w:val="20"/>
                <w:szCs w:val="20"/>
              </w:rPr>
            </w:r>
            <w:r>
              <w:rPr>
                <w:sz w:val="20"/>
                <w:szCs w:val="20"/>
              </w:rPr>
            </w:r>
          </w:p>
          <w:p>
            <w:pPr>
              <w:pStyle w:val="1047"/>
              <w:jc w:val="center"/>
              <w:rPr>
                <w:sz w:val="20"/>
                <w:szCs w:val="20"/>
              </w:rPr>
            </w:pPr>
            <w:r>
              <w:rPr>
                <w:sz w:val="20"/>
                <w:szCs w:val="20"/>
              </w:rPr>
              <w:t xml:space="preserve">минимум </w:t>
            </w:r>
            <w:r>
              <w:rPr>
                <w:sz w:val="20"/>
                <w:szCs w:val="20"/>
              </w:rPr>
              <w:t xml:space="preserve">5</w:t>
            </w:r>
            <w:r>
              <w:rPr>
                <w:sz w:val="20"/>
                <w:szCs w:val="20"/>
              </w:rPr>
              <w:t xml:space="preserve">0</w:t>
            </w:r>
            <w:r>
              <w:rPr>
                <w:sz w:val="20"/>
                <w:szCs w:val="20"/>
              </w:rPr>
              <w:t xml:space="preserve">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7"/>
              <w:rPr>
                <w:sz w:val="20"/>
                <w:szCs w:val="20"/>
              </w:rPr>
            </w:pPr>
            <w:r>
              <w:rPr>
                <w:sz w:val="20"/>
                <w:szCs w:val="20"/>
              </w:rPr>
              <w:t xml:space="preserve">При выдаче денежной наличности без предварительной заявки** указанный тариф увеличивается на 0,3 процентных пункта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7"/>
              <w:jc w:val="center"/>
              <w:rPr>
                <w:sz w:val="20"/>
                <w:szCs w:val="20"/>
              </w:rPr>
            </w:pPr>
            <w:r>
              <w:rPr>
                <w:sz w:val="20"/>
                <w:szCs w:val="20"/>
              </w:rPr>
              <w:t xml:space="preserve">2.2.2.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7"/>
              <w:spacing w:before="40" w:after="40"/>
              <w:rPr>
                <w:sz w:val="20"/>
                <w:szCs w:val="20"/>
              </w:rPr>
            </w:pPr>
            <w:r>
              <w:rPr>
                <w:sz w:val="20"/>
                <w:szCs w:val="20"/>
              </w:rPr>
              <w:t xml:space="preserve">Юридическим лицам и индивидуальным предпринимателям на другие цели, </w:t>
            </w:r>
            <w:r>
              <w:rPr>
                <w:sz w:val="20"/>
                <w:szCs w:val="20"/>
              </w:rPr>
              <w:t xml:space="preserve">за исключением целей, связанных с выдачей денежной наличности на покупку лома и отходов цветных и (или) черных металлов у физических лиц*****, за календарный месяц совокупно по всем счетам клиента в рамках подразделения Банка*** по предварительной заявке**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7"/>
              <w:jc w:val="center"/>
              <w:spacing w:before="40" w:after="40"/>
              <w:rPr>
                <w:sz w:val="20"/>
                <w:szCs w:val="20"/>
              </w:rPr>
            </w:pPr>
            <w:r>
              <w:rPr>
                <w:sz w:val="20"/>
                <w:szCs w:val="20"/>
              </w:rPr>
              <w:t xml:space="preserve">2% от суммы </w:t>
              <w:br w:type="textWrapping" w:clear="all"/>
              <w:t xml:space="preserve">до 300 000 руб. (включительно) </w:t>
              <w:br w:type="textWrapping" w:clear="all"/>
              <w:t xml:space="preserve">в течение календарного месяца;</w:t>
            </w:r>
            <w:r>
              <w:rPr>
                <w:sz w:val="20"/>
                <w:szCs w:val="20"/>
              </w:rPr>
            </w:r>
            <w:r>
              <w:rPr>
                <w:sz w:val="20"/>
                <w:szCs w:val="20"/>
              </w:rPr>
            </w:r>
          </w:p>
          <w:p>
            <w:pPr>
              <w:pStyle w:val="1047"/>
              <w:jc w:val="center"/>
              <w:spacing w:before="120" w:after="40"/>
              <w:rPr>
                <w:sz w:val="20"/>
                <w:szCs w:val="20"/>
              </w:rPr>
            </w:pPr>
            <w:r>
              <w:rPr>
                <w:sz w:val="20"/>
                <w:szCs w:val="20"/>
              </w:rPr>
              <w:t xml:space="preserve">3,5% от суммы </w:t>
              <w:br w:type="textWrapping" w:clear="all"/>
              <w:t xml:space="preserve">с 300 000,01 руб. </w:t>
              <w:br w:type="textWrapping" w:clear="all"/>
              <w:t xml:space="preserve">до 1 500 000,00 руб. (включительно) </w:t>
              <w:br w:type="textWrapping" w:clear="all"/>
              <w:t xml:space="preserve">в течение календарного месяца;</w:t>
            </w:r>
            <w:r>
              <w:rPr>
                <w:sz w:val="20"/>
                <w:szCs w:val="20"/>
              </w:rPr>
            </w:r>
            <w:r>
              <w:rPr>
                <w:sz w:val="20"/>
                <w:szCs w:val="20"/>
              </w:rPr>
            </w:r>
          </w:p>
          <w:p>
            <w:pPr>
              <w:pStyle w:val="1047"/>
              <w:jc w:val="center"/>
              <w:spacing w:before="120" w:after="40"/>
              <w:rPr>
                <w:sz w:val="20"/>
                <w:szCs w:val="20"/>
              </w:rPr>
            </w:pPr>
            <w:r>
              <w:rPr>
                <w:sz w:val="20"/>
                <w:szCs w:val="20"/>
              </w:rPr>
              <w:t xml:space="preserve">6,5% от суммы </w:t>
              <w:br w:type="textWrapping" w:clear="all"/>
              <w:t xml:space="preserve">с 1 500 000,01 руб. </w:t>
              <w:br w:type="textWrapping" w:clear="all"/>
              <w:t xml:space="preserve">до 4 000 000,00 руб. (включительно) </w:t>
              <w:br w:type="textWrapping" w:clear="all"/>
              <w:t xml:space="preserve">в течение календарного месяца;</w:t>
            </w:r>
            <w:r>
              <w:rPr>
                <w:sz w:val="20"/>
                <w:szCs w:val="20"/>
              </w:rPr>
            </w:r>
            <w:r>
              <w:rPr>
                <w:sz w:val="20"/>
                <w:szCs w:val="20"/>
              </w:rPr>
            </w:r>
          </w:p>
          <w:p>
            <w:pPr>
              <w:pStyle w:val="1047"/>
              <w:jc w:val="center"/>
              <w:rPr>
                <w:sz w:val="20"/>
                <w:szCs w:val="20"/>
              </w:rPr>
            </w:pPr>
            <w:r>
              <w:rPr>
                <w:sz w:val="20"/>
                <w:szCs w:val="20"/>
              </w:rPr>
              <w:t xml:space="preserve">10% от суммы</w:t>
              <w:br w:type="textWrapping" w:clear="all"/>
              <w:t xml:space="preserve">с 4 000 000,01 руб.</w:t>
              <w:br w:type="textWrapping" w:clear="all"/>
              <w:t xml:space="preserve">и выше в течение календарного месяца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7"/>
              <w:jc w:val="both"/>
              <w:tabs>
                <w:tab w:val="left" w:pos="0" w:leader="none"/>
                <w:tab w:val="left" w:pos="1134" w:leader="none"/>
              </w:tabs>
              <w:rPr>
                <w:sz w:val="20"/>
                <w:szCs w:val="20"/>
              </w:rPr>
            </w:pPr>
            <w:r>
              <w:rPr>
                <w:sz w:val="20"/>
                <w:szCs w:val="20"/>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sz w:val="20"/>
                <w:szCs w:val="20"/>
              </w:rPr>
            </w:r>
            <w:r>
              <w:rPr>
                <w:sz w:val="20"/>
                <w:szCs w:val="20"/>
              </w:rPr>
            </w:r>
          </w:p>
          <w:p>
            <w:pPr>
              <w:pStyle w:val="1047"/>
              <w:jc w:val="both"/>
              <w:tabs>
                <w:tab w:val="left" w:pos="0" w:leader="none"/>
                <w:tab w:val="left" w:pos="1134" w:leader="none"/>
              </w:tabs>
              <w:rPr>
                <w:sz w:val="20"/>
                <w:szCs w:val="20"/>
              </w:rPr>
            </w:pPr>
            <w:r>
              <w:rPr>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sz w:val="20"/>
                <w:szCs w:val="20"/>
              </w:rPr>
            </w:r>
            <w:r>
              <w:rPr>
                <w:sz w:val="20"/>
                <w:szCs w:val="20"/>
              </w:rPr>
            </w:r>
          </w:p>
          <w:p>
            <w:pPr>
              <w:pStyle w:val="1047"/>
              <w:jc w:val="both"/>
              <w:tabs>
                <w:tab w:val="left" w:pos="0" w:leader="none"/>
                <w:tab w:val="left" w:pos="1134" w:leader="none"/>
              </w:tabs>
              <w:rPr>
                <w:sz w:val="20"/>
                <w:szCs w:val="20"/>
              </w:rPr>
            </w:pPr>
            <w:r>
              <w:rPr>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sz w:val="20"/>
                <w:szCs w:val="20"/>
              </w:rPr>
            </w:r>
            <w:r>
              <w:rPr>
                <w:sz w:val="20"/>
                <w:szCs w:val="20"/>
              </w:rPr>
            </w:r>
          </w:p>
          <w:p>
            <w:pPr>
              <w:pStyle w:val="1047"/>
              <w:rPr>
                <w:sz w:val="20"/>
                <w:szCs w:val="20"/>
              </w:rPr>
            </w:pPr>
            <w:r>
              <w:rPr>
                <w:sz w:val="20"/>
                <w:szCs w:val="20"/>
              </w:rPr>
              <w:t xml:space="preserve">При выдаче денежной наличности без предварительной заявки** указанный тариф увеличивается на 0,5 процентных пункта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7"/>
              <w:jc w:val="center"/>
              <w:rPr>
                <w:sz w:val="20"/>
                <w:szCs w:val="20"/>
              </w:rPr>
            </w:pPr>
            <w:r>
              <w:rPr>
                <w:sz w:val="20"/>
                <w:szCs w:val="20"/>
                <w:lang w:val="en-US"/>
              </w:rPr>
              <w:t xml:space="preserve">2</w:t>
            </w:r>
            <w:r>
              <w:rPr>
                <w:sz w:val="20"/>
                <w:szCs w:val="20"/>
              </w:rPr>
              <w:t xml:space="preserve">.2.3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7"/>
              <w:rPr>
                <w:sz w:val="20"/>
                <w:szCs w:val="20"/>
              </w:rPr>
            </w:pPr>
            <w:r>
              <w:rPr>
                <w:sz w:val="20"/>
                <w:szCs w:val="20"/>
              </w:rPr>
              <w:t xml:space="preserve">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w:t>
            </w:r>
            <w:r>
              <w:rPr>
                <w:sz w:val="20"/>
                <w:szCs w:val="20"/>
              </w:rPr>
              <w:t xml:space="preserve">агропромышленному комплексу****, на другие цели, за исключением целей, связанных с выдачей денежной наличности на покупку лома и отходов цветных и (или) черных металлов у физических лиц*****, совокупно по всем счетам клиента в рамках подразделения Банка***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7"/>
              <w:jc w:val="center"/>
              <w:spacing w:before="40" w:after="40"/>
              <w:rPr>
                <w:sz w:val="20"/>
                <w:szCs w:val="20"/>
              </w:rPr>
            </w:pPr>
            <w:r>
              <w:rPr>
                <w:sz w:val="20"/>
                <w:szCs w:val="20"/>
              </w:rPr>
              <w:t xml:space="preserve">1,3% от суммы</w:t>
              <w:br w:type="textWrapping" w:clear="all"/>
              <w:t xml:space="preserve">до 3 500 000,00 руб. (включительно) </w:t>
              <w:br w:type="textWrapping" w:clear="all"/>
              <w:t xml:space="preserve">в течение календарного месяца</w:t>
            </w:r>
            <w:r>
              <w:rPr>
                <w:sz w:val="20"/>
                <w:szCs w:val="20"/>
              </w:rPr>
            </w:r>
            <w:r>
              <w:rPr>
                <w:sz w:val="20"/>
                <w:szCs w:val="20"/>
              </w:rPr>
            </w:r>
          </w:p>
          <w:p>
            <w:pPr>
              <w:pStyle w:val="1047"/>
              <w:jc w:val="center"/>
              <w:spacing w:before="120" w:after="40"/>
              <w:rPr>
                <w:sz w:val="20"/>
                <w:szCs w:val="20"/>
              </w:rPr>
            </w:pPr>
            <w:r>
              <w:rPr>
                <w:sz w:val="20"/>
                <w:szCs w:val="20"/>
              </w:rPr>
              <w:t xml:space="preserve">1,5% от суммы</w:t>
              <w:br w:type="textWrapping" w:clear="all"/>
              <w:t xml:space="preserve">с 3 500 000,01</w:t>
              <w:br w:type="textWrapping" w:clear="all"/>
              <w:t xml:space="preserve">до 6 000 000,00 руб. (включительно) </w:t>
              <w:br w:type="textWrapping" w:clear="all"/>
              <w:t xml:space="preserve">в течение календарного месяца,</w:t>
            </w:r>
            <w:r>
              <w:rPr>
                <w:sz w:val="20"/>
                <w:szCs w:val="20"/>
              </w:rPr>
            </w:r>
            <w:r>
              <w:rPr>
                <w:sz w:val="20"/>
                <w:szCs w:val="20"/>
              </w:rPr>
            </w:r>
          </w:p>
          <w:p>
            <w:pPr>
              <w:pStyle w:val="1047"/>
              <w:jc w:val="center"/>
              <w:spacing w:before="120" w:after="40"/>
              <w:rPr>
                <w:sz w:val="20"/>
                <w:szCs w:val="20"/>
              </w:rPr>
            </w:pPr>
            <w:r>
              <w:rPr>
                <w:sz w:val="20"/>
                <w:szCs w:val="20"/>
              </w:rPr>
              <w:t xml:space="preserve">3% от суммы</w:t>
              <w:br w:type="textWrapping" w:clear="all"/>
              <w:t xml:space="preserve">с 6 000 000,01</w:t>
              <w:br w:type="textWrapping" w:clear="all"/>
              <w:t xml:space="preserve">до 10 000 000,00 руб. (включительно) </w:t>
              <w:br w:type="textWrapping" w:clear="all"/>
              <w:t xml:space="preserve">в течение календарного месяца,</w:t>
            </w:r>
            <w:r>
              <w:rPr>
                <w:sz w:val="20"/>
                <w:szCs w:val="20"/>
              </w:rPr>
            </w:r>
            <w:r>
              <w:rPr>
                <w:sz w:val="20"/>
                <w:szCs w:val="20"/>
              </w:rPr>
            </w:r>
          </w:p>
          <w:p>
            <w:pPr>
              <w:pStyle w:val="1047"/>
              <w:jc w:val="center"/>
              <w:spacing w:before="120" w:after="40"/>
              <w:rPr>
                <w:sz w:val="20"/>
                <w:szCs w:val="20"/>
              </w:rPr>
            </w:pPr>
            <w:r>
              <w:rPr>
                <w:sz w:val="20"/>
                <w:szCs w:val="20"/>
              </w:rPr>
              <w:t xml:space="preserve">5% от суммы</w:t>
              <w:br w:type="textWrapping" w:clear="all"/>
              <w:t xml:space="preserve">с 10 000 000,01</w:t>
              <w:br w:type="textWrapping" w:clear="all"/>
              <w:t xml:space="preserve">до 15 000 000,00 руб. (включительно) </w:t>
              <w:br w:type="textWrapping" w:clear="all"/>
              <w:t xml:space="preserve">в течение календарного месяца,</w:t>
            </w:r>
            <w:r>
              <w:rPr>
                <w:sz w:val="20"/>
                <w:szCs w:val="20"/>
              </w:rPr>
            </w:r>
            <w:r>
              <w:rPr>
                <w:sz w:val="20"/>
                <w:szCs w:val="20"/>
              </w:rPr>
            </w:r>
          </w:p>
          <w:p>
            <w:pPr>
              <w:pStyle w:val="1047"/>
              <w:jc w:val="center"/>
              <w:rPr>
                <w:sz w:val="20"/>
                <w:szCs w:val="20"/>
              </w:rPr>
            </w:pPr>
            <w:r>
              <w:rPr>
                <w:sz w:val="20"/>
                <w:szCs w:val="20"/>
              </w:rPr>
              <w:t xml:space="preserve">10% от суммы</w:t>
              <w:br w:type="textWrapping" w:clear="all"/>
              <w:t xml:space="preserve">c 15 000 000,01 руб. и выше в течение календарного месяца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7"/>
              <w:jc w:val="both"/>
              <w:spacing w:before="40"/>
              <w:tabs>
                <w:tab w:val="left" w:pos="0" w:leader="none"/>
                <w:tab w:val="left" w:pos="1134" w:leader="none"/>
              </w:tabs>
              <w:rPr>
                <w:sz w:val="20"/>
                <w:szCs w:val="20"/>
              </w:rPr>
            </w:pPr>
            <w:r>
              <w:rPr>
                <w:bCs/>
                <w:szCs w:val="20"/>
              </w:rPr>
              <w:t xml:space="preserve">Для определения размера </w:t>
            </w:r>
            <w:r>
              <w:rPr>
                <w:sz w:val="20"/>
                <w:szCs w:val="20"/>
              </w:rPr>
              <w:t xml:space="preserve">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sz w:val="20"/>
                <w:szCs w:val="20"/>
              </w:rPr>
            </w:r>
            <w:r>
              <w:rPr>
                <w:sz w:val="20"/>
                <w:szCs w:val="20"/>
              </w:rPr>
            </w:r>
          </w:p>
          <w:p>
            <w:pPr>
              <w:pStyle w:val="1047"/>
              <w:jc w:val="both"/>
              <w:tabs>
                <w:tab w:val="left" w:pos="0" w:leader="none"/>
                <w:tab w:val="left" w:pos="1134" w:leader="none"/>
              </w:tabs>
              <w:rPr>
                <w:sz w:val="20"/>
                <w:szCs w:val="20"/>
              </w:rPr>
            </w:pPr>
            <w:r>
              <w:rPr>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sz w:val="20"/>
                <w:szCs w:val="20"/>
              </w:rPr>
            </w:r>
            <w:r>
              <w:rPr>
                <w:sz w:val="20"/>
                <w:szCs w:val="20"/>
              </w:rPr>
            </w:r>
          </w:p>
          <w:p>
            <w:pPr>
              <w:pStyle w:val="1047"/>
              <w:rPr>
                <w:sz w:val="20"/>
                <w:szCs w:val="20"/>
              </w:rPr>
            </w:pPr>
            <w:r>
              <w:rPr>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7"/>
              <w:jc w:val="center"/>
              <w:rPr>
                <w:sz w:val="20"/>
                <w:szCs w:val="20"/>
              </w:rPr>
            </w:pPr>
            <w:r>
              <w:rPr>
                <w:sz w:val="20"/>
                <w:szCs w:val="20"/>
              </w:rPr>
              <w:t xml:space="preserve">2.3.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7"/>
              <w:rPr>
                <w:sz w:val="20"/>
                <w:szCs w:val="20"/>
              </w:rPr>
            </w:pPr>
            <w:r>
              <w:rPr>
                <w:sz w:val="20"/>
                <w:szCs w:val="20"/>
              </w:rPr>
              <w:t xml:space="preserve">Выдача остатка денежной наличности при закрытии счета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7"/>
              <w:jc w:val="center"/>
              <w:rPr>
                <w:sz w:val="20"/>
                <w:szCs w:val="20"/>
              </w:rPr>
            </w:pPr>
            <w:r>
              <w:rPr>
                <w:sz w:val="20"/>
                <w:szCs w:val="20"/>
              </w:rPr>
              <w:t xml:space="preserve">Услуга отдельно не тарифицируется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7"/>
              <w:rPr>
                <w:sz w:val="20"/>
                <w:szCs w:val="20"/>
              </w:rPr>
            </w:pPr>
            <w:r>
              <w:rPr>
                <w:sz w:val="20"/>
                <w:szCs w:val="20"/>
              </w:rPr>
              <w:t xml:space="preserve">Комиссионное вознаграждение взимается в соответствии с п. 2.2 Тарифов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7"/>
              <w:jc w:val="center"/>
              <w:rPr>
                <w:sz w:val="20"/>
                <w:szCs w:val="20"/>
                <w:lang w:val="en-US"/>
              </w:rPr>
            </w:pPr>
            <w:r>
              <w:rPr>
                <w:sz w:val="20"/>
                <w:szCs w:val="20"/>
              </w:rPr>
              <w:t xml:space="preserve">2.4.</w:t>
            </w:r>
            <w:r>
              <w:rPr>
                <w:sz w:val="20"/>
                <w:szCs w:val="20"/>
                <w:lang w:val="en-US"/>
              </w:rPr>
            </w:r>
            <w:r>
              <w:rPr>
                <w:sz w:val="20"/>
                <w:szCs w:val="20"/>
                <w:lang w:val="en-US"/>
              </w:rPr>
            </w:r>
          </w:p>
          <w:p>
            <w:pPr>
              <w:pStyle w:val="1047"/>
              <w:jc w:val="center"/>
              <w:rPr>
                <w:sz w:val="20"/>
                <w:szCs w:val="20"/>
                <w:lang w:val="en-US"/>
              </w:rPr>
            </w:pPr>
            <w:r>
              <w:rPr>
                <w:sz w:val="20"/>
                <w:szCs w:val="20"/>
                <w:lang w:val="en-US"/>
              </w:rPr>
            </w:r>
            <w:r>
              <w:rPr>
                <w:sz w:val="20"/>
                <w:szCs w:val="20"/>
                <w:lang w:val="en-US"/>
              </w:rPr>
            </w:r>
            <w:r>
              <w:rPr>
                <w:sz w:val="20"/>
                <w:szCs w:val="20"/>
                <w:lang w:val="en-US"/>
              </w:rPr>
            </w:r>
          </w:p>
          <w:p>
            <w:pPr>
              <w:pStyle w:val="1047"/>
              <w:jc w:val="center"/>
              <w:rPr>
                <w:sz w:val="20"/>
                <w:szCs w:val="20"/>
                <w:lang w:val="en-US"/>
              </w:rPr>
            </w:pPr>
            <w:r>
              <w:rPr>
                <w:sz w:val="20"/>
                <w:szCs w:val="20"/>
                <w:lang w:val="en-US"/>
              </w:rPr>
            </w:r>
            <w:r>
              <w:rPr>
                <w:sz w:val="20"/>
                <w:szCs w:val="20"/>
                <w:lang w:val="en-US"/>
              </w:rPr>
            </w:r>
            <w:r>
              <w:rPr>
                <w:sz w:val="20"/>
                <w:szCs w:val="20"/>
                <w:lang w:val="en-US"/>
              </w:rPr>
            </w:r>
          </w:p>
          <w:p>
            <w:pPr>
              <w:pStyle w:val="1047"/>
              <w:jc w:val="center"/>
              <w:rPr>
                <w:sz w:val="20"/>
                <w:szCs w:val="20"/>
                <w:lang w:val="en-US"/>
              </w:rPr>
            </w:pPr>
            <w:r>
              <w:rPr>
                <w:sz w:val="20"/>
                <w:szCs w:val="20"/>
                <w:lang w:val="en-US"/>
              </w:rPr>
            </w:r>
            <w:r>
              <w:rPr>
                <w:sz w:val="20"/>
                <w:szCs w:val="20"/>
                <w:lang w:val="en-US"/>
              </w:rPr>
            </w:r>
            <w:r>
              <w:rPr>
                <w:sz w:val="20"/>
                <w:szCs w:val="20"/>
                <w:lang w:val="en-US"/>
              </w:rPr>
            </w:r>
          </w:p>
          <w:p>
            <w:pPr>
              <w:pStyle w:val="1047"/>
              <w:jc w:val="center"/>
              <w:rPr>
                <w:sz w:val="20"/>
                <w:szCs w:val="20"/>
                <w:lang w:val="en-US"/>
              </w:rPr>
            </w:pPr>
            <w:r>
              <w:rPr>
                <w:sz w:val="20"/>
                <w:szCs w:val="20"/>
                <w:lang w:val="en-US"/>
              </w:rPr>
            </w:r>
            <w:r>
              <w:rPr>
                <w:sz w:val="20"/>
                <w:szCs w:val="20"/>
                <w:lang w:val="en-US"/>
              </w:rPr>
            </w:r>
            <w:r>
              <w:rPr>
                <w:sz w:val="20"/>
                <w:szCs w:val="20"/>
                <w:lang w:val="en-US"/>
              </w:rPr>
            </w:r>
          </w:p>
          <w:p>
            <w:pPr>
              <w:pStyle w:val="1047"/>
              <w:jc w:val="center"/>
              <w:rPr>
                <w:sz w:val="20"/>
                <w:szCs w:val="20"/>
                <w:lang w:val="en-US"/>
              </w:rPr>
            </w:pPr>
            <w:r>
              <w:rPr>
                <w:sz w:val="20"/>
                <w:szCs w:val="20"/>
                <w:lang w:val="en-US"/>
              </w:rPr>
            </w:r>
            <w:r>
              <w:rPr>
                <w:sz w:val="20"/>
                <w:szCs w:val="20"/>
                <w:lang w:val="en-US"/>
              </w:rPr>
            </w:r>
            <w:r>
              <w:rPr>
                <w:sz w:val="20"/>
                <w:szCs w:val="20"/>
                <w:lang w:val="en-US"/>
              </w:rPr>
            </w:r>
          </w:p>
          <w:p>
            <w:pPr>
              <w:pStyle w:val="1047"/>
              <w:jc w:val="center"/>
              <w:rPr>
                <w:sz w:val="20"/>
                <w:szCs w:val="20"/>
                <w:lang w:val="en-US"/>
              </w:rPr>
            </w:pPr>
            <w:r>
              <w:rPr>
                <w:sz w:val="20"/>
                <w:szCs w:val="20"/>
                <w:lang w:val="en-US"/>
              </w:rPr>
            </w:r>
            <w:r>
              <w:rPr>
                <w:sz w:val="20"/>
                <w:szCs w:val="20"/>
                <w:lang w:val="en-US"/>
              </w:rPr>
            </w:r>
            <w:r>
              <w:rPr>
                <w:sz w:val="20"/>
                <w:szCs w:val="20"/>
                <w:lang w:val="en-US"/>
              </w:rPr>
            </w:r>
          </w:p>
          <w:p>
            <w:pPr>
              <w:pStyle w:val="1047"/>
              <w:jc w:val="center"/>
              <w:rPr>
                <w:sz w:val="20"/>
                <w:szCs w:val="20"/>
                <w:lang w:val="en-US"/>
              </w:rPr>
            </w:pPr>
            <w:r>
              <w:rPr>
                <w:sz w:val="20"/>
                <w:szCs w:val="20"/>
                <w:lang w:val="en-US"/>
              </w:rPr>
            </w:r>
            <w:r>
              <w:rPr>
                <w:sz w:val="20"/>
                <w:szCs w:val="20"/>
                <w:lang w:val="en-US"/>
              </w:rPr>
            </w:r>
            <w:r>
              <w:rPr>
                <w:sz w:val="20"/>
                <w:szCs w:val="20"/>
                <w:lang w:val="en-US"/>
              </w:rPr>
            </w:r>
          </w:p>
          <w:p>
            <w:pPr>
              <w:pStyle w:val="1047"/>
              <w:jc w:val="center"/>
              <w:rPr>
                <w:sz w:val="20"/>
                <w:szCs w:val="20"/>
                <w:lang w:val="en-US"/>
              </w:rPr>
            </w:pPr>
            <w:r>
              <w:rPr>
                <w:sz w:val="20"/>
                <w:szCs w:val="20"/>
                <w:lang w:val="en-US"/>
              </w:rPr>
            </w:r>
            <w:r>
              <w:rPr>
                <w:sz w:val="20"/>
                <w:szCs w:val="20"/>
                <w:lang w:val="en-US"/>
              </w:rPr>
            </w:r>
            <w:r>
              <w:rPr>
                <w:sz w:val="20"/>
                <w:szCs w:val="20"/>
                <w:lang w:val="en-US"/>
              </w:rPr>
            </w:r>
          </w:p>
          <w:p>
            <w:pPr>
              <w:pStyle w:val="1047"/>
              <w:jc w:val="center"/>
              <w:rPr>
                <w:sz w:val="20"/>
                <w:szCs w:val="20"/>
                <w:lang w:val="en-US"/>
              </w:rPr>
            </w:pPr>
            <w:r>
              <w:rPr>
                <w:sz w:val="20"/>
                <w:szCs w:val="20"/>
                <w:lang w:val="en-US"/>
              </w:rPr>
            </w:r>
            <w:r>
              <w:rPr>
                <w:sz w:val="20"/>
                <w:szCs w:val="20"/>
                <w:lang w:val="en-US"/>
              </w:rPr>
            </w:r>
            <w:r>
              <w:rPr>
                <w:sz w:val="20"/>
                <w:szCs w:val="20"/>
                <w:lang w:val="en-US"/>
              </w:rPr>
            </w:r>
          </w:p>
          <w:p>
            <w:pPr>
              <w:pStyle w:val="1047"/>
              <w:jc w:val="center"/>
              <w:rPr>
                <w:sz w:val="20"/>
                <w:szCs w:val="20"/>
                <w:lang w:val="en-US"/>
              </w:rPr>
            </w:pPr>
            <w:r>
              <w:rPr>
                <w:sz w:val="20"/>
                <w:szCs w:val="20"/>
                <w:lang w:val="en-US"/>
              </w:rPr>
            </w:r>
            <w:r>
              <w:rPr>
                <w:sz w:val="20"/>
                <w:szCs w:val="20"/>
                <w:lang w:val="en-US"/>
              </w:rPr>
            </w:r>
            <w:r>
              <w:rPr>
                <w:sz w:val="20"/>
                <w:szCs w:val="20"/>
                <w:lang w:val="en-US"/>
              </w:rPr>
            </w:r>
          </w:p>
          <w:p>
            <w:pPr>
              <w:pStyle w:val="1047"/>
              <w:jc w:val="center"/>
              <w:rPr>
                <w:sz w:val="20"/>
                <w:szCs w:val="20"/>
                <w:lang w:val="en-US"/>
              </w:rPr>
            </w:pPr>
            <w:r>
              <w:rPr>
                <w:sz w:val="20"/>
                <w:szCs w:val="20"/>
                <w:lang w:val="en-US"/>
              </w:rPr>
            </w:r>
            <w:r>
              <w:rPr>
                <w:sz w:val="20"/>
                <w:szCs w:val="20"/>
                <w:lang w:val="en-US"/>
              </w:rPr>
            </w:r>
            <w:r>
              <w:rPr>
                <w:sz w:val="20"/>
                <w:szCs w:val="20"/>
                <w:lang w:val="en-US"/>
              </w:rPr>
            </w:r>
          </w:p>
          <w:p>
            <w:pPr>
              <w:pStyle w:val="1047"/>
              <w:jc w:val="center"/>
              <w:rPr>
                <w:sz w:val="20"/>
                <w:szCs w:val="20"/>
                <w:lang w:val="en-US"/>
              </w:rPr>
            </w:pPr>
            <w:r>
              <w:rPr>
                <w:sz w:val="20"/>
                <w:szCs w:val="20"/>
                <w:lang w:val="en-US"/>
              </w:rPr>
            </w:r>
            <w:r>
              <w:rPr>
                <w:sz w:val="20"/>
                <w:szCs w:val="20"/>
                <w:lang w:val="en-US"/>
              </w:rPr>
            </w:r>
            <w:r>
              <w:rPr>
                <w:sz w:val="20"/>
                <w:szCs w:val="20"/>
                <w:lang w:val="en-US"/>
              </w:rPr>
            </w:r>
          </w:p>
          <w:p>
            <w:pPr>
              <w:pStyle w:val="1047"/>
              <w:jc w:val="center"/>
              <w:rPr>
                <w:sz w:val="20"/>
                <w:szCs w:val="20"/>
                <w:lang w:val="en-US"/>
              </w:rPr>
            </w:pPr>
            <w:r>
              <w:rPr>
                <w:sz w:val="20"/>
                <w:szCs w:val="20"/>
                <w:lang w:val="en-US"/>
              </w:rPr>
            </w:r>
            <w:r>
              <w:rPr>
                <w:sz w:val="20"/>
                <w:szCs w:val="20"/>
                <w:lang w:val="en-US"/>
              </w:rPr>
            </w:r>
            <w:r>
              <w:rPr>
                <w:sz w:val="20"/>
                <w:szCs w:val="20"/>
                <w:lang w:val="en-US"/>
              </w:rPr>
            </w:r>
          </w:p>
          <w:p>
            <w:pPr>
              <w:pStyle w:val="1047"/>
              <w:jc w:val="center"/>
              <w:rPr>
                <w:sz w:val="20"/>
                <w:szCs w:val="20"/>
                <w:lang w:val="en-US"/>
              </w:rPr>
            </w:pPr>
            <w:r>
              <w:rPr>
                <w:sz w:val="20"/>
                <w:szCs w:val="20"/>
                <w:lang w:val="en-US"/>
              </w:rPr>
            </w:r>
            <w:r>
              <w:rPr>
                <w:sz w:val="20"/>
                <w:szCs w:val="20"/>
                <w:lang w:val="en-US"/>
              </w:rPr>
            </w:r>
            <w:r>
              <w:rPr>
                <w:sz w:val="20"/>
                <w:szCs w:val="20"/>
                <w:lang w:val="en-US"/>
              </w:rPr>
            </w:r>
          </w:p>
          <w:p>
            <w:pPr>
              <w:pStyle w:val="1047"/>
              <w:jc w:val="center"/>
              <w:rPr>
                <w:sz w:val="20"/>
                <w:szCs w:val="20"/>
                <w:lang w:val="en-US"/>
              </w:rPr>
            </w:pPr>
            <w:r>
              <w:rPr>
                <w:sz w:val="20"/>
                <w:szCs w:val="20"/>
                <w:lang w:val="en-US"/>
              </w:rPr>
            </w:r>
            <w:r>
              <w:rPr>
                <w:sz w:val="20"/>
                <w:szCs w:val="20"/>
                <w:lang w:val="en-US"/>
              </w:rPr>
            </w:r>
            <w:r>
              <w:rPr>
                <w:sz w:val="20"/>
                <w:szCs w:val="20"/>
                <w:lang w:val="en-US"/>
              </w:rPr>
            </w:r>
          </w:p>
          <w:p>
            <w:pPr>
              <w:pStyle w:val="1047"/>
              <w:jc w:val="center"/>
              <w:rPr>
                <w:sz w:val="20"/>
                <w:szCs w:val="20"/>
                <w:lang w:val="en-US"/>
              </w:rPr>
            </w:pPr>
            <w:r>
              <w:rPr>
                <w:sz w:val="20"/>
                <w:szCs w:val="20"/>
                <w:lang w:val="en-US"/>
              </w:rPr>
            </w:r>
            <w:r>
              <w:rPr>
                <w:sz w:val="20"/>
                <w:szCs w:val="20"/>
                <w:lang w:val="en-US"/>
              </w:rPr>
            </w:r>
            <w:r>
              <w:rPr>
                <w:sz w:val="20"/>
                <w:szCs w:val="20"/>
                <w:lang w:val="en-US"/>
              </w:rPr>
            </w:r>
          </w:p>
          <w:p>
            <w:pPr>
              <w:pStyle w:val="1047"/>
              <w:jc w:val="center"/>
              <w:rPr>
                <w:sz w:val="20"/>
                <w:szCs w:val="20"/>
                <w:lang w:val="en-US"/>
              </w:rPr>
            </w:pPr>
            <w:r>
              <w:rPr>
                <w:sz w:val="20"/>
                <w:szCs w:val="20"/>
                <w:lang w:val="en-US"/>
              </w:rPr>
            </w:r>
            <w:r>
              <w:rPr>
                <w:sz w:val="20"/>
                <w:szCs w:val="20"/>
                <w:lang w:val="en-US"/>
              </w:rPr>
            </w:r>
            <w:r>
              <w:rPr>
                <w:sz w:val="20"/>
                <w:szCs w:val="20"/>
                <w:lang w:val="en-US"/>
              </w:rPr>
            </w:r>
          </w:p>
          <w:p>
            <w:pPr>
              <w:pStyle w:val="1047"/>
              <w:jc w:val="center"/>
              <w:rPr>
                <w:sz w:val="20"/>
                <w:szCs w:val="20"/>
                <w:lang w:val="en-US"/>
              </w:rPr>
            </w:pPr>
            <w:r>
              <w:rPr>
                <w:sz w:val="20"/>
                <w:szCs w:val="20"/>
                <w:lang w:val="en-US"/>
              </w:rPr>
            </w:r>
            <w:r>
              <w:rPr>
                <w:sz w:val="20"/>
                <w:szCs w:val="20"/>
                <w:lang w:val="en-US"/>
              </w:rPr>
            </w:r>
            <w:r>
              <w:rPr>
                <w:sz w:val="20"/>
                <w:szCs w:val="20"/>
                <w:lang w:val="en-US"/>
              </w:rPr>
            </w:r>
          </w:p>
          <w:p>
            <w:pPr>
              <w:pStyle w:val="1047"/>
              <w:jc w:val="center"/>
              <w:rPr>
                <w:sz w:val="20"/>
                <w:szCs w:val="20"/>
                <w:lang w:val="en-US"/>
              </w:rPr>
            </w:pPr>
            <w:r>
              <w:rPr>
                <w:sz w:val="20"/>
                <w:szCs w:val="20"/>
                <w:lang w:val="en-US"/>
              </w:rPr>
            </w:r>
            <w:r>
              <w:rPr>
                <w:sz w:val="20"/>
                <w:szCs w:val="20"/>
                <w:lang w:val="en-US"/>
              </w:rPr>
            </w:r>
            <w:r>
              <w:rPr>
                <w:sz w:val="20"/>
                <w:szCs w:val="20"/>
                <w:lang w:val="en-US"/>
              </w:rPr>
            </w:r>
          </w:p>
          <w:p>
            <w:pPr>
              <w:pStyle w:val="1047"/>
              <w:jc w:val="center"/>
              <w:rPr>
                <w:sz w:val="20"/>
                <w:szCs w:val="20"/>
                <w:lang w:val="en-US"/>
              </w:rPr>
            </w:pPr>
            <w:r>
              <w:rPr>
                <w:sz w:val="20"/>
                <w:szCs w:val="20"/>
                <w:lang w:val="en-US"/>
              </w:rPr>
            </w:r>
            <w:r>
              <w:rPr>
                <w:sz w:val="20"/>
                <w:szCs w:val="20"/>
                <w:lang w:val="en-US"/>
              </w:rPr>
            </w:r>
            <w:r>
              <w:rPr>
                <w:sz w:val="20"/>
                <w:szCs w:val="20"/>
                <w:lang w:val="en-US"/>
              </w:rPr>
            </w:r>
          </w:p>
          <w:p>
            <w:pPr>
              <w:pStyle w:val="1047"/>
              <w:jc w:val="center"/>
              <w:rPr>
                <w:sz w:val="20"/>
                <w:szCs w:val="20"/>
                <w:lang w:val="en-US"/>
              </w:rPr>
            </w:pPr>
            <w:r>
              <w:rPr>
                <w:sz w:val="20"/>
                <w:szCs w:val="20"/>
                <w:lang w:val="en-US"/>
              </w:rPr>
            </w:r>
            <w:r>
              <w:rPr>
                <w:sz w:val="20"/>
                <w:szCs w:val="20"/>
                <w:lang w:val="en-US"/>
              </w:rPr>
            </w:r>
            <w:r>
              <w:rPr>
                <w:sz w:val="20"/>
                <w:szCs w:val="20"/>
                <w:lang w:val="en-US"/>
              </w:rPr>
            </w:r>
          </w:p>
          <w:p>
            <w:pPr>
              <w:pStyle w:val="1047"/>
              <w:jc w:val="center"/>
              <w:rPr>
                <w:sz w:val="20"/>
                <w:szCs w:val="20"/>
                <w:lang w:val="en-US"/>
              </w:rPr>
            </w:pPr>
            <w:r>
              <w:rPr>
                <w:sz w:val="20"/>
                <w:szCs w:val="20"/>
                <w:lang w:val="en-US"/>
              </w:rPr>
            </w:r>
            <w:r>
              <w:rPr>
                <w:sz w:val="20"/>
                <w:szCs w:val="20"/>
                <w:lang w:val="en-US"/>
              </w:rPr>
            </w:r>
            <w:r>
              <w:rPr>
                <w:sz w:val="20"/>
                <w:szCs w:val="20"/>
                <w:lang w:val="en-US"/>
              </w:rPr>
            </w:r>
          </w:p>
          <w:p>
            <w:pPr>
              <w:pStyle w:val="1047"/>
              <w:jc w:val="center"/>
              <w:rPr>
                <w:sz w:val="20"/>
                <w:szCs w:val="20"/>
                <w:lang w:val="en-US"/>
              </w:rPr>
            </w:pPr>
            <w:r>
              <w:rPr>
                <w:sz w:val="20"/>
                <w:szCs w:val="20"/>
                <w:lang w:val="en-US"/>
              </w:rPr>
              <w:t xml:space="preserve">2.4.1</w:t>
            </w:r>
            <w:r>
              <w:rPr>
                <w:sz w:val="20"/>
                <w:szCs w:val="20"/>
                <w:lang w:val="en-US"/>
              </w:rPr>
            </w:r>
            <w:r>
              <w:rPr>
                <w:sz w:val="20"/>
                <w:szCs w:val="20"/>
                <w:lang w:val="en-US"/>
              </w:rPr>
            </w:r>
          </w:p>
          <w:p>
            <w:pPr>
              <w:pStyle w:val="1047"/>
              <w:jc w:val="center"/>
              <w:rPr>
                <w:sz w:val="20"/>
                <w:szCs w:val="20"/>
                <w:lang w:val="en-US"/>
              </w:rPr>
            </w:pPr>
            <w:r>
              <w:rPr>
                <w:sz w:val="20"/>
                <w:szCs w:val="20"/>
                <w:lang w:val="en-US"/>
              </w:rPr>
            </w:r>
            <w:r>
              <w:rPr>
                <w:sz w:val="20"/>
                <w:szCs w:val="20"/>
                <w:lang w:val="en-US"/>
              </w:rPr>
            </w:r>
            <w:r>
              <w:rPr>
                <w:sz w:val="20"/>
                <w:szCs w:val="20"/>
                <w:lang w:val="en-US"/>
              </w:rPr>
            </w:r>
          </w:p>
          <w:p>
            <w:pPr>
              <w:pStyle w:val="1047"/>
              <w:jc w:val="center"/>
              <w:rPr>
                <w:sz w:val="20"/>
                <w:szCs w:val="20"/>
                <w:lang w:val="en-US"/>
              </w:rPr>
            </w:pPr>
            <w:r>
              <w:rPr>
                <w:sz w:val="20"/>
                <w:szCs w:val="20"/>
                <w:lang w:val="en-US"/>
              </w:rPr>
            </w:r>
            <w:r>
              <w:rPr>
                <w:sz w:val="20"/>
                <w:szCs w:val="20"/>
                <w:lang w:val="en-US"/>
              </w:rPr>
            </w:r>
            <w:r>
              <w:rPr>
                <w:sz w:val="20"/>
                <w:szCs w:val="20"/>
                <w:lang w:val="en-US"/>
              </w:rPr>
            </w:r>
          </w:p>
          <w:p>
            <w:pPr>
              <w:pStyle w:val="1047"/>
              <w:jc w:val="center"/>
              <w:rPr>
                <w:sz w:val="20"/>
                <w:szCs w:val="20"/>
                <w:lang w:val="en-US"/>
              </w:rPr>
            </w:pPr>
            <w:r>
              <w:rPr>
                <w:sz w:val="20"/>
                <w:szCs w:val="20"/>
                <w:lang w:val="en-US"/>
              </w:rPr>
              <w:t xml:space="preserve">2.4.2</w:t>
            </w:r>
            <w:r>
              <w:rPr>
                <w:sz w:val="20"/>
                <w:szCs w:val="20"/>
                <w:lang w:val="en-US"/>
              </w:rPr>
            </w:r>
            <w:r>
              <w:rPr>
                <w:sz w:val="20"/>
                <w:szCs w:val="20"/>
                <w:lang w:val="en-US"/>
              </w:rPr>
            </w:r>
          </w:p>
          <w:p>
            <w:pPr>
              <w:pStyle w:val="1047"/>
              <w:jc w:val="center"/>
              <w:rPr>
                <w:sz w:val="20"/>
                <w:szCs w:val="20"/>
                <w:lang w:val="en-US"/>
              </w:rPr>
            </w:pPr>
            <w:r>
              <w:rPr>
                <w:sz w:val="20"/>
                <w:szCs w:val="20"/>
                <w:lang w:val="en-US"/>
              </w:rPr>
            </w:r>
            <w:r>
              <w:rPr>
                <w:sz w:val="20"/>
                <w:szCs w:val="20"/>
                <w:lang w:val="en-US"/>
              </w:rPr>
            </w:r>
            <w:r>
              <w:rPr>
                <w:sz w:val="20"/>
                <w:szCs w:val="20"/>
                <w:lang w:val="en-US"/>
              </w:rPr>
            </w:r>
          </w:p>
          <w:p>
            <w:pPr>
              <w:pStyle w:val="1047"/>
              <w:jc w:val="center"/>
              <w:rPr>
                <w:sz w:val="20"/>
                <w:szCs w:val="20"/>
                <w:lang w:val="en-US"/>
              </w:rPr>
            </w:pPr>
            <w:r>
              <w:rPr>
                <w:sz w:val="20"/>
                <w:szCs w:val="20"/>
                <w:lang w:val="en-US"/>
              </w:rPr>
            </w:r>
            <w:r>
              <w:rPr>
                <w:sz w:val="20"/>
                <w:szCs w:val="20"/>
                <w:lang w:val="en-US"/>
              </w:rPr>
            </w:r>
            <w:r>
              <w:rPr>
                <w:sz w:val="20"/>
                <w:szCs w:val="20"/>
                <w:lang w:val="en-US"/>
              </w:rPr>
            </w:r>
          </w:p>
          <w:p>
            <w:pPr>
              <w:pStyle w:val="1047"/>
              <w:jc w:val="center"/>
              <w:rPr>
                <w:sz w:val="20"/>
                <w:szCs w:val="20"/>
                <w:lang w:val="en-US"/>
              </w:rPr>
            </w:pPr>
            <w:r>
              <w:rPr>
                <w:sz w:val="20"/>
                <w:szCs w:val="20"/>
                <w:lang w:val="en-US"/>
              </w:rPr>
            </w:r>
            <w:r>
              <w:rPr>
                <w:sz w:val="20"/>
                <w:szCs w:val="20"/>
                <w:lang w:val="en-US"/>
              </w:rPr>
            </w:r>
            <w:r>
              <w:rPr>
                <w:sz w:val="20"/>
                <w:szCs w:val="20"/>
                <w:lang w:val="en-US"/>
              </w:rPr>
            </w:r>
          </w:p>
          <w:p>
            <w:pPr>
              <w:pStyle w:val="1047"/>
              <w:jc w:val="center"/>
              <w:rPr>
                <w:sz w:val="20"/>
                <w:szCs w:val="20"/>
                <w:lang w:val="en-US"/>
              </w:rPr>
            </w:pPr>
            <w:r>
              <w:rPr>
                <w:sz w:val="20"/>
                <w:szCs w:val="20"/>
                <w:lang w:val="en-US"/>
              </w:rPr>
            </w:r>
            <w:r>
              <w:rPr>
                <w:sz w:val="20"/>
                <w:szCs w:val="20"/>
                <w:lang w:val="en-US"/>
              </w:rPr>
            </w:r>
            <w:r>
              <w:rPr>
                <w:sz w:val="20"/>
                <w:szCs w:val="20"/>
                <w:lang w:val="en-US"/>
              </w:rPr>
            </w:r>
          </w:p>
          <w:p>
            <w:pPr>
              <w:pStyle w:val="1047"/>
              <w:jc w:val="center"/>
              <w:rPr>
                <w:sz w:val="20"/>
                <w:szCs w:val="20"/>
                <w:lang w:val="en-US"/>
              </w:rPr>
            </w:pPr>
            <w:r>
              <w:rPr>
                <w:sz w:val="20"/>
                <w:szCs w:val="20"/>
                <w:lang w:val="en-US"/>
              </w:rPr>
            </w:r>
            <w:r>
              <w:rPr>
                <w:sz w:val="20"/>
                <w:szCs w:val="20"/>
                <w:lang w:val="en-US"/>
              </w:rPr>
            </w:r>
            <w:r>
              <w:rPr>
                <w:sz w:val="20"/>
                <w:szCs w:val="20"/>
                <w:lang w:val="en-US"/>
              </w:rPr>
            </w:r>
          </w:p>
          <w:p>
            <w:pPr>
              <w:pStyle w:val="1047"/>
              <w:jc w:val="center"/>
              <w:rPr>
                <w:sz w:val="20"/>
                <w:szCs w:val="20"/>
                <w:lang w:val="en-US"/>
              </w:rPr>
            </w:pPr>
            <w:r>
              <w:rPr>
                <w:sz w:val="20"/>
                <w:szCs w:val="20"/>
                <w:lang w:val="en-US"/>
              </w:rPr>
            </w:r>
            <w:r>
              <w:rPr>
                <w:sz w:val="20"/>
                <w:szCs w:val="20"/>
                <w:lang w:val="en-US"/>
              </w:rPr>
            </w:r>
            <w:r>
              <w:rPr>
                <w:sz w:val="20"/>
                <w:szCs w:val="20"/>
                <w:lang w:val="en-US"/>
              </w:rPr>
            </w:r>
          </w:p>
          <w:p>
            <w:pPr>
              <w:pStyle w:val="1047"/>
              <w:jc w:val="center"/>
              <w:rPr>
                <w:sz w:val="20"/>
                <w:szCs w:val="20"/>
                <w:lang w:val="en-US"/>
              </w:rPr>
            </w:pPr>
            <w:r>
              <w:rPr>
                <w:sz w:val="20"/>
                <w:szCs w:val="20"/>
                <w:lang w:val="en-US"/>
              </w:rPr>
            </w:r>
            <w:r>
              <w:rPr>
                <w:sz w:val="20"/>
                <w:szCs w:val="20"/>
                <w:lang w:val="en-US"/>
              </w:rPr>
            </w:r>
            <w:r>
              <w:rPr>
                <w:sz w:val="20"/>
                <w:szCs w:val="20"/>
                <w:lang w:val="en-US"/>
              </w:rPr>
            </w:r>
          </w:p>
          <w:p>
            <w:pPr>
              <w:pStyle w:val="1047"/>
              <w:jc w:val="center"/>
              <w:rPr>
                <w:sz w:val="20"/>
                <w:szCs w:val="20"/>
                <w:lang w:val="en-US"/>
              </w:rPr>
            </w:pPr>
            <w:r>
              <w:rPr>
                <w:sz w:val="20"/>
                <w:szCs w:val="20"/>
                <w:lang w:val="en-US"/>
              </w:rPr>
            </w:r>
            <w:r>
              <w:rPr>
                <w:sz w:val="20"/>
                <w:szCs w:val="20"/>
                <w:lang w:val="en-US"/>
              </w:rPr>
            </w:r>
            <w:r>
              <w:rPr>
                <w:sz w:val="20"/>
                <w:szCs w:val="20"/>
                <w:lang w:val="en-US"/>
              </w:rPr>
            </w:r>
          </w:p>
          <w:p>
            <w:pPr>
              <w:pStyle w:val="1047"/>
              <w:jc w:val="center"/>
              <w:rPr>
                <w:sz w:val="20"/>
                <w:szCs w:val="20"/>
                <w:lang w:val="en-US"/>
              </w:rPr>
            </w:pPr>
            <w:r>
              <w:rPr>
                <w:sz w:val="20"/>
                <w:szCs w:val="20"/>
                <w:lang w:val="en-US"/>
              </w:rPr>
            </w:r>
            <w:r>
              <w:rPr>
                <w:sz w:val="20"/>
                <w:szCs w:val="20"/>
                <w:lang w:val="en-US"/>
              </w:rPr>
            </w:r>
            <w:r>
              <w:rPr>
                <w:sz w:val="20"/>
                <w:szCs w:val="20"/>
                <w:lang w:val="en-US"/>
              </w:rPr>
            </w:r>
          </w:p>
          <w:p>
            <w:pPr>
              <w:pStyle w:val="1047"/>
              <w:jc w:val="center"/>
              <w:rPr>
                <w:sz w:val="20"/>
                <w:szCs w:val="20"/>
                <w:lang w:val="en-US"/>
              </w:rPr>
            </w:pPr>
            <w:r>
              <w:rPr>
                <w:sz w:val="20"/>
                <w:szCs w:val="20"/>
                <w:lang w:val="en-US"/>
              </w:rPr>
              <w:t xml:space="preserve">2.4.3</w:t>
            </w:r>
            <w:r>
              <w:rPr>
                <w:sz w:val="20"/>
                <w:szCs w:val="20"/>
                <w:lang w:val="en-US"/>
              </w:rPr>
            </w:r>
            <w:r>
              <w:rPr>
                <w:sz w:val="20"/>
                <w:szCs w:val="20"/>
                <w:lang w:val="en-US"/>
              </w:rPr>
            </w:r>
          </w:p>
          <w:p>
            <w:pPr>
              <w:pStyle w:val="1047"/>
              <w:jc w:val="center"/>
              <w:rPr>
                <w:sz w:val="20"/>
                <w:szCs w:val="20"/>
                <w:lang w:val="en-US"/>
              </w:rPr>
            </w:pPr>
            <w:r>
              <w:rPr>
                <w:sz w:val="20"/>
                <w:szCs w:val="20"/>
                <w:lang w:val="en-US"/>
              </w:rPr>
            </w:r>
            <w:r>
              <w:rPr>
                <w:sz w:val="20"/>
                <w:szCs w:val="20"/>
                <w:lang w:val="en-US"/>
              </w:rPr>
            </w:r>
            <w:r>
              <w:rPr>
                <w:sz w:val="20"/>
                <w:szCs w:val="20"/>
                <w:lang w:val="en-US"/>
              </w:rPr>
            </w:r>
          </w:p>
          <w:p>
            <w:pPr>
              <w:pStyle w:val="1047"/>
              <w:jc w:val="center"/>
              <w:rPr>
                <w:sz w:val="20"/>
                <w:szCs w:val="20"/>
                <w:lang w:val="en-US"/>
              </w:rPr>
            </w:pPr>
            <w:r>
              <w:rPr>
                <w:sz w:val="20"/>
                <w:szCs w:val="20"/>
                <w:lang w:val="en-US"/>
              </w:rPr>
            </w:r>
            <w:r>
              <w:rPr>
                <w:sz w:val="20"/>
                <w:szCs w:val="20"/>
                <w:lang w:val="en-US"/>
              </w:rPr>
            </w:r>
            <w:r>
              <w:rPr>
                <w:sz w:val="20"/>
                <w:szCs w:val="20"/>
                <w:lang w:val="en-US"/>
              </w:rPr>
            </w:r>
          </w:p>
          <w:p>
            <w:pPr>
              <w:pStyle w:val="1047"/>
              <w:jc w:val="center"/>
              <w:rPr>
                <w:sz w:val="20"/>
                <w:szCs w:val="20"/>
                <w:lang w:val="en-US"/>
              </w:rPr>
            </w:pPr>
            <w:r>
              <w:rPr>
                <w:sz w:val="20"/>
                <w:szCs w:val="20"/>
                <w:lang w:val="en-US"/>
              </w:rPr>
            </w:r>
            <w:r>
              <w:rPr>
                <w:sz w:val="20"/>
                <w:szCs w:val="20"/>
                <w:lang w:val="en-US"/>
              </w:rPr>
            </w:r>
            <w:r>
              <w:rPr>
                <w:sz w:val="20"/>
                <w:szCs w:val="20"/>
                <w:lang w:val="en-US"/>
              </w:rPr>
            </w:r>
          </w:p>
          <w:p>
            <w:pPr>
              <w:pStyle w:val="1047"/>
              <w:jc w:val="center"/>
              <w:rPr>
                <w:sz w:val="20"/>
                <w:szCs w:val="20"/>
                <w:lang w:val="en-US"/>
              </w:rPr>
            </w:pPr>
            <w:r>
              <w:rPr>
                <w:sz w:val="20"/>
                <w:szCs w:val="20"/>
                <w:lang w:val="en-US"/>
              </w:rPr>
            </w:r>
            <w:r>
              <w:rPr>
                <w:sz w:val="20"/>
                <w:szCs w:val="20"/>
                <w:lang w:val="en-US"/>
              </w:rPr>
            </w:r>
            <w:r>
              <w:rPr>
                <w:sz w:val="20"/>
                <w:szCs w:val="20"/>
                <w:lang w:val="en-US"/>
              </w:rPr>
            </w:r>
          </w:p>
          <w:p>
            <w:pPr>
              <w:pStyle w:val="1047"/>
              <w:jc w:val="center"/>
              <w:rPr>
                <w:sz w:val="20"/>
                <w:szCs w:val="20"/>
                <w:lang w:val="en-US"/>
              </w:rPr>
            </w:pPr>
            <w:r>
              <w:rPr>
                <w:sz w:val="20"/>
                <w:szCs w:val="20"/>
                <w:lang w:val="en-US"/>
              </w:rPr>
            </w:r>
            <w:r>
              <w:rPr>
                <w:sz w:val="20"/>
                <w:szCs w:val="20"/>
                <w:lang w:val="en-US"/>
              </w:rPr>
            </w:r>
            <w:r>
              <w:rPr>
                <w:sz w:val="20"/>
                <w:szCs w:val="20"/>
                <w:lang w:val="en-US"/>
              </w:rPr>
            </w:r>
          </w:p>
          <w:p>
            <w:pPr>
              <w:pStyle w:val="1047"/>
              <w:jc w:val="center"/>
              <w:rPr>
                <w:sz w:val="20"/>
                <w:szCs w:val="20"/>
                <w:lang w:val="en-US"/>
              </w:rPr>
            </w:pPr>
            <w:r>
              <w:rPr>
                <w:sz w:val="20"/>
                <w:szCs w:val="20"/>
                <w:lang w:val="en-US"/>
              </w:rPr>
              <w:t xml:space="preserve">2.4.4.</w:t>
            </w:r>
            <w:r>
              <w:rPr>
                <w:sz w:val="20"/>
                <w:szCs w:val="20"/>
                <w:lang w:val="en-US"/>
              </w:rPr>
            </w:r>
            <w:r>
              <w:rPr>
                <w:sz w:val="20"/>
                <w:szCs w:val="20"/>
                <w:lang w:val="en-US"/>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7"/>
              <w:rPr>
                <w:sz w:val="20"/>
                <w:szCs w:val="20"/>
              </w:rPr>
            </w:pPr>
            <w:r>
              <w:rPr>
                <w:sz w:val="20"/>
                <w:szCs w:val="20"/>
              </w:rPr>
              <w:t xml:space="preserve">Прием и пересчет денежной наличности в валюте Российской Федерации для зачисления на банковский счет клиента:</w:t>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t xml:space="preserve">Поступившей по объявлению на взнос наличными (банкноты);</w:t>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bCs/>
                <w:sz w:val="20"/>
                <w:szCs w:val="20"/>
              </w:rPr>
              <w:t xml:space="preserve">Поступившей в инкассаторских сумках или других средствах для</w:t>
            </w:r>
            <w:r>
              <w:rPr>
                <w:bCs/>
                <w:sz w:val="20"/>
                <w:szCs w:val="20"/>
              </w:rPr>
              <w:t xml:space="preserve">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bCs/>
                <w:sz w:val="20"/>
                <w:szCs w:val="20"/>
              </w:rPr>
            </w:pPr>
            <w:r>
              <w:rPr>
                <w:bCs/>
                <w:sz w:val="20"/>
                <w:szCs w:val="20"/>
              </w:rPr>
              <w:t xml:space="preserve">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t xml:space="preserve">Прием и пересчет монет</w:t>
            </w:r>
            <w:r>
              <w:rPr>
                <w:bCs/>
                <w:sz w:val="20"/>
                <w:szCs w:val="20"/>
              </w:rPr>
            </w:r>
            <w:r>
              <w:rPr>
                <w:bCs/>
                <w:sz w:val="20"/>
                <w:szCs w:val="20"/>
              </w:rPr>
            </w:r>
          </w:p>
          <w:p>
            <w:pPr>
              <w:pStyle w:val="1047"/>
              <w:rPr>
                <w:sz w:val="20"/>
                <w:szCs w:val="20"/>
                <w:lang w:val="en-US"/>
              </w:rPr>
            </w:pPr>
            <w:r>
              <w:rPr>
                <w:sz w:val="20"/>
                <w:szCs w:val="20"/>
                <w:lang w:val="en-US"/>
              </w:rPr>
            </w:r>
            <w:r>
              <w:rPr>
                <w:sz w:val="20"/>
                <w:szCs w:val="20"/>
                <w:lang w:val="en-US"/>
              </w:rPr>
            </w:r>
            <w:r>
              <w:rPr>
                <w:sz w:val="20"/>
                <w:szCs w:val="20"/>
                <w:lang w:val="en-US"/>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bCs/>
                <w:sz w:val="20"/>
                <w:szCs w:val="20"/>
              </w:rPr>
            </w:pPr>
            <w:r>
              <w:rPr>
                <w:bCs/>
                <w:sz w:val="20"/>
                <w:szCs w:val="20"/>
              </w:rPr>
              <w:t xml:space="preserve">0,</w:t>
            </w:r>
            <w:r>
              <w:rPr>
                <w:bCs/>
                <w:sz w:val="20"/>
                <w:szCs w:val="20"/>
              </w:rPr>
              <w:t xml:space="preserve">40</w:t>
            </w:r>
            <w:r>
              <w:rPr>
                <w:bCs/>
                <w:sz w:val="20"/>
                <w:szCs w:val="20"/>
              </w:rPr>
              <w:t xml:space="preserve">% от суммы, минимум 250 руб.</w:t>
            </w:r>
            <w:r>
              <w:rPr>
                <w:bCs/>
                <w:sz w:val="20"/>
                <w:szCs w:val="20"/>
              </w:rPr>
            </w:r>
            <w:r>
              <w:rPr>
                <w:bCs/>
                <w:sz w:val="20"/>
                <w:szCs w:val="20"/>
              </w:rPr>
            </w:r>
          </w:p>
          <w:p>
            <w:pPr>
              <w:pStyle w:val="1047"/>
              <w:jc w:val="center"/>
              <w:rPr>
                <w:sz w:val="20"/>
                <w:szCs w:val="20"/>
              </w:rPr>
            </w:pPr>
            <w:r>
              <w:rPr>
                <w:sz w:val="20"/>
                <w:szCs w:val="20"/>
              </w:rPr>
              <w:t xml:space="preserve"> </w:t>
            </w:r>
            <w:r>
              <w:rPr>
                <w:sz w:val="20"/>
                <w:szCs w:val="20"/>
              </w:rPr>
            </w:r>
            <w:r>
              <w:rPr>
                <w:sz w:val="20"/>
                <w:szCs w:val="20"/>
              </w:rPr>
            </w:r>
          </w:p>
          <w:p>
            <w:pPr>
              <w:pStyle w:val="1047"/>
              <w:jc w:val="center"/>
              <w:rPr>
                <w:sz w:val="20"/>
                <w:szCs w:val="20"/>
              </w:rPr>
            </w:pPr>
            <w:r>
              <w:rPr>
                <w:sz w:val="20"/>
                <w:szCs w:val="20"/>
              </w:rPr>
              <w:t xml:space="preserve">0,25% от суммы,</w:t>
            </w:r>
            <w:r>
              <w:rPr>
                <w:sz w:val="20"/>
                <w:szCs w:val="20"/>
              </w:rPr>
            </w:r>
            <w:r>
              <w:rPr>
                <w:sz w:val="20"/>
                <w:szCs w:val="20"/>
              </w:rPr>
            </w:r>
          </w:p>
          <w:p>
            <w:pPr>
              <w:pStyle w:val="1047"/>
              <w:jc w:val="center"/>
              <w:rPr>
                <w:sz w:val="20"/>
                <w:szCs w:val="20"/>
              </w:rPr>
            </w:pPr>
            <w:r>
              <w:rPr>
                <w:sz w:val="20"/>
                <w:szCs w:val="20"/>
              </w:rPr>
              <w:t xml:space="preserve">минимум 250 руб.</w:t>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t xml:space="preserve">0,2% от суммы, минимум 250 руб.</w:t>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lang w:val="en-US"/>
              </w:rPr>
            </w:pPr>
            <w:r>
              <w:rPr>
                <w:sz w:val="20"/>
                <w:szCs w:val="20"/>
              </w:rPr>
              <w:t xml:space="preserve">2% от суммы, минимум 250 руб.</w:t>
            </w:r>
            <w:r>
              <w:rPr>
                <w:sz w:val="20"/>
                <w:szCs w:val="20"/>
                <w:lang w:val="en-US"/>
              </w:rPr>
            </w:r>
            <w:r>
              <w:rPr>
                <w:sz w:val="20"/>
                <w:szCs w:val="20"/>
                <w:lang w:val="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7"/>
              <w:rPr>
                <w:sz w:val="20"/>
                <w:szCs w:val="20"/>
              </w:rPr>
            </w:pPr>
            <w:r>
              <w:rPr>
                <w:sz w:val="20"/>
                <w:szCs w:val="20"/>
              </w:rPr>
              <w:t xml:space="preserve">Взнос наличных средств в уставный капитал/паевый фонд осуществляется бесплатно.</w:t>
            </w:r>
            <w:r>
              <w:rPr>
                <w:sz w:val="20"/>
                <w:szCs w:val="20"/>
              </w:rPr>
            </w:r>
            <w:r>
              <w:rPr>
                <w:sz w:val="20"/>
                <w:szCs w:val="20"/>
              </w:rPr>
            </w:r>
          </w:p>
          <w:p>
            <w:pPr>
              <w:pStyle w:val="1047"/>
              <w:rPr>
                <w:sz w:val="20"/>
                <w:szCs w:val="20"/>
              </w:rPr>
            </w:pPr>
            <w:r>
              <w:rPr>
                <w:sz w:val="20"/>
                <w:szCs w:val="20"/>
              </w:rPr>
              <w:t xml:space="preserve">Комиссия взимается от суммы денежной наличности, поступившей по одному сопроводительному документу.</w:t>
            </w:r>
            <w:r>
              <w:rPr>
                <w:sz w:val="20"/>
                <w:szCs w:val="20"/>
              </w:rPr>
            </w:r>
            <w:r>
              <w:rPr>
                <w:sz w:val="20"/>
                <w:szCs w:val="20"/>
              </w:rPr>
            </w:r>
          </w:p>
          <w:p>
            <w:pPr>
              <w:pStyle w:val="1047"/>
              <w:rPr>
                <w:sz w:val="20"/>
                <w:szCs w:val="20"/>
              </w:rPr>
            </w:pPr>
            <w:r>
              <w:rPr>
                <w:sz w:val="20"/>
                <w:szCs w:val="20"/>
              </w:rPr>
              <w:t xml:space="preserve">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пе</w:t>
            </w:r>
            <w:r>
              <w:rPr>
                <w:sz w:val="20"/>
                <w:szCs w:val="20"/>
              </w:rPr>
              <w:t xml:space="preserve">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7"/>
              <w:jc w:val="center"/>
              <w:rPr>
                <w:sz w:val="20"/>
                <w:szCs w:val="20"/>
              </w:rPr>
            </w:pPr>
            <w:r>
              <w:rPr>
                <w:sz w:val="20"/>
                <w:szCs w:val="20"/>
              </w:rPr>
              <w:t xml:space="preserve">2.</w:t>
            </w:r>
            <w:r>
              <w:rPr>
                <w:sz w:val="20"/>
                <w:szCs w:val="20"/>
              </w:rPr>
              <w:t xml:space="preserve">5</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7"/>
              <w:rPr>
                <w:sz w:val="20"/>
                <w:szCs w:val="20"/>
              </w:rPr>
            </w:pPr>
            <w:r>
              <w:rPr>
                <w:sz w:val="20"/>
                <w:szCs w:val="20"/>
              </w:rPr>
              <w:t xml:space="preserve">Прием, пересчет денежной наличности в валюте Российской Федерации для зачисления на банковский счет клиента, открытый в другом подразделении Банка***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7"/>
              <w:jc w:val="center"/>
              <w:rPr>
                <w:sz w:val="20"/>
                <w:szCs w:val="20"/>
              </w:rPr>
            </w:pPr>
            <w:r>
              <w:rPr>
                <w:sz w:val="20"/>
                <w:szCs w:val="20"/>
              </w:rPr>
              <w:t xml:space="preserve">0,3% от суммы,</w:t>
            </w:r>
            <w:r>
              <w:rPr>
                <w:sz w:val="20"/>
                <w:szCs w:val="20"/>
              </w:rPr>
            </w:r>
            <w:r>
              <w:rPr>
                <w:sz w:val="20"/>
                <w:szCs w:val="20"/>
              </w:rPr>
            </w:r>
          </w:p>
          <w:p>
            <w:pPr>
              <w:pStyle w:val="1047"/>
              <w:jc w:val="center"/>
              <w:rPr>
                <w:sz w:val="20"/>
                <w:szCs w:val="20"/>
              </w:rPr>
            </w:pPr>
            <w:r>
              <w:rPr>
                <w:sz w:val="20"/>
                <w:szCs w:val="20"/>
              </w:rPr>
              <w:t xml:space="preserve">минимум</w:t>
            </w:r>
            <w:r>
              <w:rPr>
                <w:sz w:val="20"/>
                <w:szCs w:val="20"/>
              </w:rPr>
            </w:r>
            <w:r>
              <w:rPr>
                <w:sz w:val="20"/>
                <w:szCs w:val="20"/>
              </w:rPr>
            </w:r>
          </w:p>
          <w:p>
            <w:pPr>
              <w:pStyle w:val="1047"/>
              <w:jc w:val="center"/>
              <w:rPr>
                <w:sz w:val="20"/>
                <w:szCs w:val="20"/>
              </w:rPr>
            </w:pPr>
            <w:r>
              <w:rPr>
                <w:sz w:val="20"/>
                <w:szCs w:val="20"/>
              </w:rPr>
              <w:t xml:space="preserve">450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7"/>
              <w:rPr>
                <w:sz w:val="20"/>
                <w:szCs w:val="20"/>
              </w:rPr>
            </w:pPr>
            <w:r>
              <w:rPr>
                <w:sz w:val="20"/>
                <w:szCs w:val="20"/>
              </w:rPr>
              <w:t xml:space="preserve">Оформляется дополнительным соглашением к Договору на кассовое обслуживание в наличной валюте Российской Федерации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7"/>
              <w:jc w:val="center"/>
              <w:rPr>
                <w:sz w:val="20"/>
                <w:szCs w:val="20"/>
              </w:rPr>
            </w:pPr>
            <w:r>
              <w:rPr>
                <w:sz w:val="20"/>
                <w:szCs w:val="20"/>
              </w:rPr>
              <w:t xml:space="preserve">2.</w:t>
            </w:r>
            <w:r>
              <w:rPr>
                <w:sz w:val="20"/>
                <w:szCs w:val="20"/>
              </w:rPr>
              <w:t xml:space="preserve">6</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7"/>
              <w:rPr>
                <w:sz w:val="20"/>
                <w:szCs w:val="20"/>
              </w:rPr>
            </w:pPr>
            <w:r>
              <w:rPr>
                <w:sz w:val="20"/>
                <w:szCs w:val="20"/>
              </w:rPr>
              <w:t xml:space="preserve">Повторный пересчет денежной наличности в валюте Российской Федерации в результате образовавшегося излишка или недостачи по вине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7"/>
              <w:jc w:val="center"/>
              <w:rPr>
                <w:sz w:val="20"/>
                <w:szCs w:val="20"/>
              </w:rPr>
            </w:pPr>
            <w:r>
              <w:rPr>
                <w:sz w:val="20"/>
                <w:szCs w:val="20"/>
              </w:rPr>
              <w:t xml:space="preserve">0,1% от суммы,</w:t>
            </w:r>
            <w:r>
              <w:rPr>
                <w:sz w:val="20"/>
                <w:szCs w:val="20"/>
              </w:rPr>
            </w:r>
            <w:r>
              <w:rPr>
                <w:sz w:val="20"/>
                <w:szCs w:val="20"/>
              </w:rPr>
            </w:r>
          </w:p>
          <w:p>
            <w:pPr>
              <w:pStyle w:val="1047"/>
              <w:jc w:val="center"/>
              <w:rPr>
                <w:sz w:val="20"/>
                <w:szCs w:val="20"/>
              </w:rPr>
            </w:pPr>
            <w:r>
              <w:rPr>
                <w:sz w:val="20"/>
                <w:szCs w:val="20"/>
              </w:rPr>
              <w:t xml:space="preserve">минимум 50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7"/>
              <w:jc w:val="center"/>
              <w:rPr>
                <w:sz w:val="20"/>
                <w:szCs w:val="20"/>
              </w:rPr>
            </w:pPr>
            <w:r>
              <w:rPr>
                <w:sz w:val="20"/>
                <w:szCs w:val="20"/>
              </w:rPr>
              <w:t xml:space="preserve">2.</w:t>
            </w:r>
            <w:r>
              <w:rPr>
                <w:sz w:val="20"/>
                <w:szCs w:val="20"/>
              </w:rPr>
              <w:t xml:space="preserve">7</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7"/>
              <w:rPr>
                <w:sz w:val="20"/>
                <w:szCs w:val="20"/>
              </w:rPr>
            </w:pPr>
            <w:r>
              <w:rPr>
                <w:sz w:val="20"/>
                <w:szCs w:val="20"/>
              </w:rPr>
              <w:t xml:space="preserve">Прием денежных знаков Банка России, вызывающих сомнение в подлинности, для направления на экспертизу</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7"/>
              <w:jc w:val="center"/>
              <w:rPr>
                <w:sz w:val="20"/>
                <w:szCs w:val="20"/>
              </w:rPr>
            </w:pPr>
            <w:r>
              <w:rPr>
                <w:sz w:val="20"/>
                <w:szCs w:val="20"/>
              </w:rPr>
              <w:t xml:space="preserve">Бесплатно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7"/>
              <w:jc w:val="center"/>
              <w:rPr>
                <w:sz w:val="20"/>
                <w:szCs w:val="20"/>
              </w:rPr>
            </w:pPr>
            <w:r>
              <w:rPr>
                <w:sz w:val="20"/>
                <w:szCs w:val="20"/>
              </w:rPr>
              <w:t xml:space="preserve">2.</w:t>
            </w:r>
            <w:r>
              <w:rPr>
                <w:sz w:val="20"/>
                <w:szCs w:val="20"/>
              </w:rPr>
              <w:t xml:space="preserve">8</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7"/>
              <w:rPr>
                <w:sz w:val="20"/>
                <w:szCs w:val="20"/>
              </w:rPr>
            </w:pPr>
            <w:r>
              <w:rPr>
                <w:sz w:val="20"/>
                <w:szCs w:val="20"/>
              </w:rPr>
              <w:t xml:space="preserve">Обмен ветхих банкнот и дефектной монеты Банка России на годные к обращению</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7"/>
              <w:jc w:val="center"/>
              <w:rPr>
                <w:sz w:val="20"/>
                <w:szCs w:val="20"/>
              </w:rPr>
            </w:pPr>
            <w:r>
              <w:rPr>
                <w:sz w:val="20"/>
                <w:szCs w:val="20"/>
              </w:rPr>
              <w:t xml:space="preserve">Бесплатно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047"/>
              <w:jc w:val="center"/>
              <w:rPr>
                <w:sz w:val="20"/>
                <w:szCs w:val="20"/>
              </w:rPr>
            </w:pPr>
            <w:r>
              <w:rPr>
                <w:sz w:val="20"/>
                <w:szCs w:val="20"/>
              </w:rPr>
              <w:t xml:space="preserve">2.</w:t>
            </w:r>
            <w:r>
              <w:rPr>
                <w:sz w:val="20"/>
                <w:szCs w:val="20"/>
              </w:rPr>
              <w:t xml:space="preserve">9</w:t>
            </w:r>
            <w:r>
              <w:rPr>
                <w:sz w:val="20"/>
                <w:szCs w:val="20"/>
              </w:rPr>
              <w:t xml:space="preserve">. Размен банкнот/монет Банка России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7"/>
              <w:jc w:val="center"/>
              <w:rPr>
                <w:sz w:val="20"/>
                <w:szCs w:val="20"/>
              </w:rPr>
            </w:pPr>
            <w:r>
              <w:rPr>
                <w:sz w:val="20"/>
                <w:szCs w:val="20"/>
              </w:rPr>
              <w:t xml:space="preserve">2.</w:t>
            </w:r>
            <w:r>
              <w:rPr>
                <w:sz w:val="20"/>
                <w:szCs w:val="20"/>
              </w:rPr>
              <w:t xml:space="preserve">9</w:t>
            </w:r>
            <w:r>
              <w:rPr>
                <w:sz w:val="20"/>
                <w:szCs w:val="20"/>
              </w:rPr>
              <w:t xml:space="preserve">.1.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7"/>
              <w:rPr>
                <w:sz w:val="20"/>
                <w:szCs w:val="20"/>
              </w:rPr>
            </w:pPr>
            <w:r>
              <w:rPr>
                <w:sz w:val="20"/>
                <w:szCs w:val="20"/>
              </w:rPr>
              <w:t xml:space="preserve">Размен банкнот Банка России на банкноты Банка России другого достоинства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7"/>
              <w:jc w:val="center"/>
              <w:rPr>
                <w:sz w:val="20"/>
                <w:szCs w:val="20"/>
              </w:rPr>
            </w:pPr>
            <w:r>
              <w:rPr>
                <w:sz w:val="20"/>
                <w:szCs w:val="20"/>
              </w:rPr>
              <w:t xml:space="preserve">2% от суммы, но не менее 250 руб.</w:t>
            </w:r>
            <w:r>
              <w:rPr>
                <w:sz w:val="20"/>
                <w:szCs w:val="20"/>
              </w:rPr>
            </w:r>
            <w:r>
              <w:rPr>
                <w:sz w:val="20"/>
                <w:szCs w:val="20"/>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1047"/>
              <w:rPr>
                <w:sz w:val="20"/>
                <w:szCs w:val="20"/>
              </w:rPr>
            </w:pPr>
            <w:r>
              <w:rPr>
                <w:sz w:val="20"/>
                <w:szCs w:val="20"/>
              </w:rPr>
              <w:t xml:space="preserve">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r>
              <w:rPr>
                <w:sz w:val="20"/>
                <w:szCs w:val="20"/>
              </w:rPr>
            </w:r>
            <w:r>
              <w:rPr>
                <w:sz w:val="20"/>
                <w:szCs w:val="20"/>
              </w:rPr>
            </w:r>
          </w:p>
          <w:p>
            <w:pPr>
              <w:pStyle w:val="1047"/>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7"/>
              <w:jc w:val="center"/>
              <w:rPr>
                <w:sz w:val="20"/>
                <w:szCs w:val="20"/>
              </w:rPr>
            </w:pPr>
            <w:r>
              <w:rPr>
                <w:sz w:val="20"/>
                <w:szCs w:val="20"/>
              </w:rPr>
              <w:t xml:space="preserve">2.9</w:t>
            </w:r>
            <w:r>
              <w:rPr>
                <w:sz w:val="20"/>
                <w:szCs w:val="20"/>
              </w:rPr>
              <w:t xml:space="preserve">.2.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7"/>
              <w:rPr>
                <w:sz w:val="20"/>
                <w:szCs w:val="20"/>
              </w:rPr>
            </w:pPr>
            <w:r>
              <w:rPr>
                <w:sz w:val="20"/>
                <w:szCs w:val="20"/>
              </w:rPr>
              <w:t xml:space="preserve">Размен банкнот Банка России на монету Банка России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7"/>
              <w:jc w:val="center"/>
              <w:rPr>
                <w:sz w:val="20"/>
                <w:szCs w:val="20"/>
              </w:rPr>
            </w:pPr>
            <w:r>
              <w:rPr>
                <w:sz w:val="20"/>
                <w:szCs w:val="20"/>
              </w:rPr>
              <w:t xml:space="preserve">3% от суммы, но не менее 250 руб.</w:t>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7"/>
              <w:jc w:val="center"/>
              <w:rPr>
                <w:sz w:val="20"/>
                <w:szCs w:val="20"/>
              </w:rPr>
            </w:pPr>
            <w:r>
              <w:rPr>
                <w:sz w:val="20"/>
                <w:szCs w:val="20"/>
              </w:rPr>
              <w:t xml:space="preserve">2.</w:t>
            </w:r>
            <w:r>
              <w:rPr>
                <w:sz w:val="20"/>
                <w:szCs w:val="20"/>
              </w:rPr>
              <w:t xml:space="preserve">9</w:t>
            </w:r>
            <w:r>
              <w:rPr>
                <w:sz w:val="20"/>
                <w:szCs w:val="20"/>
              </w:rPr>
              <w:t xml:space="preserve">.3.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7"/>
              <w:rPr>
                <w:sz w:val="20"/>
                <w:szCs w:val="20"/>
              </w:rPr>
            </w:pPr>
            <w:r>
              <w:rPr>
                <w:sz w:val="20"/>
                <w:szCs w:val="20"/>
              </w:rPr>
              <w:t xml:space="preserve">Размен монет Банка России на банкноты Банка России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7"/>
              <w:jc w:val="center"/>
              <w:rPr>
                <w:sz w:val="20"/>
                <w:szCs w:val="20"/>
              </w:rPr>
            </w:pPr>
            <w:r>
              <w:rPr>
                <w:sz w:val="20"/>
                <w:szCs w:val="20"/>
              </w:rPr>
              <w:t xml:space="preserve">4% от суммы, но не менее 250 руб.</w:t>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7"/>
              <w:jc w:val="center"/>
              <w:rPr>
                <w:sz w:val="20"/>
                <w:szCs w:val="20"/>
              </w:rPr>
            </w:pPr>
            <w:r>
              <w:rPr>
                <w:sz w:val="20"/>
                <w:szCs w:val="20"/>
              </w:rPr>
              <w:t xml:space="preserve">2.</w:t>
            </w:r>
            <w:r>
              <w:rPr>
                <w:sz w:val="20"/>
                <w:szCs w:val="20"/>
              </w:rPr>
              <w:t xml:space="preserve">9</w:t>
            </w:r>
            <w:r>
              <w:rPr>
                <w:sz w:val="20"/>
                <w:szCs w:val="20"/>
              </w:rPr>
              <w:t xml:space="preserve">.4.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7"/>
              <w:rPr>
                <w:sz w:val="20"/>
                <w:szCs w:val="20"/>
              </w:rPr>
            </w:pPr>
            <w:r>
              <w:rPr>
                <w:sz w:val="20"/>
                <w:szCs w:val="20"/>
              </w:rPr>
              <w:t xml:space="preserve">Размен монет Банка России на монету Банка России другого достоинства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7"/>
              <w:jc w:val="center"/>
              <w:rPr>
                <w:sz w:val="20"/>
                <w:szCs w:val="20"/>
              </w:rPr>
            </w:pPr>
            <w:r>
              <w:rPr>
                <w:sz w:val="20"/>
                <w:szCs w:val="20"/>
              </w:rPr>
              <w:t xml:space="preserve">4% от суммы, но не менее 250 руб.</w:t>
            </w:r>
            <w:r>
              <w:rPr>
                <w:sz w:val="20"/>
                <w:szCs w:val="20"/>
              </w:rPr>
            </w:r>
            <w:r>
              <w:rPr>
                <w:sz w:val="20"/>
                <w:szCs w:val="20"/>
              </w:rPr>
            </w:r>
          </w:p>
        </w:tc>
        <w:tc>
          <w:tcPr>
            <w:tcBorders>
              <w:left w:val="single" w:color="000000" w:sz="4" w:space="0"/>
              <w:bottom w:val="single" w:color="000000" w:sz="4" w:space="0"/>
              <w:right w:val="single" w:color="000000" w:sz="4" w:space="0"/>
            </w:tcBorders>
            <w:tcW w:w="3544" w:type="dxa"/>
            <w:vAlign w:val="top"/>
            <w:vMerge w:val="continue"/>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7"/>
              <w:jc w:val="center"/>
              <w:rPr>
                <w:sz w:val="20"/>
                <w:szCs w:val="20"/>
              </w:rPr>
            </w:pPr>
            <w:r>
              <w:rPr>
                <w:sz w:val="20"/>
                <w:szCs w:val="20"/>
              </w:rPr>
              <w:t xml:space="preserve">2.1</w:t>
            </w:r>
            <w:r>
              <w:rPr>
                <w:sz w:val="20"/>
                <w:szCs w:val="20"/>
              </w:rPr>
              <w:t xml:space="preserve">0</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7"/>
              <w:rPr>
                <w:sz w:val="20"/>
                <w:szCs w:val="20"/>
              </w:rPr>
            </w:pPr>
            <w:r>
              <w:rPr>
                <w:sz w:val="20"/>
                <w:szCs w:val="20"/>
              </w:rPr>
              <w:t xml:space="preserve">Обеспечение клиента Банка разменной монетой на постоянной основе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7"/>
              <w:jc w:val="center"/>
              <w:rPr>
                <w:sz w:val="20"/>
                <w:szCs w:val="20"/>
              </w:rPr>
            </w:pPr>
            <w:r>
              <w:rPr>
                <w:sz w:val="20"/>
                <w:szCs w:val="20"/>
              </w:rPr>
              <w:t xml:space="preserve">0,5% от суммы,</w:t>
            </w:r>
            <w:r>
              <w:rPr>
                <w:sz w:val="20"/>
                <w:szCs w:val="20"/>
              </w:rPr>
            </w:r>
            <w:r>
              <w:rPr>
                <w:sz w:val="20"/>
                <w:szCs w:val="20"/>
              </w:rPr>
            </w:r>
          </w:p>
          <w:p>
            <w:pPr>
              <w:pStyle w:val="1047"/>
              <w:jc w:val="center"/>
              <w:rPr>
                <w:sz w:val="20"/>
                <w:szCs w:val="20"/>
              </w:rPr>
            </w:pPr>
            <w:r>
              <w:rPr>
                <w:sz w:val="20"/>
                <w:szCs w:val="20"/>
              </w:rPr>
              <w:t xml:space="preserve">минимум 50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7"/>
              <w:rPr>
                <w:sz w:val="20"/>
                <w:szCs w:val="20"/>
              </w:rPr>
            </w:pPr>
            <w:r>
              <w:rPr>
                <w:sz w:val="20"/>
                <w:szCs w:val="20"/>
              </w:rPr>
              <w:t xml:space="preserve">По письменной предварительной заявке** за 3 рабочих дня до получения разменной монеты</w:t>
            </w:r>
            <w:r>
              <w:rPr>
                <w:sz w:val="20"/>
                <w:szCs w:val="20"/>
              </w:rPr>
            </w:r>
            <w:r>
              <w:rPr>
                <w:sz w:val="20"/>
                <w:szCs w:val="20"/>
              </w:rPr>
            </w:r>
          </w:p>
          <w:p>
            <w:pPr>
              <w:pStyle w:val="1047"/>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7"/>
              <w:jc w:val="center"/>
              <w:rPr>
                <w:sz w:val="20"/>
                <w:szCs w:val="20"/>
              </w:rPr>
            </w:pPr>
            <w:r>
              <w:rPr>
                <w:sz w:val="20"/>
                <w:szCs w:val="20"/>
              </w:rPr>
              <w:t xml:space="preserve">2.1</w:t>
            </w:r>
            <w:r>
              <w:rPr>
                <w:sz w:val="20"/>
                <w:szCs w:val="20"/>
              </w:rPr>
              <w:t xml:space="preserve">1</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7"/>
              <w:rPr>
                <w:sz w:val="20"/>
                <w:szCs w:val="20"/>
              </w:rPr>
            </w:pPr>
            <w:r>
              <w:rPr>
                <w:sz w:val="20"/>
                <w:szCs w:val="20"/>
              </w:rPr>
              <w:t xml:space="preserve">Выдача денежной наличности в иностранной валюте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7"/>
              <w:jc w:val="center"/>
              <w:rPr>
                <w:sz w:val="20"/>
                <w:szCs w:val="20"/>
              </w:rPr>
            </w:pPr>
            <w:r>
              <w:rPr>
                <w:sz w:val="20"/>
                <w:szCs w:val="20"/>
              </w:rPr>
              <w:t xml:space="preserve">2,5% от суммы,</w:t>
            </w:r>
            <w:r>
              <w:rPr>
                <w:sz w:val="20"/>
                <w:szCs w:val="20"/>
              </w:rPr>
            </w:r>
            <w:r>
              <w:rPr>
                <w:sz w:val="20"/>
                <w:szCs w:val="20"/>
              </w:rPr>
            </w:r>
          </w:p>
          <w:p>
            <w:pPr>
              <w:pStyle w:val="1047"/>
              <w:jc w:val="center"/>
              <w:rPr>
                <w:sz w:val="20"/>
                <w:szCs w:val="20"/>
              </w:rPr>
            </w:pPr>
            <w:r>
              <w:rPr>
                <w:sz w:val="20"/>
                <w:szCs w:val="20"/>
              </w:rPr>
              <w:t xml:space="preserve">минимум </w:t>
            </w:r>
            <w:r>
              <w:rPr>
                <w:sz w:val="20"/>
                <w:szCs w:val="20"/>
              </w:rPr>
              <w:t xml:space="preserve">3</w:t>
            </w:r>
            <w:r>
              <w:rPr>
                <w:sz w:val="20"/>
                <w:szCs w:val="20"/>
              </w:rPr>
              <w:t xml:space="preserve">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7"/>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7"/>
              <w:jc w:val="center"/>
              <w:rPr>
                <w:sz w:val="20"/>
                <w:szCs w:val="20"/>
              </w:rPr>
            </w:pPr>
            <w:r>
              <w:rPr>
                <w:sz w:val="20"/>
                <w:szCs w:val="20"/>
              </w:rPr>
              <w:t xml:space="preserve">2.1</w:t>
            </w:r>
            <w:r>
              <w:rPr>
                <w:sz w:val="20"/>
                <w:szCs w:val="20"/>
              </w:rPr>
              <w:t xml:space="preserve">2</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7"/>
              <w:rPr>
                <w:sz w:val="20"/>
                <w:szCs w:val="20"/>
              </w:rPr>
            </w:pPr>
            <w:r>
              <w:rPr>
                <w:bCs/>
                <w:sz w:val="20"/>
                <w:szCs w:val="20"/>
              </w:rPr>
              <w:t xml:space="preserve">Прием наличной иностранной валюты (за исключением монет)******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7"/>
              <w:jc w:val="center"/>
              <w:rPr>
                <w:sz w:val="20"/>
                <w:szCs w:val="20"/>
              </w:rPr>
            </w:pPr>
            <w:r>
              <w:rPr>
                <w:sz w:val="20"/>
                <w:szCs w:val="20"/>
              </w:rPr>
              <w:t xml:space="preserve">3,5% от суммы,</w:t>
            </w:r>
            <w:r>
              <w:rPr>
                <w:sz w:val="20"/>
                <w:szCs w:val="20"/>
              </w:rPr>
            </w:r>
            <w:r>
              <w:rPr>
                <w:sz w:val="20"/>
                <w:szCs w:val="20"/>
              </w:rPr>
            </w:r>
          </w:p>
          <w:p>
            <w:pPr>
              <w:pStyle w:val="1047"/>
              <w:jc w:val="center"/>
              <w:rPr>
                <w:sz w:val="20"/>
                <w:szCs w:val="20"/>
              </w:rPr>
            </w:pPr>
            <w:r>
              <w:rPr>
                <w:sz w:val="20"/>
                <w:szCs w:val="20"/>
              </w:rPr>
              <w:t xml:space="preserve">минимум </w:t>
            </w:r>
            <w:r>
              <w:rPr>
                <w:sz w:val="20"/>
                <w:szCs w:val="20"/>
              </w:rPr>
              <w:t xml:space="preserve">2</w:t>
            </w:r>
            <w:r>
              <w:rPr>
                <w:sz w:val="20"/>
                <w:szCs w:val="20"/>
              </w:rPr>
              <w:t xml:space="preserve">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7"/>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7"/>
              <w:jc w:val="center"/>
              <w:rPr>
                <w:sz w:val="20"/>
                <w:szCs w:val="20"/>
              </w:rPr>
            </w:pPr>
            <w:r>
              <w:rPr>
                <w:sz w:val="20"/>
                <w:szCs w:val="20"/>
              </w:rPr>
              <w:t xml:space="preserve">2.1</w:t>
            </w:r>
            <w:r>
              <w:rPr>
                <w:sz w:val="20"/>
                <w:szCs w:val="20"/>
              </w:rPr>
              <w:t xml:space="preserve">3</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7"/>
              <w:rPr>
                <w:sz w:val="20"/>
                <w:szCs w:val="20"/>
              </w:rPr>
            </w:pPr>
            <w:r>
              <w:rPr>
                <w:sz w:val="20"/>
                <w:szCs w:val="20"/>
              </w:rPr>
              <w:t xml:space="preserve">Прием банкнот иностранного государства (группы иностранных государств), вызывающих сомнение в подлинности, для направления на экспертизу</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7"/>
              <w:jc w:val="center"/>
              <w:rPr>
                <w:sz w:val="20"/>
                <w:szCs w:val="20"/>
              </w:rPr>
            </w:pPr>
            <w:r>
              <w:rPr>
                <w:sz w:val="20"/>
                <w:szCs w:val="20"/>
              </w:rPr>
              <w:t xml:space="preserve">Бесплатно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7"/>
              <w:jc w:val="center"/>
              <w:rPr>
                <w:sz w:val="20"/>
                <w:szCs w:val="20"/>
              </w:rPr>
            </w:pPr>
            <w:r>
              <w:rPr>
                <w:sz w:val="20"/>
                <w:szCs w:val="20"/>
                <w:lang w:val="en-US"/>
              </w:rPr>
              <w:t xml:space="preserve">2</w:t>
            </w:r>
            <w:r>
              <w:rPr>
                <w:sz w:val="20"/>
                <w:szCs w:val="20"/>
              </w:rPr>
              <w:t xml:space="preserve">.14.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7"/>
              <w:rPr>
                <w:sz w:val="20"/>
                <w:szCs w:val="20"/>
              </w:rPr>
            </w:pPr>
            <w:r>
              <w:rPr>
                <w:sz w:val="20"/>
                <w:szCs w:val="20"/>
              </w:rPr>
              <w:t xml:space="preserve">Покупюрный подбор при выдаче наличных денежных средств со счета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7"/>
              <w:jc w:val="center"/>
              <w:rPr>
                <w:sz w:val="20"/>
                <w:szCs w:val="20"/>
              </w:rPr>
            </w:pPr>
            <w:r>
              <w:rPr>
                <w:sz w:val="20"/>
                <w:szCs w:val="20"/>
              </w:rPr>
              <w:t xml:space="preserve">0,3% от суммы выдачи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7"/>
              <w:rPr>
                <w:sz w:val="20"/>
                <w:szCs w:val="20"/>
              </w:rPr>
            </w:pPr>
            <w:r>
              <w:rPr>
                <w:sz w:val="20"/>
                <w:szCs w:val="20"/>
              </w:rPr>
              <w:t xml:space="preserve">Комиссионное вознаграждение взимается Банком в день получения наличных денежных средств, дополнительно к комиссии, указанной в п.п. 2.2.1-2.2.3 Тарифов.</w:t>
            </w:r>
            <w:r>
              <w:rPr>
                <w:sz w:val="20"/>
                <w:szCs w:val="20"/>
              </w:rPr>
            </w:r>
            <w:r>
              <w:rPr>
                <w:sz w:val="20"/>
                <w:szCs w:val="20"/>
              </w:rPr>
            </w:r>
          </w:p>
          <w:p>
            <w:pPr>
              <w:pStyle w:val="1047"/>
              <w:rPr>
                <w:sz w:val="20"/>
                <w:szCs w:val="20"/>
              </w:rPr>
            </w:pPr>
            <w:r>
              <w:rPr>
                <w:sz w:val="20"/>
                <w:szCs w:val="20"/>
              </w:rPr>
              <w:t xml:space="preserve">Услуга оказывается только для предварительно заказанных сумм.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7"/>
              <w:jc w:val="center"/>
              <w:rPr>
                <w:sz w:val="20"/>
                <w:szCs w:val="20"/>
              </w:rPr>
            </w:pPr>
            <w:r>
              <w:rPr>
                <w:sz w:val="20"/>
                <w:szCs w:val="20"/>
              </w:rPr>
              <w:t xml:space="preserve">2.15.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7"/>
              <w:rPr>
                <w:sz w:val="20"/>
                <w:szCs w:val="20"/>
              </w:rPr>
            </w:pPr>
            <w:r>
              <w:rPr>
                <w:sz w:val="20"/>
                <w:szCs w:val="20"/>
              </w:rPr>
              <w:t xml:space="preserve">Подготовка денежных средств для выдачи по предварительной заявке (комиссия взимается в случае неполучения клиентом заказанных наличных денежных средств)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7"/>
              <w:jc w:val="center"/>
              <w:rPr>
                <w:sz w:val="20"/>
                <w:szCs w:val="20"/>
              </w:rPr>
            </w:pPr>
            <w:r>
              <w:rPr>
                <w:sz w:val="20"/>
                <w:szCs w:val="20"/>
              </w:rPr>
              <w:t xml:space="preserve">300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7"/>
              <w:rPr>
                <w:sz w:val="20"/>
                <w:szCs w:val="20"/>
                <w:lang w:val="en-US"/>
              </w:rPr>
            </w:pPr>
            <w:r>
              <w:rPr>
                <w:sz w:val="20"/>
                <w:szCs w:val="20"/>
              </w:rPr>
              <w:t xml:space="preserve">Комиссионное вознаграждение взимается в день, на который была оформлена предварительная заявка, в случае неполучения предварительно заказанных наличных денежных средств.</w:t>
            </w:r>
            <w:r>
              <w:rPr>
                <w:sz w:val="20"/>
                <w:szCs w:val="20"/>
                <w:lang w:val="en-US"/>
              </w:rPr>
            </w:r>
            <w:r>
              <w:rPr>
                <w:sz w:val="20"/>
                <w:szCs w:val="20"/>
                <w:lang w:val="en-US"/>
              </w:rPr>
            </w:r>
          </w:p>
        </w:tc>
      </w:tr>
    </w:tbl>
    <w:p>
      <w:pPr>
        <w:pStyle w:val="1047"/>
        <w:rPr>
          <w:i/>
          <w:sz w:val="16"/>
          <w:szCs w:val="16"/>
        </w:rPr>
      </w:pPr>
      <w:r>
        <w:rPr>
          <w:i/>
          <w:sz w:val="16"/>
          <w:szCs w:val="16"/>
        </w:rPr>
      </w:r>
      <w:r>
        <w:rPr>
          <w:i/>
          <w:sz w:val="16"/>
          <w:szCs w:val="16"/>
        </w:rPr>
      </w:r>
      <w:r>
        <w:rPr>
          <w:i/>
          <w:sz w:val="16"/>
          <w:szCs w:val="16"/>
        </w:rPr>
      </w:r>
    </w:p>
    <w:p>
      <w:pPr>
        <w:pStyle w:val="1047"/>
        <w:rPr>
          <w:i/>
          <w:sz w:val="16"/>
          <w:szCs w:val="16"/>
        </w:rPr>
      </w:pPr>
      <w:r>
        <w:rPr>
          <w:i/>
          <w:sz w:val="16"/>
          <w:szCs w:val="16"/>
        </w:rPr>
      </w:r>
      <w:r>
        <w:rPr>
          <w:i/>
          <w:sz w:val="16"/>
          <w:szCs w:val="16"/>
        </w:rPr>
      </w:r>
      <w:r>
        <w:rPr>
          <w:i/>
          <w:sz w:val="16"/>
          <w:szCs w:val="16"/>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t xml:space="preserve">Примечание:</w:t>
      </w:r>
      <w:r>
        <w:rPr>
          <w:sz w:val="20"/>
          <w:szCs w:val="20"/>
        </w:rPr>
      </w:r>
      <w:r>
        <w:rPr>
          <w:sz w:val="20"/>
          <w:szCs w:val="20"/>
        </w:rPr>
      </w:r>
    </w:p>
    <w:p>
      <w:pPr>
        <w:pStyle w:val="1047"/>
        <w:jc w:val="both"/>
        <w:spacing w:before="40"/>
        <w:tabs>
          <w:tab w:val="left" w:pos="426" w:leader="none"/>
        </w:tabs>
        <w:rPr>
          <w:sz w:val="20"/>
          <w:szCs w:val="20"/>
        </w:rPr>
      </w:pPr>
      <w:r>
        <w:rPr>
          <w:sz w:val="20"/>
          <w:szCs w:val="20"/>
        </w:rPr>
        <w:t xml:space="preserve">Операции по обслуживанию бюдж</w:t>
      </w:r>
      <w:r>
        <w:rPr>
          <w:sz w:val="20"/>
          <w:szCs w:val="20"/>
        </w:rPr>
        <w:t xml:space="preserve">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w:t>
      </w:r>
      <w:r>
        <w:rPr>
          <w:sz w:val="20"/>
          <w:szCs w:val="20"/>
        </w:rPr>
        <w:t xml:space="preserve">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r>
        <w:rPr>
          <w:sz w:val="20"/>
          <w:szCs w:val="20"/>
        </w:rPr>
      </w:r>
      <w:r>
        <w:rPr>
          <w:sz w:val="20"/>
          <w:szCs w:val="20"/>
        </w:rPr>
      </w:r>
    </w:p>
    <w:p>
      <w:pPr>
        <w:pStyle w:val="1047"/>
        <w:jc w:val="both"/>
        <w:tabs>
          <w:tab w:val="left" w:pos="426" w:leader="none"/>
          <w:tab w:val="left" w:pos="1080" w:leader="none"/>
        </w:tabs>
        <w:rPr>
          <w:sz w:val="20"/>
          <w:szCs w:val="20"/>
        </w:rPr>
      </w:pPr>
      <w:r>
        <w:rPr>
          <w:sz w:val="20"/>
          <w:szCs w:val="20"/>
        </w:rPr>
        <w:t xml:space="preserve">*) Плата за услуги Банка взимается в момент совершения операции, если конкретным пунктом Тарифов не предусмотрено иное.</w:t>
      </w:r>
      <w:r>
        <w:rPr>
          <w:sz w:val="20"/>
          <w:szCs w:val="20"/>
        </w:rPr>
      </w:r>
      <w:r>
        <w:rPr>
          <w:sz w:val="20"/>
          <w:szCs w:val="20"/>
        </w:rPr>
      </w:r>
    </w:p>
    <w:p>
      <w:pPr>
        <w:pStyle w:val="1047"/>
        <w:jc w:val="both"/>
        <w:tabs>
          <w:tab w:val="left" w:pos="426" w:leader="none"/>
          <w:tab w:val="left" w:pos="1080" w:leader="none"/>
        </w:tabs>
        <w:rPr>
          <w:sz w:val="20"/>
          <w:szCs w:val="20"/>
        </w:rPr>
      </w:pPr>
      <w:r>
        <w:rPr>
          <w:sz w:val="20"/>
          <w:szCs w:val="20"/>
        </w:rPr>
        <w:t xml:space="preserve">**) </w:t>
      </w:r>
      <w:r>
        <w:rPr>
          <w:sz w:val="20"/>
          <w:szCs w:val="20"/>
        </w:rPr>
        <w:t xml:space="preserve">Предварительная заявка клиента – это письменное заявление клиента о намерении получить денежную наличность со своего банковского</w:t>
      </w:r>
      <w:r>
        <w:rPr>
          <w:sz w:val="20"/>
          <w:szCs w:val="20"/>
        </w:rPr>
        <w:t xml:space="preserve"> счета, представленное в подразделение Банка накануне дня планируемого получения клиентом денежной наличности, либо заявка в виде формализованного электронного документа на получение денежной наличности,  направленная в Банк с использованием информационной</w:t>
      </w:r>
      <w:r>
        <w:rPr>
          <w:sz w:val="20"/>
          <w:szCs w:val="20"/>
        </w:rPr>
        <w:t xml:space="preserve"> системы «Цифровой канал обслуживания юридических лиц «Свой бизнес» в соответствии с Приложением 4 к Условиям открытия банковских счетов и расчетно-кассового обслуживания клиента в АО «Россельхозбанк», если конкретным пунктом Тарифов не предусмотрено иное.</w:t>
      </w:r>
      <w:r>
        <w:rPr>
          <w:sz w:val="20"/>
          <w:szCs w:val="20"/>
        </w:rPr>
      </w:r>
      <w:r>
        <w:rPr>
          <w:sz w:val="20"/>
          <w:szCs w:val="20"/>
        </w:rPr>
      </w:r>
    </w:p>
    <w:p>
      <w:pPr>
        <w:pStyle w:val="1047"/>
        <w:jc w:val="both"/>
        <w:tabs>
          <w:tab w:val="left" w:pos="426" w:leader="none"/>
          <w:tab w:val="left" w:pos="1080" w:leader="none"/>
        </w:tabs>
        <w:rPr>
          <w:sz w:val="20"/>
          <w:szCs w:val="20"/>
        </w:rPr>
      </w:pPr>
      <w:r>
        <w:rPr>
          <w:sz w:val="20"/>
          <w:szCs w:val="20"/>
        </w:rPr>
        <w:t xml:space="preserve">***) </w:t>
      </w:r>
      <w:r>
        <w:rPr>
          <w:sz w:val="20"/>
          <w:szCs w:val="20"/>
        </w:rPr>
        <w:t xml:space="preserve">Под подразделением Банка понимается региональный филиал, включая его дополнительные офисы, либо головной офис Банка, включая его внутренние структурные подразделения</w:t>
      </w:r>
      <w:r>
        <w:rPr>
          <w:sz w:val="20"/>
          <w:szCs w:val="20"/>
        </w:rPr>
        <w:t xml:space="preserve">.</w:t>
      </w:r>
      <w:r>
        <w:rPr>
          <w:sz w:val="20"/>
          <w:szCs w:val="20"/>
        </w:rPr>
      </w:r>
      <w:r>
        <w:rPr>
          <w:sz w:val="20"/>
          <w:szCs w:val="20"/>
        </w:rPr>
      </w:r>
    </w:p>
    <w:p>
      <w:pPr>
        <w:pStyle w:val="1047"/>
        <w:jc w:val="both"/>
        <w:spacing w:before="120"/>
        <w:tabs>
          <w:tab w:val="left" w:pos="1134" w:leader="none"/>
        </w:tabs>
        <w:rPr>
          <w:sz w:val="20"/>
          <w:szCs w:val="20"/>
        </w:rPr>
      </w:pPr>
      <w:r>
        <w:rPr>
          <w:sz w:val="20"/>
          <w:szCs w:val="20"/>
        </w:rPr>
        <w:t xml:space="preserve">****)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r>
        <w:rPr>
          <w:sz w:val="20"/>
          <w:szCs w:val="20"/>
        </w:rPr>
      </w:r>
      <w:r>
        <w:rPr>
          <w:sz w:val="20"/>
          <w:szCs w:val="20"/>
        </w:rPr>
      </w:r>
    </w:p>
    <w:p>
      <w:pPr>
        <w:pStyle w:val="1047"/>
        <w:jc w:val="both"/>
        <w:tabs>
          <w:tab w:val="left" w:pos="1134" w:leader="none"/>
        </w:tabs>
        <w:rPr>
          <w:sz w:val="20"/>
          <w:szCs w:val="20"/>
        </w:rPr>
      </w:pPr>
      <w:r>
        <w:rPr>
          <w:sz w:val="20"/>
          <w:szCs w:val="20"/>
        </w:rPr>
        <w:t xml:space="preserve">01 - Растениеводство и животноводство, охота и предоставление соответствующих услуг в этих областях (включая все подклассы, группы, подгруппы, виды).</w:t>
      </w:r>
      <w:r>
        <w:rPr>
          <w:sz w:val="20"/>
          <w:szCs w:val="20"/>
        </w:rPr>
      </w:r>
      <w:r>
        <w:rPr>
          <w:sz w:val="20"/>
          <w:szCs w:val="20"/>
        </w:rPr>
      </w:r>
    </w:p>
    <w:p>
      <w:pPr>
        <w:pStyle w:val="1047"/>
        <w:jc w:val="both"/>
        <w:tabs>
          <w:tab w:val="left" w:pos="1134" w:leader="none"/>
        </w:tabs>
        <w:rPr>
          <w:sz w:val="20"/>
          <w:szCs w:val="20"/>
        </w:rPr>
      </w:pPr>
      <w:r>
        <w:rPr>
          <w:sz w:val="20"/>
          <w:szCs w:val="20"/>
        </w:rPr>
        <w:t xml:space="preserve">10 - Производство пищевых продуктов (включая все подклассы, группы, подгруппы, виды).</w:t>
      </w:r>
      <w:r>
        <w:rPr>
          <w:sz w:val="20"/>
          <w:szCs w:val="20"/>
        </w:rPr>
      </w:r>
      <w:r>
        <w:rPr>
          <w:sz w:val="20"/>
          <w:szCs w:val="20"/>
        </w:rPr>
      </w:r>
    </w:p>
    <w:p>
      <w:pPr>
        <w:pStyle w:val="1047"/>
        <w:jc w:val="both"/>
        <w:tabs>
          <w:tab w:val="left" w:pos="1134" w:leader="none"/>
        </w:tabs>
        <w:rPr>
          <w:sz w:val="20"/>
          <w:szCs w:val="20"/>
        </w:rPr>
      </w:pPr>
      <w:r>
        <w:rPr>
          <w:sz w:val="20"/>
          <w:szCs w:val="20"/>
        </w:rPr>
        <w:t xml:space="preserve">11 - Производство напитков (включая все подклассы, группы, подгруппы, виды).</w:t>
      </w:r>
      <w:r>
        <w:rPr>
          <w:sz w:val="20"/>
          <w:szCs w:val="20"/>
        </w:rPr>
      </w:r>
      <w:r>
        <w:rPr>
          <w:sz w:val="20"/>
          <w:szCs w:val="20"/>
        </w:rPr>
      </w:r>
    </w:p>
    <w:p>
      <w:pPr>
        <w:pStyle w:val="1047"/>
        <w:jc w:val="both"/>
        <w:tabs>
          <w:tab w:val="left" w:pos="1134" w:leader="none"/>
        </w:tabs>
        <w:rPr>
          <w:sz w:val="20"/>
          <w:szCs w:val="20"/>
        </w:rPr>
      </w:pPr>
      <w:r>
        <w:rPr>
          <w:sz w:val="20"/>
          <w:szCs w:val="20"/>
        </w:rPr>
        <w:t xml:space="preserve">12 - Производство табачных изделий (включая все подклассы, группы, подгруппы, виды).</w:t>
      </w:r>
      <w:r>
        <w:rPr>
          <w:sz w:val="20"/>
          <w:szCs w:val="20"/>
        </w:rPr>
      </w:r>
      <w:r>
        <w:rPr>
          <w:sz w:val="20"/>
          <w:szCs w:val="20"/>
        </w:rPr>
      </w:r>
    </w:p>
    <w:p>
      <w:pPr>
        <w:pStyle w:val="1047"/>
        <w:jc w:val="both"/>
        <w:tabs>
          <w:tab w:val="left" w:pos="1134" w:leader="none"/>
        </w:tabs>
        <w:rPr>
          <w:sz w:val="20"/>
          <w:szCs w:val="20"/>
        </w:rPr>
      </w:pPr>
      <w:r>
        <w:rPr>
          <w:sz w:val="20"/>
          <w:szCs w:val="20"/>
        </w:rPr>
        <w:t xml:space="preserve">46.2 - Торговля оптовая сельскохозяйственным сырьем и живыми животными.</w:t>
      </w:r>
      <w:r>
        <w:rPr>
          <w:sz w:val="20"/>
          <w:szCs w:val="20"/>
        </w:rPr>
      </w:r>
      <w:r>
        <w:rPr>
          <w:sz w:val="20"/>
          <w:szCs w:val="20"/>
        </w:rPr>
      </w:r>
    </w:p>
    <w:p>
      <w:pPr>
        <w:pStyle w:val="1047"/>
        <w:jc w:val="both"/>
        <w:tabs>
          <w:tab w:val="left" w:pos="1134" w:leader="none"/>
        </w:tabs>
        <w:rPr>
          <w:sz w:val="20"/>
          <w:szCs w:val="20"/>
        </w:rPr>
      </w:pPr>
      <w:r>
        <w:rPr>
          <w:sz w:val="20"/>
          <w:szCs w:val="20"/>
        </w:rPr>
        <w:t xml:space="preserve">46.21 - Торговля оптовая зерном, необработанным табаком, семенами и кормами для сельскохозяйственных животных.</w:t>
      </w:r>
      <w:r>
        <w:rPr>
          <w:sz w:val="20"/>
          <w:szCs w:val="20"/>
        </w:rPr>
      </w:r>
      <w:r>
        <w:rPr>
          <w:sz w:val="20"/>
          <w:szCs w:val="20"/>
        </w:rPr>
      </w:r>
    </w:p>
    <w:p>
      <w:pPr>
        <w:pStyle w:val="1047"/>
        <w:jc w:val="both"/>
        <w:tabs>
          <w:tab w:val="left" w:pos="1134" w:leader="none"/>
        </w:tabs>
        <w:rPr>
          <w:sz w:val="20"/>
          <w:szCs w:val="20"/>
        </w:rPr>
      </w:pPr>
      <w:r>
        <w:rPr>
          <w:sz w:val="20"/>
          <w:szCs w:val="20"/>
        </w:rPr>
        <w:t xml:space="preserve">46.21.1 - Торговля оптовая зерном, семенами и кормами для животных.</w:t>
      </w:r>
      <w:r>
        <w:rPr>
          <w:sz w:val="20"/>
          <w:szCs w:val="20"/>
        </w:rPr>
      </w:r>
      <w:r>
        <w:rPr>
          <w:sz w:val="20"/>
          <w:szCs w:val="20"/>
        </w:rPr>
      </w:r>
    </w:p>
    <w:p>
      <w:pPr>
        <w:pStyle w:val="1047"/>
        <w:jc w:val="both"/>
        <w:tabs>
          <w:tab w:val="left" w:pos="1134" w:leader="none"/>
        </w:tabs>
        <w:rPr>
          <w:sz w:val="20"/>
          <w:szCs w:val="20"/>
        </w:rPr>
      </w:pPr>
      <w:r>
        <w:rPr>
          <w:sz w:val="20"/>
          <w:szCs w:val="20"/>
        </w:rPr>
        <w:t xml:space="preserve">46.21.11 - Торговля оптовая зерном.</w:t>
      </w:r>
      <w:r>
        <w:rPr>
          <w:sz w:val="20"/>
          <w:szCs w:val="20"/>
        </w:rPr>
      </w:r>
      <w:r>
        <w:rPr>
          <w:sz w:val="20"/>
          <w:szCs w:val="20"/>
        </w:rPr>
      </w:r>
    </w:p>
    <w:p>
      <w:pPr>
        <w:pStyle w:val="1047"/>
        <w:jc w:val="both"/>
        <w:tabs>
          <w:tab w:val="left" w:pos="1134" w:leader="none"/>
        </w:tabs>
        <w:rPr>
          <w:sz w:val="20"/>
          <w:szCs w:val="20"/>
        </w:rPr>
      </w:pPr>
      <w:r>
        <w:rPr>
          <w:sz w:val="20"/>
          <w:szCs w:val="20"/>
        </w:rPr>
        <w:t xml:space="preserve">46.21.12 - Торговля оптовая семенами, кроме семян масличных культур.</w:t>
      </w:r>
      <w:r>
        <w:rPr>
          <w:sz w:val="20"/>
          <w:szCs w:val="20"/>
        </w:rPr>
      </w:r>
      <w:r>
        <w:rPr>
          <w:sz w:val="20"/>
          <w:szCs w:val="20"/>
        </w:rPr>
      </w:r>
    </w:p>
    <w:p>
      <w:pPr>
        <w:pStyle w:val="1047"/>
        <w:jc w:val="both"/>
        <w:tabs>
          <w:tab w:val="left" w:pos="1134" w:leader="none"/>
        </w:tabs>
        <w:rPr>
          <w:sz w:val="20"/>
          <w:szCs w:val="20"/>
        </w:rPr>
      </w:pPr>
      <w:r>
        <w:rPr>
          <w:sz w:val="20"/>
          <w:szCs w:val="20"/>
        </w:rPr>
        <w:t xml:space="preserve">46.21.13 - Торговля оптовая масличными семенами и маслосодержащими плодами.</w:t>
      </w:r>
      <w:r>
        <w:rPr>
          <w:sz w:val="20"/>
          <w:szCs w:val="20"/>
        </w:rPr>
      </w:r>
      <w:r>
        <w:rPr>
          <w:sz w:val="20"/>
          <w:szCs w:val="20"/>
        </w:rPr>
      </w:r>
    </w:p>
    <w:p>
      <w:pPr>
        <w:pStyle w:val="1047"/>
        <w:jc w:val="both"/>
        <w:tabs>
          <w:tab w:val="left" w:pos="1134" w:leader="none"/>
        </w:tabs>
        <w:rPr>
          <w:sz w:val="20"/>
          <w:szCs w:val="20"/>
        </w:rPr>
      </w:pPr>
      <w:r>
        <w:rPr>
          <w:sz w:val="20"/>
          <w:szCs w:val="20"/>
        </w:rPr>
        <w:t xml:space="preserve">46.21.14 - Торговля оптовая кормами для сельскохозяйственных животных.</w:t>
      </w:r>
      <w:r>
        <w:rPr>
          <w:sz w:val="20"/>
          <w:szCs w:val="20"/>
        </w:rPr>
      </w:r>
      <w:r>
        <w:rPr>
          <w:sz w:val="20"/>
          <w:szCs w:val="20"/>
        </w:rPr>
      </w:r>
    </w:p>
    <w:p>
      <w:pPr>
        <w:pStyle w:val="1047"/>
        <w:jc w:val="both"/>
        <w:tabs>
          <w:tab w:val="left" w:pos="1134" w:leader="none"/>
        </w:tabs>
        <w:rPr>
          <w:sz w:val="20"/>
          <w:szCs w:val="20"/>
        </w:rPr>
      </w:pPr>
      <w:r>
        <w:rPr>
          <w:sz w:val="20"/>
          <w:szCs w:val="20"/>
        </w:rPr>
        <w:t xml:space="preserve">46.21.19 - Торговля оптовая сельскохозяйственным сырьем, не включенным в другие группировки.</w:t>
      </w:r>
      <w:r>
        <w:rPr>
          <w:sz w:val="20"/>
          <w:szCs w:val="20"/>
        </w:rPr>
      </w:r>
      <w:r>
        <w:rPr>
          <w:sz w:val="20"/>
          <w:szCs w:val="20"/>
        </w:rPr>
      </w:r>
    </w:p>
    <w:p>
      <w:pPr>
        <w:pStyle w:val="1047"/>
        <w:jc w:val="both"/>
        <w:tabs>
          <w:tab w:val="left" w:pos="1134" w:leader="none"/>
        </w:tabs>
        <w:rPr>
          <w:sz w:val="20"/>
          <w:szCs w:val="20"/>
        </w:rPr>
      </w:pPr>
      <w:r>
        <w:rPr>
          <w:sz w:val="20"/>
          <w:szCs w:val="20"/>
        </w:rPr>
        <w:t xml:space="preserve">46.22 - Торговля оптовая цветами и растениями.</w:t>
      </w:r>
      <w:r>
        <w:rPr>
          <w:sz w:val="20"/>
          <w:szCs w:val="20"/>
        </w:rPr>
      </w:r>
      <w:r>
        <w:rPr>
          <w:sz w:val="20"/>
          <w:szCs w:val="20"/>
        </w:rPr>
      </w:r>
    </w:p>
    <w:p>
      <w:pPr>
        <w:pStyle w:val="1047"/>
        <w:jc w:val="both"/>
        <w:tabs>
          <w:tab w:val="left" w:pos="1134" w:leader="none"/>
        </w:tabs>
        <w:rPr>
          <w:sz w:val="20"/>
          <w:szCs w:val="20"/>
        </w:rPr>
      </w:pPr>
      <w:r>
        <w:rPr>
          <w:sz w:val="20"/>
          <w:szCs w:val="20"/>
        </w:rPr>
        <w:t xml:space="preserve">46.23 - Торговля оптовая живыми животными.</w:t>
      </w:r>
      <w:r>
        <w:rPr>
          <w:sz w:val="20"/>
          <w:szCs w:val="20"/>
        </w:rPr>
      </w:r>
      <w:r>
        <w:rPr>
          <w:sz w:val="20"/>
          <w:szCs w:val="20"/>
        </w:rPr>
      </w:r>
    </w:p>
    <w:p>
      <w:pPr>
        <w:pStyle w:val="1047"/>
        <w:jc w:val="both"/>
        <w:tabs>
          <w:tab w:val="left" w:pos="1134" w:leader="none"/>
        </w:tabs>
        <w:rPr>
          <w:sz w:val="20"/>
          <w:szCs w:val="20"/>
        </w:rPr>
      </w:pPr>
      <w:r>
        <w:rPr>
          <w:sz w:val="20"/>
          <w:szCs w:val="20"/>
        </w:rPr>
        <w:t xml:space="preserve">46.31 - Торговля оптовая фруктами и овощами.</w:t>
      </w:r>
      <w:r>
        <w:rPr>
          <w:sz w:val="20"/>
          <w:szCs w:val="20"/>
        </w:rPr>
      </w:r>
      <w:r>
        <w:rPr>
          <w:sz w:val="20"/>
          <w:szCs w:val="20"/>
        </w:rPr>
      </w:r>
    </w:p>
    <w:p>
      <w:pPr>
        <w:pStyle w:val="1047"/>
        <w:jc w:val="both"/>
        <w:tabs>
          <w:tab w:val="left" w:pos="1134" w:leader="none"/>
        </w:tabs>
        <w:rPr>
          <w:sz w:val="20"/>
          <w:szCs w:val="20"/>
        </w:rPr>
      </w:pPr>
      <w:r>
        <w:rPr>
          <w:sz w:val="20"/>
          <w:szCs w:val="20"/>
        </w:rPr>
        <w:t xml:space="preserve">46.31.1 - Торговля оптовая свежими овощами, фруктами и орехами.</w:t>
      </w:r>
      <w:r>
        <w:rPr>
          <w:sz w:val="20"/>
          <w:szCs w:val="20"/>
        </w:rPr>
      </w:r>
      <w:r>
        <w:rPr>
          <w:sz w:val="20"/>
          <w:szCs w:val="20"/>
        </w:rPr>
      </w:r>
    </w:p>
    <w:p>
      <w:pPr>
        <w:pStyle w:val="1047"/>
        <w:jc w:val="both"/>
        <w:tabs>
          <w:tab w:val="left" w:pos="1134" w:leader="none"/>
        </w:tabs>
        <w:rPr>
          <w:sz w:val="20"/>
          <w:szCs w:val="20"/>
        </w:rPr>
      </w:pPr>
      <w:r>
        <w:rPr>
          <w:sz w:val="20"/>
          <w:szCs w:val="20"/>
        </w:rPr>
        <w:t xml:space="preserve">46.31.11 - Торговля оптовая свежим картофелем.</w:t>
      </w:r>
      <w:r>
        <w:rPr>
          <w:sz w:val="20"/>
          <w:szCs w:val="20"/>
        </w:rPr>
      </w:r>
      <w:r>
        <w:rPr>
          <w:sz w:val="20"/>
          <w:szCs w:val="20"/>
        </w:rPr>
      </w:r>
    </w:p>
    <w:p>
      <w:pPr>
        <w:pStyle w:val="1047"/>
        <w:jc w:val="both"/>
        <w:tabs>
          <w:tab w:val="left" w:pos="1134" w:leader="none"/>
        </w:tabs>
        <w:rPr>
          <w:sz w:val="20"/>
          <w:szCs w:val="20"/>
        </w:rPr>
      </w:pPr>
      <w:r>
        <w:rPr>
          <w:sz w:val="20"/>
          <w:szCs w:val="20"/>
        </w:rPr>
        <w:t xml:space="preserve">46.31.12 - Торговля оптовая прочими свежими овощами.</w:t>
      </w:r>
      <w:r>
        <w:rPr>
          <w:sz w:val="20"/>
          <w:szCs w:val="20"/>
        </w:rPr>
      </w:r>
      <w:r>
        <w:rPr>
          <w:sz w:val="20"/>
          <w:szCs w:val="20"/>
        </w:rPr>
      </w:r>
    </w:p>
    <w:p>
      <w:pPr>
        <w:pStyle w:val="1047"/>
        <w:jc w:val="both"/>
        <w:tabs>
          <w:tab w:val="left" w:pos="1134" w:leader="none"/>
        </w:tabs>
        <w:rPr>
          <w:sz w:val="20"/>
          <w:szCs w:val="20"/>
        </w:rPr>
      </w:pPr>
      <w:r>
        <w:rPr>
          <w:sz w:val="20"/>
          <w:szCs w:val="20"/>
        </w:rPr>
        <w:t xml:space="preserve">46.31.13 - Торговля оптовая свежими фруктами и орехами.</w:t>
      </w:r>
      <w:r>
        <w:rPr>
          <w:sz w:val="20"/>
          <w:szCs w:val="20"/>
        </w:rPr>
      </w:r>
      <w:r>
        <w:rPr>
          <w:sz w:val="20"/>
          <w:szCs w:val="20"/>
        </w:rPr>
      </w:r>
    </w:p>
    <w:p>
      <w:pPr>
        <w:pStyle w:val="1047"/>
        <w:jc w:val="both"/>
        <w:tabs>
          <w:tab w:val="left" w:pos="1134" w:leader="none"/>
        </w:tabs>
        <w:rPr>
          <w:sz w:val="20"/>
          <w:szCs w:val="20"/>
        </w:rPr>
      </w:pPr>
      <w:r>
        <w:rPr>
          <w:sz w:val="20"/>
          <w:szCs w:val="20"/>
        </w:rPr>
        <w:t xml:space="preserve">46.32 - Торговля оптовая мясом и мясными продуктами.</w:t>
      </w:r>
      <w:r>
        <w:rPr>
          <w:sz w:val="20"/>
          <w:szCs w:val="20"/>
        </w:rPr>
      </w:r>
      <w:r>
        <w:rPr>
          <w:sz w:val="20"/>
          <w:szCs w:val="20"/>
        </w:rPr>
      </w:r>
    </w:p>
    <w:p>
      <w:pPr>
        <w:pStyle w:val="1047"/>
        <w:jc w:val="both"/>
        <w:tabs>
          <w:tab w:val="left" w:pos="1134" w:leader="none"/>
        </w:tabs>
        <w:rPr>
          <w:sz w:val="20"/>
          <w:szCs w:val="20"/>
        </w:rPr>
      </w:pPr>
      <w:r>
        <w:rPr>
          <w:sz w:val="20"/>
          <w:szCs w:val="20"/>
        </w:rPr>
        <w:t xml:space="preserve">46.32.1 - Торговля оптовая мясом и мясом птицы, включая субпродукты.</w:t>
      </w:r>
      <w:r>
        <w:rPr>
          <w:sz w:val="20"/>
          <w:szCs w:val="20"/>
        </w:rPr>
      </w:r>
      <w:r>
        <w:rPr>
          <w:sz w:val="20"/>
          <w:szCs w:val="20"/>
        </w:rPr>
      </w:r>
    </w:p>
    <w:p>
      <w:pPr>
        <w:pStyle w:val="1047"/>
        <w:jc w:val="both"/>
        <w:tabs>
          <w:tab w:val="left" w:pos="1134" w:leader="none"/>
        </w:tabs>
        <w:rPr>
          <w:sz w:val="20"/>
          <w:szCs w:val="20"/>
        </w:rPr>
      </w:pPr>
      <w:r>
        <w:rPr>
          <w:sz w:val="20"/>
          <w:szCs w:val="20"/>
        </w:rPr>
        <w:t xml:space="preserve">46.32.2 - Торговля оптовая продуктами из мяса и мяса птицы.</w:t>
      </w:r>
      <w:r>
        <w:rPr>
          <w:sz w:val="20"/>
          <w:szCs w:val="20"/>
        </w:rPr>
      </w:r>
      <w:r>
        <w:rPr>
          <w:sz w:val="20"/>
          <w:szCs w:val="20"/>
        </w:rPr>
      </w:r>
    </w:p>
    <w:p>
      <w:pPr>
        <w:pStyle w:val="1047"/>
        <w:jc w:val="both"/>
        <w:tabs>
          <w:tab w:val="left" w:pos="1134" w:leader="none"/>
        </w:tabs>
        <w:rPr>
          <w:sz w:val="20"/>
          <w:szCs w:val="20"/>
        </w:rPr>
      </w:pPr>
      <w:r>
        <w:rPr>
          <w:sz w:val="20"/>
          <w:szCs w:val="20"/>
        </w:rPr>
        <w:t xml:space="preserve">46.32.3 - Торговля оптовая консервами из мяса и мяса птицы.</w:t>
      </w:r>
      <w:r>
        <w:rPr>
          <w:sz w:val="20"/>
          <w:szCs w:val="20"/>
        </w:rPr>
      </w:r>
      <w:r>
        <w:rPr>
          <w:sz w:val="20"/>
          <w:szCs w:val="20"/>
        </w:rPr>
      </w:r>
    </w:p>
    <w:p>
      <w:pPr>
        <w:pStyle w:val="1047"/>
        <w:jc w:val="both"/>
        <w:tabs>
          <w:tab w:val="left" w:pos="1134" w:leader="none"/>
        </w:tabs>
        <w:rPr>
          <w:sz w:val="20"/>
          <w:szCs w:val="20"/>
        </w:rPr>
      </w:pPr>
      <w:r>
        <w:rPr>
          <w:sz w:val="20"/>
          <w:szCs w:val="20"/>
        </w:rPr>
        <w:t xml:space="preserve">46.33 - Торговля оптовая молочными продуктами, яйцами и пищевыми маслами и жирами.</w:t>
      </w:r>
      <w:r>
        <w:rPr>
          <w:sz w:val="20"/>
          <w:szCs w:val="20"/>
        </w:rPr>
      </w:r>
      <w:r>
        <w:rPr>
          <w:sz w:val="20"/>
          <w:szCs w:val="20"/>
        </w:rPr>
      </w:r>
    </w:p>
    <w:p>
      <w:pPr>
        <w:pStyle w:val="1047"/>
        <w:jc w:val="both"/>
        <w:tabs>
          <w:tab w:val="left" w:pos="1134" w:leader="none"/>
        </w:tabs>
        <w:rPr>
          <w:sz w:val="20"/>
          <w:szCs w:val="20"/>
        </w:rPr>
      </w:pPr>
      <w:r>
        <w:rPr>
          <w:sz w:val="20"/>
          <w:szCs w:val="20"/>
        </w:rPr>
        <w:t xml:space="preserve">46.33.1 - Торговля оптовая молочными продуктами.</w:t>
      </w:r>
      <w:r>
        <w:rPr>
          <w:sz w:val="20"/>
          <w:szCs w:val="20"/>
        </w:rPr>
      </w:r>
      <w:r>
        <w:rPr>
          <w:sz w:val="20"/>
          <w:szCs w:val="20"/>
        </w:rPr>
      </w:r>
    </w:p>
    <w:p>
      <w:pPr>
        <w:pStyle w:val="1047"/>
        <w:jc w:val="both"/>
        <w:tabs>
          <w:tab w:val="left" w:pos="1134" w:leader="none"/>
        </w:tabs>
        <w:rPr>
          <w:sz w:val="20"/>
          <w:szCs w:val="20"/>
        </w:rPr>
      </w:pPr>
      <w:r>
        <w:rPr>
          <w:sz w:val="20"/>
          <w:szCs w:val="20"/>
        </w:rPr>
        <w:t xml:space="preserve">46.33.2 - Торговля оптовая яйцами.</w:t>
      </w:r>
      <w:r>
        <w:rPr>
          <w:sz w:val="20"/>
          <w:szCs w:val="20"/>
        </w:rPr>
      </w:r>
      <w:r>
        <w:rPr>
          <w:sz w:val="20"/>
          <w:szCs w:val="20"/>
        </w:rPr>
      </w:r>
    </w:p>
    <w:p>
      <w:pPr>
        <w:pStyle w:val="1047"/>
        <w:jc w:val="both"/>
        <w:tabs>
          <w:tab w:val="left" w:pos="1134" w:leader="none"/>
        </w:tabs>
        <w:rPr>
          <w:sz w:val="20"/>
          <w:szCs w:val="20"/>
        </w:rPr>
      </w:pPr>
      <w:r>
        <w:rPr>
          <w:sz w:val="20"/>
          <w:szCs w:val="20"/>
        </w:rPr>
        <w:t xml:space="preserve">46.33.3 - Торговля оптовая пищевыми маслами и жирами.</w:t>
      </w:r>
      <w:r>
        <w:rPr>
          <w:sz w:val="20"/>
          <w:szCs w:val="20"/>
        </w:rPr>
      </w:r>
      <w:r>
        <w:rPr>
          <w:sz w:val="20"/>
          <w:szCs w:val="20"/>
        </w:rPr>
      </w:r>
    </w:p>
    <w:p>
      <w:pPr>
        <w:pStyle w:val="1047"/>
        <w:jc w:val="both"/>
        <w:tabs>
          <w:tab w:val="left" w:pos="1134" w:leader="none"/>
        </w:tabs>
        <w:rPr>
          <w:sz w:val="20"/>
          <w:szCs w:val="20"/>
        </w:rPr>
      </w:pPr>
      <w:r>
        <w:rPr>
          <w:sz w:val="20"/>
          <w:szCs w:val="20"/>
        </w:rPr>
        <w:t xml:space="preserve">47.21 - Торговля розничная фруктами и овощами в специализированных магазинах.</w:t>
      </w:r>
      <w:r>
        <w:rPr>
          <w:sz w:val="20"/>
          <w:szCs w:val="20"/>
        </w:rPr>
      </w:r>
      <w:r>
        <w:rPr>
          <w:sz w:val="20"/>
          <w:szCs w:val="20"/>
        </w:rPr>
      </w:r>
    </w:p>
    <w:p>
      <w:pPr>
        <w:pStyle w:val="1047"/>
        <w:jc w:val="both"/>
        <w:tabs>
          <w:tab w:val="left" w:pos="1134" w:leader="none"/>
        </w:tabs>
        <w:rPr>
          <w:sz w:val="20"/>
          <w:szCs w:val="20"/>
        </w:rPr>
      </w:pPr>
      <w:r>
        <w:rPr>
          <w:sz w:val="20"/>
          <w:szCs w:val="20"/>
        </w:rPr>
        <w:t xml:space="preserve">47.21.1 - Торговля розничная свежими фруктами, овощами, картофелем и орехами в специализированных магазинах.</w:t>
      </w:r>
      <w:r>
        <w:rPr>
          <w:sz w:val="20"/>
          <w:szCs w:val="20"/>
        </w:rPr>
      </w:r>
      <w:r>
        <w:rPr>
          <w:sz w:val="20"/>
          <w:szCs w:val="20"/>
        </w:rPr>
      </w:r>
    </w:p>
    <w:p>
      <w:pPr>
        <w:pStyle w:val="1047"/>
        <w:jc w:val="both"/>
        <w:tabs>
          <w:tab w:val="left" w:pos="1134" w:leader="none"/>
        </w:tabs>
        <w:rPr>
          <w:sz w:val="20"/>
          <w:szCs w:val="20"/>
        </w:rPr>
      </w:pPr>
      <w:r>
        <w:rPr>
          <w:sz w:val="20"/>
          <w:szCs w:val="20"/>
        </w:rPr>
        <w:t xml:space="preserve">47.21.2 - Торговля розничная консервированными фруктами и овощами и орехами в специализированных магазинах.</w:t>
      </w:r>
      <w:r>
        <w:rPr>
          <w:sz w:val="20"/>
          <w:szCs w:val="20"/>
        </w:rPr>
      </w:r>
      <w:r>
        <w:rPr>
          <w:sz w:val="20"/>
          <w:szCs w:val="20"/>
        </w:rPr>
      </w:r>
    </w:p>
    <w:p>
      <w:pPr>
        <w:pStyle w:val="1047"/>
        <w:jc w:val="both"/>
        <w:tabs>
          <w:tab w:val="left" w:pos="1134" w:leader="none"/>
        </w:tabs>
        <w:rPr>
          <w:sz w:val="20"/>
          <w:szCs w:val="20"/>
        </w:rPr>
      </w:pPr>
      <w:r>
        <w:rPr>
          <w:sz w:val="20"/>
          <w:szCs w:val="20"/>
        </w:rPr>
        <w:t xml:space="preserve">47.22 - Торговля розничная мясом и мясными продуктами в специализированных магазинах.</w:t>
      </w:r>
      <w:r>
        <w:rPr>
          <w:sz w:val="20"/>
          <w:szCs w:val="20"/>
        </w:rPr>
      </w:r>
      <w:r>
        <w:rPr>
          <w:sz w:val="20"/>
          <w:szCs w:val="20"/>
        </w:rPr>
      </w:r>
    </w:p>
    <w:p>
      <w:pPr>
        <w:pStyle w:val="1047"/>
        <w:jc w:val="both"/>
        <w:tabs>
          <w:tab w:val="left" w:pos="1134" w:leader="none"/>
        </w:tabs>
        <w:rPr>
          <w:sz w:val="20"/>
          <w:szCs w:val="20"/>
        </w:rPr>
      </w:pPr>
      <w:r>
        <w:rPr>
          <w:sz w:val="20"/>
          <w:szCs w:val="20"/>
        </w:rPr>
        <w:t xml:space="preserve">47.22.1 - Торговля розничная мясом и мясом птицы, включая субпродукты в специализированных магазинах.</w:t>
      </w:r>
      <w:r>
        <w:rPr>
          <w:sz w:val="20"/>
          <w:szCs w:val="20"/>
        </w:rPr>
      </w:r>
      <w:r>
        <w:rPr>
          <w:sz w:val="20"/>
          <w:szCs w:val="20"/>
        </w:rPr>
      </w:r>
    </w:p>
    <w:p>
      <w:pPr>
        <w:pStyle w:val="1047"/>
        <w:jc w:val="both"/>
        <w:tabs>
          <w:tab w:val="left" w:pos="1134" w:leader="none"/>
        </w:tabs>
        <w:rPr>
          <w:sz w:val="20"/>
          <w:szCs w:val="20"/>
        </w:rPr>
      </w:pPr>
      <w:r>
        <w:rPr>
          <w:sz w:val="20"/>
          <w:szCs w:val="20"/>
        </w:rPr>
        <w:t xml:space="preserve">47.22.2 - Торговля розничная продуктами из мяса и мяса птицы в специализированных магазинах.</w:t>
      </w:r>
      <w:r>
        <w:rPr>
          <w:sz w:val="20"/>
          <w:szCs w:val="20"/>
        </w:rPr>
      </w:r>
      <w:r>
        <w:rPr>
          <w:sz w:val="20"/>
          <w:szCs w:val="20"/>
        </w:rPr>
      </w:r>
    </w:p>
    <w:p>
      <w:pPr>
        <w:pStyle w:val="1047"/>
        <w:jc w:val="both"/>
        <w:tabs>
          <w:tab w:val="left" w:pos="1134" w:leader="none"/>
        </w:tabs>
        <w:rPr>
          <w:sz w:val="20"/>
          <w:szCs w:val="20"/>
        </w:rPr>
      </w:pPr>
      <w:r>
        <w:rPr>
          <w:sz w:val="20"/>
          <w:szCs w:val="20"/>
        </w:rPr>
        <w:t xml:space="preserve">47.22.3 - Торговля розничная консервами из мяса и мяса птицы в специализированных магазинах.</w:t>
      </w:r>
      <w:r>
        <w:rPr>
          <w:sz w:val="20"/>
          <w:szCs w:val="20"/>
        </w:rPr>
      </w:r>
      <w:r>
        <w:rPr>
          <w:sz w:val="20"/>
          <w:szCs w:val="20"/>
        </w:rPr>
      </w:r>
    </w:p>
    <w:p>
      <w:pPr>
        <w:pStyle w:val="1047"/>
        <w:jc w:val="both"/>
        <w:tabs>
          <w:tab w:val="left" w:pos="1134" w:leader="none"/>
        </w:tabs>
        <w:rPr>
          <w:sz w:val="20"/>
          <w:szCs w:val="20"/>
        </w:rPr>
      </w:pPr>
      <w:r>
        <w:rPr>
          <w:sz w:val="20"/>
          <w:szCs w:val="20"/>
        </w:rPr>
        <w:t xml:space="preserve">47.29.1 - Торговля розничная молочными продуктами и яйцами в специализированных магазинах.</w:t>
      </w:r>
      <w:r>
        <w:rPr>
          <w:sz w:val="20"/>
          <w:szCs w:val="20"/>
        </w:rPr>
      </w:r>
      <w:r>
        <w:rPr>
          <w:sz w:val="20"/>
          <w:szCs w:val="20"/>
        </w:rPr>
      </w:r>
    </w:p>
    <w:p>
      <w:pPr>
        <w:pStyle w:val="1047"/>
        <w:jc w:val="both"/>
        <w:tabs>
          <w:tab w:val="left" w:pos="1134" w:leader="none"/>
        </w:tabs>
        <w:rPr>
          <w:sz w:val="20"/>
          <w:szCs w:val="20"/>
        </w:rPr>
      </w:pPr>
      <w:r>
        <w:rPr>
          <w:sz w:val="20"/>
          <w:szCs w:val="20"/>
        </w:rPr>
        <w:t xml:space="preserve">47.29.11 - Торговля розничная молочными продуктами в специализированных магазинах.</w:t>
      </w:r>
      <w:r>
        <w:rPr>
          <w:sz w:val="20"/>
          <w:szCs w:val="20"/>
        </w:rPr>
      </w:r>
      <w:r>
        <w:rPr>
          <w:sz w:val="20"/>
          <w:szCs w:val="20"/>
        </w:rPr>
      </w:r>
    </w:p>
    <w:p>
      <w:pPr>
        <w:pStyle w:val="1047"/>
        <w:jc w:val="both"/>
        <w:tabs>
          <w:tab w:val="left" w:pos="1134" w:leader="none"/>
        </w:tabs>
        <w:rPr>
          <w:sz w:val="20"/>
          <w:szCs w:val="20"/>
        </w:rPr>
      </w:pPr>
      <w:r>
        <w:rPr>
          <w:sz w:val="20"/>
          <w:szCs w:val="20"/>
        </w:rPr>
        <w:t xml:space="preserve">47.29.12 - Торговля розничная яйцами в специализированных магазинах.</w:t>
      </w:r>
      <w:r>
        <w:rPr>
          <w:sz w:val="20"/>
          <w:szCs w:val="20"/>
        </w:rPr>
      </w:r>
      <w:r>
        <w:rPr>
          <w:sz w:val="20"/>
          <w:szCs w:val="20"/>
        </w:rPr>
      </w:r>
    </w:p>
    <w:p>
      <w:pPr>
        <w:pStyle w:val="1047"/>
        <w:jc w:val="both"/>
        <w:tabs>
          <w:tab w:val="left" w:pos="1134" w:leader="none"/>
        </w:tabs>
        <w:rPr>
          <w:sz w:val="20"/>
          <w:szCs w:val="20"/>
        </w:rPr>
      </w:pPr>
      <w:r>
        <w:rPr>
          <w:sz w:val="20"/>
          <w:szCs w:val="20"/>
        </w:rPr>
        <w:t xml:space="preserve">47.29.2 - Торговля розничная пищевыми маслами и жирами в специализированных магазинах.</w:t>
      </w:r>
      <w:r>
        <w:rPr>
          <w:sz w:val="20"/>
          <w:szCs w:val="20"/>
        </w:rPr>
      </w:r>
      <w:r>
        <w:rPr>
          <w:sz w:val="20"/>
          <w:szCs w:val="20"/>
        </w:rPr>
      </w:r>
    </w:p>
    <w:p>
      <w:pPr>
        <w:pStyle w:val="1047"/>
        <w:jc w:val="both"/>
        <w:tabs>
          <w:tab w:val="left" w:pos="1134" w:leader="none"/>
        </w:tabs>
        <w:rPr>
          <w:sz w:val="20"/>
          <w:szCs w:val="20"/>
        </w:rPr>
      </w:pPr>
      <w:r>
        <w:rPr>
          <w:sz w:val="20"/>
          <w:szCs w:val="20"/>
        </w:rPr>
        <w:t xml:space="preserve">47.29.21 - Торговля розничная животными маслами и жирами в специализированных магазинах.</w:t>
      </w:r>
      <w:r>
        <w:rPr>
          <w:sz w:val="20"/>
          <w:szCs w:val="20"/>
        </w:rPr>
      </w:r>
      <w:r>
        <w:rPr>
          <w:sz w:val="20"/>
          <w:szCs w:val="20"/>
        </w:rPr>
      </w:r>
    </w:p>
    <w:p>
      <w:pPr>
        <w:pStyle w:val="1047"/>
        <w:jc w:val="both"/>
        <w:tabs>
          <w:tab w:val="left" w:pos="426" w:leader="none"/>
          <w:tab w:val="left" w:pos="1080" w:leader="none"/>
        </w:tabs>
        <w:rPr>
          <w:sz w:val="20"/>
          <w:szCs w:val="20"/>
        </w:rPr>
      </w:pPr>
      <w:r>
        <w:rPr>
          <w:sz w:val="20"/>
          <w:szCs w:val="20"/>
        </w:rPr>
        <w:t xml:space="preserve">47.29.22 - Торговля розничная растительными маслами в специализированных магазинах.</w:t>
      </w:r>
      <w:r>
        <w:rPr>
          <w:sz w:val="20"/>
          <w:szCs w:val="20"/>
        </w:rPr>
      </w:r>
      <w:r>
        <w:rPr>
          <w:sz w:val="20"/>
          <w:szCs w:val="20"/>
        </w:rPr>
      </w:r>
    </w:p>
    <w:p>
      <w:pPr>
        <w:pStyle w:val="1047"/>
        <w:jc w:val="both"/>
        <w:tabs>
          <w:tab w:val="left" w:pos="426" w:leader="none"/>
          <w:tab w:val="left" w:pos="1080" w:leader="none"/>
        </w:tabs>
        <w:rPr>
          <w:sz w:val="20"/>
          <w:szCs w:val="20"/>
        </w:rPr>
      </w:pPr>
      <w:r>
        <w:rPr>
          <w:sz w:val="20"/>
          <w:szCs w:val="20"/>
        </w:rPr>
        <w:t xml:space="preserve">*****) В соответствии с Федеральным законом от 10 июл</w:t>
      </w:r>
      <w:r>
        <w:rPr>
          <w:sz w:val="20"/>
          <w:szCs w:val="20"/>
        </w:rPr>
        <w:t xml:space="preserve">я 2023 года № 304-ФЗ "О внесении изменения в статью 13.1 Федерального закона "Об отходах производства и потребления", начиная с 01 октября 2023 года Банк не осуществляет выдачу денежной наличности на цели, связанные с покупкой лома и отходов цветных и (или</w:t>
      </w:r>
      <w:r>
        <w:rPr>
          <w:sz w:val="20"/>
          <w:szCs w:val="20"/>
        </w:rPr>
        <w:t xml:space="preserve">) черных металлов у физических лиц. При снятии наличных денежных средств на другие цели,  Клиент подтверждает, что выдача денежной наличности с банковского счета Клиента не связана с покупкой лома и отходов цветных и (или) черных металлов у физических лиц.</w:t>
      </w:r>
      <w:r>
        <w:rPr>
          <w:sz w:val="20"/>
          <w:szCs w:val="20"/>
        </w:rPr>
      </w:r>
      <w:r>
        <w:rPr>
          <w:sz w:val="20"/>
          <w:szCs w:val="20"/>
        </w:rPr>
      </w:r>
    </w:p>
    <w:p>
      <w:pPr>
        <w:pStyle w:val="1047"/>
        <w:rPr>
          <w:sz w:val="20"/>
          <w:szCs w:val="20"/>
        </w:rPr>
      </w:pPr>
      <w:r>
        <w:rPr>
          <w:sz w:val="20"/>
          <w:szCs w:val="20"/>
        </w:rPr>
        <w:t xml:space="preserve">******) Банк не принимает поврежденные банкноты иностранных государств.</w:t>
      </w:r>
      <w:r>
        <w:rPr>
          <w:sz w:val="20"/>
          <w:szCs w:val="20"/>
        </w:rPr>
      </w:r>
      <w:r>
        <w:rPr>
          <w:sz w:val="20"/>
          <w:szCs w:val="20"/>
        </w:rPr>
      </w:r>
    </w:p>
    <w:p>
      <w:pPr>
        <w:pStyle w:val="1047"/>
        <w:rPr>
          <w:i/>
          <w:sz w:val="16"/>
          <w:szCs w:val="16"/>
        </w:rPr>
      </w:pPr>
      <w:r>
        <w:rPr>
          <w:i/>
          <w:sz w:val="16"/>
          <w:szCs w:val="16"/>
        </w:rPr>
      </w:r>
      <w:r>
        <w:rPr>
          <w:i/>
          <w:sz w:val="16"/>
          <w:szCs w:val="16"/>
        </w:rPr>
      </w:r>
      <w:r>
        <w:rPr>
          <w:i/>
          <w:sz w:val="16"/>
          <w:szCs w:val="16"/>
        </w:rPr>
      </w:r>
    </w:p>
    <w:p>
      <w:pPr>
        <w:pStyle w:val="1051"/>
      </w:pPr>
      <w:r/>
      <w:bookmarkStart w:id="11" w:name="_Toc368307311"/>
      <w:r/>
      <w:bookmarkStart w:id="12" w:name="_Toc435026044"/>
      <w:r>
        <w:t xml:space="preserve">3.</w:t>
      </w:r>
      <w:r>
        <w:t xml:space="preserve"> </w:t>
      </w:r>
      <w:bookmarkEnd w:id="11"/>
      <w:r>
        <w:t xml:space="preserve">Выполнение функций агента валютного контроля</w:t>
      </w:r>
      <w:bookmarkEnd w:id="12"/>
      <w:r>
        <w:t xml:space="preserve"> </w:t>
      </w:r>
      <w:r/>
    </w:p>
    <w:p>
      <w:pPr>
        <w:pStyle w:val="1047"/>
        <w:jc w:val="center"/>
        <w:rPr>
          <w:sz w:val="20"/>
          <w:szCs w:val="20"/>
        </w:rPr>
      </w:pPr>
      <w:r>
        <w:rPr>
          <w:sz w:val="20"/>
          <w:szCs w:val="20"/>
        </w:rPr>
        <w:t xml:space="preserve">(размер тарифов указан без учета НДС)*</w:t>
      </w:r>
      <w:r>
        <w:rPr>
          <w:sz w:val="20"/>
          <w:szCs w:val="20"/>
        </w:rPr>
      </w:r>
      <w:r>
        <w:rPr>
          <w:sz w:val="20"/>
          <w:szCs w:val="20"/>
        </w:rPr>
      </w:r>
    </w:p>
    <w:p>
      <w:pPr>
        <w:pStyle w:val="1047"/>
      </w:pPr>
      <w:r/>
      <w:r/>
    </w:p>
    <w:tbl>
      <w:tblPr>
        <w:tblW w:w="1020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2977"/>
        <w:gridCol w:w="2268"/>
        <w:gridCol w:w="4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center"/>
            <w:textDirection w:val="lrTb"/>
            <w:noWrap w:val="false"/>
          </w:tcPr>
          <w:p>
            <w:pPr>
              <w:pStyle w:val="1047"/>
              <w:jc w:val="center"/>
              <w:rPr>
                <w:b/>
                <w:sz w:val="20"/>
                <w:szCs w:val="20"/>
              </w:rPr>
            </w:pPr>
            <w:r>
              <w:rPr>
                <w:b/>
                <w:sz w:val="20"/>
                <w:szCs w:val="20"/>
              </w:rPr>
              <w:t xml:space="preserve">№     п/п</w:t>
            </w:r>
            <w:r>
              <w:rPr>
                <w:b/>
                <w:sz w:val="20"/>
                <w:szCs w:val="20"/>
              </w:rPr>
            </w:r>
            <w:r>
              <w:rPr>
                <w:b/>
                <w:sz w:val="20"/>
                <w:szCs w:val="20"/>
              </w:rPr>
            </w:r>
          </w:p>
        </w:tc>
        <w:tc>
          <w:tcPr>
            <w:tcW w:w="2977" w:type="dxa"/>
            <w:vAlign w:val="center"/>
            <w:textDirection w:val="lrTb"/>
            <w:noWrap w:val="false"/>
          </w:tcPr>
          <w:p>
            <w:pPr>
              <w:pStyle w:val="1047"/>
              <w:jc w:val="center"/>
              <w:rPr>
                <w:b/>
                <w:sz w:val="20"/>
                <w:szCs w:val="20"/>
              </w:rPr>
            </w:pPr>
            <w:r>
              <w:rPr>
                <w:b/>
                <w:sz w:val="20"/>
                <w:szCs w:val="20"/>
              </w:rPr>
              <w:t xml:space="preserve">Наименование услуги</w:t>
            </w:r>
            <w:r>
              <w:rPr>
                <w:b/>
                <w:sz w:val="20"/>
                <w:szCs w:val="20"/>
              </w:rPr>
            </w:r>
            <w:r>
              <w:rPr>
                <w:b/>
                <w:sz w:val="20"/>
                <w:szCs w:val="20"/>
              </w:rPr>
            </w:r>
          </w:p>
        </w:tc>
        <w:tc>
          <w:tcPr>
            <w:tcW w:w="2268" w:type="dxa"/>
            <w:vAlign w:val="center"/>
            <w:textDirection w:val="lrTb"/>
            <w:noWrap w:val="false"/>
          </w:tcPr>
          <w:p>
            <w:pPr>
              <w:pStyle w:val="1047"/>
              <w:jc w:val="center"/>
              <w:rPr>
                <w:b/>
                <w:sz w:val="20"/>
                <w:szCs w:val="20"/>
              </w:rPr>
            </w:pPr>
            <w:r>
              <w:rPr>
                <w:b/>
                <w:sz w:val="20"/>
                <w:szCs w:val="20"/>
              </w:rPr>
              <w:t xml:space="preserve">Тариф</w:t>
            </w:r>
            <w:r>
              <w:rPr>
                <w:b/>
                <w:sz w:val="20"/>
                <w:szCs w:val="20"/>
              </w:rPr>
            </w:r>
            <w:r>
              <w:rPr>
                <w:b/>
                <w:sz w:val="20"/>
                <w:szCs w:val="20"/>
              </w:rPr>
            </w:r>
          </w:p>
        </w:tc>
        <w:tc>
          <w:tcPr>
            <w:tcW w:w="4111" w:type="dxa"/>
            <w:vAlign w:val="center"/>
            <w:textDirection w:val="lrTb"/>
            <w:noWrap w:val="false"/>
          </w:tcPr>
          <w:p>
            <w:pPr>
              <w:pStyle w:val="1047"/>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47"/>
              <w:jc w:val="center"/>
              <w:rPr>
                <w:sz w:val="20"/>
                <w:szCs w:val="20"/>
              </w:rPr>
            </w:pPr>
            <w:r>
              <w:rPr>
                <w:sz w:val="20"/>
                <w:szCs w:val="20"/>
              </w:rPr>
              <w:t xml:space="preserve">3.1.</w:t>
            </w:r>
            <w:r>
              <w:rPr>
                <w:sz w:val="20"/>
                <w:szCs w:val="20"/>
              </w:rPr>
            </w:r>
            <w:r>
              <w:rPr>
                <w:sz w:val="20"/>
                <w:szCs w:val="20"/>
              </w:rPr>
            </w:r>
          </w:p>
        </w:tc>
        <w:tc>
          <w:tcPr>
            <w:tcBorders>
              <w:bottom w:val="single" w:color="000000" w:sz="4" w:space="0"/>
            </w:tcBorders>
            <w:tcW w:w="2977" w:type="dxa"/>
            <w:vAlign w:val="top"/>
            <w:textDirection w:val="lrTb"/>
            <w:noWrap w:val="false"/>
          </w:tcPr>
          <w:p>
            <w:pPr>
              <w:pStyle w:val="1047"/>
              <w:rPr>
                <w:sz w:val="20"/>
                <w:szCs w:val="20"/>
              </w:rPr>
            </w:pPr>
            <w:r>
              <w:rPr>
                <w:sz w:val="20"/>
                <w:szCs w:val="20"/>
              </w:rPr>
              <w:t xml:space="preserve">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r>
              <w:rPr>
                <w:sz w:val="20"/>
                <w:szCs w:val="20"/>
              </w:rPr>
            </w:r>
            <w:r>
              <w:rPr>
                <w:sz w:val="20"/>
                <w:szCs w:val="20"/>
              </w:rPr>
            </w:r>
          </w:p>
        </w:tc>
        <w:tc>
          <w:tcPr>
            <w:tcBorders>
              <w:bottom w:val="single" w:color="000000" w:sz="4" w:space="0"/>
            </w:tcBorders>
            <w:tcW w:w="2268" w:type="dxa"/>
            <w:vAlign w:val="top"/>
            <w:textDirection w:val="lrTb"/>
            <w:noWrap w:val="false"/>
          </w:tcPr>
          <w:p>
            <w:pPr>
              <w:pStyle w:val="1047"/>
              <w:jc w:val="center"/>
              <w:rPr>
                <w:sz w:val="20"/>
                <w:szCs w:val="20"/>
              </w:rPr>
            </w:pPr>
            <w:r>
              <w:rPr>
                <w:sz w:val="20"/>
                <w:szCs w:val="20"/>
              </w:rPr>
              <w:t xml:space="preserve">0,15 %  </w:t>
            </w:r>
            <w:r>
              <w:rPr>
                <w:sz w:val="20"/>
                <w:szCs w:val="20"/>
              </w:rPr>
            </w:r>
            <w:r>
              <w:rPr>
                <w:sz w:val="20"/>
                <w:szCs w:val="20"/>
              </w:rPr>
            </w:r>
          </w:p>
          <w:p>
            <w:pPr>
              <w:pStyle w:val="1047"/>
              <w:jc w:val="center"/>
              <w:rPr>
                <w:sz w:val="20"/>
                <w:szCs w:val="20"/>
              </w:rPr>
            </w:pPr>
            <w:r>
              <w:rPr>
                <w:sz w:val="20"/>
                <w:szCs w:val="20"/>
              </w:rPr>
              <w:t xml:space="preserve">        минимум 500 руб.</w:t>
            </w:r>
            <w:r>
              <w:rPr>
                <w:sz w:val="20"/>
                <w:szCs w:val="20"/>
              </w:rPr>
              <w:t xml:space="preserve"> </w:t>
            </w:r>
            <w:r>
              <w:rPr>
                <w:sz w:val="20"/>
                <w:szCs w:val="20"/>
              </w:rPr>
              <w:t xml:space="preserve"> для головного офиса (далее – ГО), </w:t>
            </w:r>
            <w:r>
              <w:rPr>
                <w:sz w:val="20"/>
                <w:szCs w:val="20"/>
              </w:rPr>
              <w:t xml:space="preserve">РФ АО «Россельхозбанк» - «Центр розничного и малого бизнеса</w:t>
            </w:r>
            <w:r>
              <w:rPr>
                <w:sz w:val="20"/>
                <w:szCs w:val="20"/>
              </w:rPr>
              <w:t xml:space="preserve"> (далее – </w:t>
            </w:r>
            <w:r>
              <w:rPr>
                <w:bCs/>
                <w:sz w:val="20"/>
                <w:szCs w:val="20"/>
              </w:rPr>
              <w:t xml:space="preserve">ЦРМБ</w:t>
            </w:r>
            <w:r>
              <w:rPr>
                <w:sz w:val="20"/>
                <w:szCs w:val="20"/>
              </w:rPr>
              <w:t xml:space="preserve">) и РФ АО «Россельхозбанк» - «ЦКБ» (далее – ЦКБ),</w:t>
            </w:r>
            <w:r>
              <w:rPr>
                <w:sz w:val="20"/>
                <w:szCs w:val="20"/>
              </w:rPr>
            </w:r>
            <w:r>
              <w:rPr>
                <w:sz w:val="20"/>
                <w:szCs w:val="20"/>
              </w:rPr>
            </w:r>
          </w:p>
          <w:p>
            <w:pPr>
              <w:pStyle w:val="1047"/>
              <w:jc w:val="center"/>
              <w:rPr>
                <w:sz w:val="20"/>
                <w:szCs w:val="20"/>
              </w:rPr>
            </w:pPr>
            <w:r>
              <w:rPr>
                <w:sz w:val="20"/>
                <w:szCs w:val="20"/>
              </w:rPr>
              <w:t xml:space="preserve">минимум 300 руб. для других региональных филиалов АО «Россельхозбанк» (далее – РФ Банка)</w:t>
            </w:r>
            <w:r>
              <w:rPr>
                <w:sz w:val="20"/>
                <w:szCs w:val="20"/>
              </w:rPr>
            </w:r>
            <w:r>
              <w:rPr>
                <w:sz w:val="20"/>
                <w:szCs w:val="20"/>
              </w:rPr>
            </w:r>
          </w:p>
        </w:tc>
        <w:tc>
          <w:tcPr>
            <w:tcBorders>
              <w:bottom w:val="single" w:color="000000" w:sz="4" w:space="0"/>
            </w:tcBorders>
            <w:tcW w:w="4111" w:type="dxa"/>
            <w:vAlign w:val="top"/>
            <w:textDirection w:val="lrTb"/>
            <w:noWrap w:val="false"/>
          </w:tcPr>
          <w:p>
            <w:pPr>
              <w:pStyle w:val="1047"/>
              <w:rPr>
                <w:sz w:val="20"/>
                <w:szCs w:val="20"/>
              </w:rPr>
            </w:pPr>
            <w:r>
              <w:rPr>
                <w:sz w:val="20"/>
                <w:szCs w:val="20"/>
              </w:rPr>
              <w:t xml:space="preserve">Комиссия взимается в срок не позднее следующего</w:t>
            </w:r>
            <w:r>
              <w:rPr>
                <w:sz w:val="20"/>
                <w:szCs w:val="20"/>
              </w:rPr>
              <w:t xml:space="preserve"> </w:t>
            </w:r>
            <w:r>
              <w:rPr>
                <w:sz w:val="20"/>
                <w:szCs w:val="20"/>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r>
              <w:rPr>
                <w:sz w:val="20"/>
                <w:szCs w:val="20"/>
              </w:rPr>
            </w:r>
            <w:r>
              <w:rPr>
                <w:sz w:val="20"/>
                <w:szCs w:val="20"/>
              </w:rPr>
            </w:r>
          </w:p>
          <w:p>
            <w:pPr>
              <w:pStyle w:val="1047"/>
              <w:rPr>
                <w:sz w:val="20"/>
                <w:szCs w:val="20"/>
              </w:rPr>
            </w:pPr>
            <w:r>
              <w:rPr>
                <w:b/>
                <w:sz w:val="20"/>
                <w:szCs w:val="20"/>
              </w:rPr>
              <w:t xml:space="preserve">Комиссия не взимается</w:t>
            </w:r>
            <w:r>
              <w:rPr>
                <w:sz w:val="20"/>
                <w:szCs w:val="20"/>
              </w:rPr>
              <w:t xml:space="preserve">:</w:t>
            </w:r>
            <w:r>
              <w:rPr>
                <w:sz w:val="20"/>
                <w:szCs w:val="20"/>
              </w:rPr>
            </w:r>
            <w:r>
              <w:rPr>
                <w:sz w:val="20"/>
                <w:szCs w:val="20"/>
              </w:rPr>
            </w:r>
          </w:p>
          <w:p>
            <w:pPr>
              <w:pStyle w:val="1047"/>
              <w:rPr>
                <w:sz w:val="20"/>
                <w:szCs w:val="20"/>
              </w:rPr>
            </w:pPr>
            <w:r>
              <w:rPr>
                <w:sz w:val="20"/>
                <w:szCs w:val="20"/>
              </w:rPr>
              <w:t xml:space="preserve">- по операциям между резидентом и Банком;</w:t>
            </w:r>
            <w:r>
              <w:rPr>
                <w:sz w:val="20"/>
                <w:szCs w:val="20"/>
              </w:rPr>
            </w:r>
            <w:r>
              <w:rPr>
                <w:sz w:val="20"/>
                <w:szCs w:val="20"/>
              </w:rPr>
            </w:r>
          </w:p>
          <w:p>
            <w:pPr>
              <w:pStyle w:val="1047"/>
              <w:rPr>
                <w:sz w:val="20"/>
                <w:szCs w:val="20"/>
              </w:rPr>
            </w:pPr>
            <w:r>
              <w:rPr>
                <w:sz w:val="20"/>
                <w:szCs w:val="20"/>
              </w:rPr>
              <w:t xml:space="preserve">- по операциям между резидентом и другими уполномоченными банками;</w:t>
            </w:r>
            <w:r>
              <w:rPr>
                <w:sz w:val="20"/>
                <w:szCs w:val="20"/>
              </w:rPr>
            </w:r>
            <w:r>
              <w:rPr>
                <w:sz w:val="20"/>
                <w:szCs w:val="20"/>
              </w:rPr>
            </w:r>
          </w:p>
          <w:p>
            <w:pPr>
              <w:pStyle w:val="1047"/>
              <w:rPr>
                <w:sz w:val="20"/>
                <w:szCs w:val="20"/>
              </w:rPr>
            </w:pPr>
            <w:r>
              <w:rPr>
                <w:sz w:val="20"/>
                <w:szCs w:val="20"/>
              </w:rPr>
              <w:t xml:space="preserve">-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r>
              <w:rPr>
                <w:sz w:val="20"/>
                <w:szCs w:val="20"/>
              </w:rPr>
            </w:r>
            <w:r>
              <w:rPr>
                <w:sz w:val="20"/>
                <w:szCs w:val="20"/>
              </w:rPr>
            </w:r>
          </w:p>
          <w:p>
            <w:pPr>
              <w:pStyle w:val="1047"/>
              <w:rPr>
                <w:sz w:val="20"/>
                <w:szCs w:val="20"/>
              </w:rPr>
            </w:pPr>
            <w:r>
              <w:rPr>
                <w:sz w:val="20"/>
                <w:szCs w:val="20"/>
              </w:rPr>
              <w:t xml:space="preserve">-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r>
              <w:rPr>
                <w:sz w:val="20"/>
                <w:szCs w:val="20"/>
              </w:rPr>
            </w:r>
            <w:r>
              <w:rPr>
                <w:sz w:val="20"/>
                <w:szCs w:val="20"/>
              </w:rPr>
            </w:r>
          </w:p>
          <w:p>
            <w:pPr>
              <w:pStyle w:val="1047"/>
              <w:rPr>
                <w:sz w:val="20"/>
                <w:szCs w:val="20"/>
              </w:rPr>
            </w:pPr>
            <w:r>
              <w:rPr>
                <w:sz w:val="20"/>
                <w:szCs w:val="20"/>
              </w:rPr>
              <w:t xml:space="preserve">-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r>
              <w:rPr>
                <w:sz w:val="20"/>
                <w:szCs w:val="20"/>
              </w:rPr>
            </w:r>
            <w:r>
              <w:rPr>
                <w:sz w:val="20"/>
                <w:szCs w:val="20"/>
              </w:rPr>
            </w:r>
          </w:p>
          <w:p>
            <w:pPr>
              <w:pStyle w:val="1047"/>
              <w:rPr>
                <w:sz w:val="20"/>
                <w:szCs w:val="20"/>
              </w:rPr>
            </w:pPr>
            <w:r>
              <w:rPr>
                <w:sz w:val="20"/>
                <w:szCs w:val="20"/>
              </w:rPr>
              <w:t xml:space="preserve">- по операциям, связанным с зачислением денежных средств на расчетные счета и идентифицированных резидентом как ошибочно зачисленные (поступившие);</w:t>
            </w:r>
            <w:r>
              <w:rPr>
                <w:sz w:val="20"/>
                <w:szCs w:val="20"/>
              </w:rPr>
            </w:r>
            <w:r>
              <w:rPr>
                <w:sz w:val="20"/>
                <w:szCs w:val="20"/>
              </w:rPr>
            </w:r>
          </w:p>
          <w:p>
            <w:pPr>
              <w:pStyle w:val="1047"/>
              <w:rPr>
                <w:sz w:val="20"/>
                <w:szCs w:val="20"/>
              </w:rPr>
            </w:pPr>
            <w:r>
              <w:rPr>
                <w:sz w:val="20"/>
                <w:szCs w:val="20"/>
              </w:rPr>
              <w:t xml:space="preserve">-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r>
              <w:rPr>
                <w:sz w:val="20"/>
                <w:szCs w:val="20"/>
              </w:rPr>
            </w:r>
            <w:r>
              <w:rPr>
                <w:sz w:val="20"/>
                <w:szCs w:val="20"/>
              </w:rPr>
            </w:r>
          </w:p>
          <w:p>
            <w:pPr>
              <w:pStyle w:val="1047"/>
              <w:rPr>
                <w:sz w:val="20"/>
                <w:szCs w:val="20"/>
              </w:rPr>
            </w:pPr>
            <w:r>
              <w:rPr>
                <w:sz w:val="20"/>
                <w:szCs w:val="20"/>
              </w:rPr>
              <w:t xml:space="preserve">-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r>
              <w:rPr>
                <w:sz w:val="20"/>
                <w:szCs w:val="20"/>
              </w:rPr>
            </w:r>
            <w:r>
              <w:rPr>
                <w:sz w:val="20"/>
                <w:szCs w:val="20"/>
              </w:rPr>
            </w:r>
          </w:p>
          <w:p>
            <w:pPr>
              <w:pStyle w:val="1047"/>
              <w:rPr>
                <w:sz w:val="20"/>
                <w:szCs w:val="20"/>
              </w:rPr>
            </w:pPr>
            <w:r>
              <w:rPr>
                <w:sz w:val="20"/>
                <w:szCs w:val="20"/>
              </w:rPr>
              <w:t xml:space="preserve">- </w:t>
            </w:r>
            <w:r>
              <w:rPr>
                <w:bCs/>
                <w:sz w:val="20"/>
                <w:szCs w:val="20"/>
              </w:rPr>
              <w:t xml:space="preserve">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047"/>
              <w:jc w:val="center"/>
              <w:rPr>
                <w:sz w:val="20"/>
                <w:szCs w:val="20"/>
              </w:rPr>
            </w:pPr>
            <w:r>
              <w:rPr>
                <w:sz w:val="20"/>
                <w:szCs w:val="20"/>
              </w:rPr>
              <w:t xml:space="preserve">3.2.</w:t>
            </w:r>
            <w:r>
              <w:rPr>
                <w:sz w:val="20"/>
                <w:szCs w:val="20"/>
              </w:rPr>
            </w:r>
            <w:r>
              <w:rPr>
                <w:sz w:val="20"/>
                <w:szCs w:val="20"/>
              </w:rPr>
            </w:r>
          </w:p>
        </w:tc>
        <w:tc>
          <w:tcPr>
            <w:tcBorders>
              <w:bottom w:val="none" w:color="000000" w:sz="4" w:space="0"/>
            </w:tcBorders>
            <w:tcW w:w="2977" w:type="dxa"/>
            <w:vAlign w:val="top"/>
            <w:textDirection w:val="lrTb"/>
            <w:noWrap w:val="false"/>
          </w:tcPr>
          <w:p>
            <w:pPr>
              <w:pStyle w:val="1047"/>
              <w:rPr>
                <w:sz w:val="20"/>
                <w:szCs w:val="20"/>
              </w:rPr>
            </w:pPr>
            <w:r>
              <w:rPr>
                <w:sz w:val="20"/>
                <w:szCs w:val="20"/>
              </w:rPr>
              <w:t xml:space="preserve">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r>
              <w:rPr>
                <w:sz w:val="20"/>
                <w:szCs w:val="20"/>
              </w:rPr>
            </w:r>
            <w:r>
              <w:rPr>
                <w:sz w:val="20"/>
                <w:szCs w:val="20"/>
              </w:rPr>
            </w:r>
          </w:p>
        </w:tc>
        <w:tc>
          <w:tcPr>
            <w:tcBorders>
              <w:bottom w:val="none" w:color="000000" w:sz="4" w:space="0"/>
            </w:tcBorders>
            <w:tcW w:w="2268" w:type="dxa"/>
            <w:vAlign w:val="center"/>
            <w:textDirection w:val="lrTb"/>
            <w:noWrap w:val="false"/>
          </w:tcPr>
          <w:p>
            <w:pPr>
              <w:pStyle w:val="1047"/>
              <w:rPr>
                <w:sz w:val="20"/>
                <w:szCs w:val="20"/>
              </w:rPr>
            </w:pPr>
            <w:r>
              <w:rPr>
                <w:sz w:val="20"/>
                <w:szCs w:val="20"/>
              </w:rPr>
            </w:r>
            <w:r>
              <w:rPr>
                <w:sz w:val="20"/>
                <w:szCs w:val="20"/>
              </w:rPr>
            </w:r>
            <w:r>
              <w:rPr>
                <w:sz w:val="20"/>
                <w:szCs w:val="20"/>
              </w:rPr>
            </w:r>
          </w:p>
        </w:tc>
        <w:tc>
          <w:tcPr>
            <w:tcBorders>
              <w:bottom w:val="none" w:color="000000" w:sz="4" w:space="0"/>
            </w:tcBorders>
            <w:tcW w:w="4111" w:type="dxa"/>
            <w:vAlign w:val="top"/>
            <w:textDirection w:val="lrTb"/>
            <w:noWrap w:val="false"/>
          </w:tcPr>
          <w:p>
            <w:pPr>
              <w:pStyle w:val="1047"/>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977" w:type="dxa"/>
            <w:vAlign w:val="top"/>
            <w:textDirection w:val="lrTb"/>
            <w:noWrap w:val="false"/>
          </w:tcPr>
          <w:p>
            <w:pPr>
              <w:pStyle w:val="1047"/>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047"/>
              <w:jc w:val="center"/>
              <w:rPr>
                <w:sz w:val="20"/>
                <w:szCs w:val="20"/>
              </w:rPr>
            </w:pPr>
            <w:r>
              <w:rPr>
                <w:sz w:val="20"/>
                <w:szCs w:val="20"/>
              </w:rPr>
              <w:t xml:space="preserve">450 руб.</w:t>
            </w:r>
            <w:r>
              <w:rPr>
                <w:sz w:val="20"/>
                <w:szCs w:val="20"/>
              </w:rPr>
            </w:r>
            <w:r>
              <w:rPr>
                <w:sz w:val="20"/>
                <w:szCs w:val="20"/>
              </w:rPr>
            </w:r>
          </w:p>
          <w:p>
            <w:pPr>
              <w:pStyle w:val="1047"/>
              <w:jc w:val="center"/>
              <w:rPr>
                <w:sz w:val="20"/>
                <w:szCs w:val="20"/>
              </w:rPr>
            </w:pPr>
            <w:r>
              <w:rPr>
                <w:sz w:val="20"/>
                <w:szCs w:val="20"/>
              </w:rPr>
              <w:t xml:space="preserve"> за одну операцию</w:t>
            </w:r>
            <w:r>
              <w:rPr>
                <w:sz w:val="20"/>
                <w:szCs w:val="20"/>
              </w:rPr>
            </w:r>
            <w:r>
              <w:rPr>
                <w:sz w:val="20"/>
                <w:szCs w:val="20"/>
              </w:rPr>
            </w:r>
          </w:p>
        </w:tc>
        <w:tc>
          <w:tcPr>
            <w:tcBorders>
              <w:top w:val="none" w:color="000000" w:sz="4" w:space="0"/>
              <w:bottom w:val="none" w:color="000000" w:sz="4" w:space="0"/>
            </w:tcBorders>
            <w:tcW w:w="4111" w:type="dxa"/>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single" w:color="000000" w:sz="4" w:space="0"/>
            </w:tcBorders>
            <w:tcW w:w="851"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none" w:color="000000" w:sz="4" w:space="0"/>
              <w:bottom w:val="single" w:color="000000" w:sz="4" w:space="0"/>
            </w:tcBorders>
            <w:tcW w:w="2977" w:type="dxa"/>
            <w:vAlign w:val="top"/>
            <w:textDirection w:val="lrTb"/>
            <w:noWrap w:val="false"/>
          </w:tcPr>
          <w:p>
            <w:pPr>
              <w:pStyle w:val="1047"/>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bottom w:val="single" w:color="000000" w:sz="4" w:space="0"/>
            </w:tcBorders>
            <w:tcW w:w="2268" w:type="dxa"/>
            <w:vAlign w:val="top"/>
            <w:textDirection w:val="lrTb"/>
            <w:noWrap w:val="false"/>
          </w:tcPr>
          <w:p>
            <w:pPr>
              <w:pStyle w:val="1047"/>
              <w:jc w:val="center"/>
              <w:rPr>
                <w:sz w:val="20"/>
                <w:szCs w:val="20"/>
              </w:rPr>
            </w:pPr>
            <w:r>
              <w:rPr>
                <w:sz w:val="20"/>
                <w:szCs w:val="20"/>
              </w:rPr>
              <w:t xml:space="preserve">700 руб.</w:t>
            </w:r>
            <w:r>
              <w:rPr>
                <w:sz w:val="20"/>
                <w:szCs w:val="20"/>
              </w:rPr>
            </w:r>
            <w:r>
              <w:rPr>
                <w:sz w:val="20"/>
                <w:szCs w:val="20"/>
              </w:rPr>
            </w:r>
          </w:p>
          <w:p>
            <w:pPr>
              <w:pStyle w:val="1047"/>
              <w:jc w:val="center"/>
              <w:rPr>
                <w:sz w:val="20"/>
                <w:szCs w:val="20"/>
              </w:rPr>
            </w:pPr>
            <w:r>
              <w:rPr>
                <w:sz w:val="20"/>
                <w:szCs w:val="20"/>
              </w:rPr>
              <w:t xml:space="preserve">  за одну операцию</w:t>
            </w:r>
            <w:r>
              <w:rPr>
                <w:sz w:val="20"/>
                <w:szCs w:val="20"/>
              </w:rPr>
            </w:r>
            <w:r>
              <w:rPr>
                <w:sz w:val="20"/>
                <w:szCs w:val="20"/>
              </w:rPr>
            </w:r>
          </w:p>
        </w:tc>
        <w:tc>
          <w:tcPr>
            <w:tcBorders>
              <w:top w:val="none" w:color="000000" w:sz="4" w:space="0"/>
              <w:bottom w:val="single" w:color="000000" w:sz="4" w:space="0"/>
            </w:tcBorders>
            <w:tcW w:w="4111" w:type="dxa"/>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47"/>
              <w:jc w:val="center"/>
              <w:rPr>
                <w:sz w:val="20"/>
                <w:szCs w:val="20"/>
              </w:rPr>
            </w:pPr>
            <w:r>
              <w:rPr>
                <w:sz w:val="20"/>
                <w:szCs w:val="20"/>
              </w:rPr>
              <w:t xml:space="preserve">3.3.</w:t>
            </w:r>
            <w:r>
              <w:rPr>
                <w:sz w:val="20"/>
                <w:szCs w:val="20"/>
              </w:rPr>
            </w:r>
            <w:r>
              <w:rPr>
                <w:sz w:val="20"/>
                <w:szCs w:val="20"/>
              </w:rPr>
            </w:r>
          </w:p>
        </w:tc>
        <w:tc>
          <w:tcPr>
            <w:gridSpan w:val="3"/>
            <w:tcBorders>
              <w:bottom w:val="single" w:color="000000" w:sz="4" w:space="0"/>
            </w:tcBorders>
            <w:tcW w:w="9356" w:type="dxa"/>
            <w:vAlign w:val="top"/>
            <w:textDirection w:val="lrTb"/>
            <w:noWrap w:val="false"/>
          </w:tcPr>
          <w:p>
            <w:pPr>
              <w:pStyle w:val="1047"/>
              <w:rPr>
                <w:sz w:val="20"/>
                <w:szCs w:val="20"/>
              </w:rPr>
            </w:pPr>
            <w:r>
              <w:rPr>
                <w:sz w:val="20"/>
                <w:szCs w:val="20"/>
              </w:rPr>
              <w:t xml:space="preserve">Постановка контракта (кредитного договора) на учет</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47"/>
              <w:jc w:val="center"/>
              <w:rPr>
                <w:sz w:val="20"/>
                <w:szCs w:val="20"/>
              </w:rPr>
            </w:pPr>
            <w:r>
              <w:rPr>
                <w:sz w:val="20"/>
                <w:szCs w:val="20"/>
              </w:rPr>
              <w:t xml:space="preserve">3.3.1.</w:t>
            </w:r>
            <w:r>
              <w:rPr>
                <w:sz w:val="20"/>
                <w:szCs w:val="20"/>
              </w:rPr>
            </w:r>
            <w:r>
              <w:rPr>
                <w:sz w:val="20"/>
                <w:szCs w:val="20"/>
              </w:rPr>
            </w:r>
          </w:p>
        </w:tc>
        <w:tc>
          <w:tcPr>
            <w:tcBorders>
              <w:bottom w:val="single" w:color="000000" w:sz="4" w:space="0"/>
            </w:tcBorders>
            <w:tcW w:w="2977" w:type="dxa"/>
            <w:vAlign w:val="top"/>
            <w:textDirection w:val="lrTb"/>
            <w:noWrap w:val="false"/>
          </w:tcPr>
          <w:p>
            <w:pPr>
              <w:pStyle w:val="1047"/>
              <w:rPr>
                <w:sz w:val="20"/>
                <w:szCs w:val="20"/>
              </w:rPr>
            </w:pPr>
            <w:r>
              <w:rPr>
                <w:sz w:val="20"/>
                <w:szCs w:val="20"/>
              </w:rPr>
              <w:t xml:space="preserve">Постановка контракта (кредитного договора) на учет/внесение изменений в раздел </w:t>
            </w:r>
            <w:r>
              <w:rPr>
                <w:sz w:val="20"/>
                <w:szCs w:val="20"/>
                <w:lang w:val="en-US"/>
              </w:rPr>
              <w:t xml:space="preserve">I</w:t>
            </w:r>
            <w:r>
              <w:rPr>
                <w:sz w:val="20"/>
                <w:szCs w:val="20"/>
              </w:rPr>
              <w:t xml:space="preserve"> ведомости банковского контроля/принятие на обслуживание контракта (кредитного договора) из другого уполномоченного банка</w:t>
            </w:r>
            <w:r>
              <w:rPr>
                <w:sz w:val="20"/>
                <w:szCs w:val="20"/>
              </w:rPr>
            </w:r>
            <w:r>
              <w:rPr>
                <w:sz w:val="20"/>
                <w:szCs w:val="20"/>
              </w:rPr>
            </w:r>
          </w:p>
        </w:tc>
        <w:tc>
          <w:tcPr>
            <w:tcBorders>
              <w:bottom w:val="single" w:color="000000" w:sz="4" w:space="0"/>
            </w:tcBorders>
            <w:tcW w:w="2268" w:type="dxa"/>
            <w:vAlign w:val="center"/>
            <w:textDirection w:val="lrTb"/>
            <w:noWrap w:val="false"/>
          </w:tcPr>
          <w:p>
            <w:pPr>
              <w:pStyle w:val="1047"/>
              <w:jc w:val="center"/>
              <w:rPr>
                <w:sz w:val="20"/>
                <w:szCs w:val="20"/>
              </w:rPr>
            </w:pPr>
            <w:r>
              <w:rPr>
                <w:sz w:val="20"/>
                <w:szCs w:val="20"/>
              </w:rPr>
              <w:t xml:space="preserve">Не взимается</w:t>
            </w:r>
            <w:r>
              <w:rPr>
                <w:sz w:val="20"/>
                <w:szCs w:val="20"/>
              </w:rPr>
            </w:r>
            <w:r>
              <w:rPr>
                <w:sz w:val="20"/>
                <w:szCs w:val="20"/>
              </w:rPr>
            </w:r>
          </w:p>
        </w:tc>
        <w:tc>
          <w:tcPr>
            <w:tcW w:w="4111" w:type="dxa"/>
            <w:vAlign w:val="top"/>
            <w:textDirection w:val="lrTb"/>
            <w:noWrap w:val="false"/>
          </w:tcPr>
          <w:p>
            <w:pPr>
              <w:pStyle w:val="1047"/>
              <w:rPr>
                <w:b/>
                <w:sz w:val="20"/>
                <w:szCs w:val="20"/>
              </w:rPr>
            </w:pPr>
            <w:r>
              <w:rPr>
                <w:bCs/>
                <w:sz w:val="20"/>
                <w:szCs w:val="20"/>
              </w:rPr>
              <w:t xml:space="preserve">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47"/>
              <w:jc w:val="center"/>
              <w:rPr>
                <w:sz w:val="20"/>
                <w:szCs w:val="20"/>
              </w:rPr>
            </w:pPr>
            <w:r>
              <w:rPr>
                <w:sz w:val="20"/>
                <w:szCs w:val="20"/>
              </w:rPr>
              <w:t xml:space="preserve">3.3.2.</w:t>
            </w:r>
            <w:r>
              <w:rPr>
                <w:sz w:val="20"/>
                <w:szCs w:val="20"/>
              </w:rPr>
            </w:r>
            <w:r>
              <w:rPr>
                <w:sz w:val="20"/>
                <w:szCs w:val="20"/>
              </w:rPr>
            </w:r>
          </w:p>
        </w:tc>
        <w:tc>
          <w:tcPr>
            <w:tcBorders>
              <w:bottom w:val="single" w:color="000000" w:sz="4" w:space="0"/>
            </w:tcBorders>
            <w:tcW w:w="2977" w:type="dxa"/>
            <w:vAlign w:val="top"/>
            <w:textDirection w:val="lrTb"/>
            <w:noWrap w:val="false"/>
          </w:tcPr>
          <w:p>
            <w:pPr>
              <w:pStyle w:val="1047"/>
              <w:rPr>
                <w:sz w:val="20"/>
                <w:szCs w:val="20"/>
              </w:rPr>
            </w:pPr>
            <w:r>
              <w:rPr>
                <w:sz w:val="20"/>
                <w:szCs w:val="20"/>
              </w:rPr>
              <w:t xml:space="preserve">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r>
              <w:rPr>
                <w:sz w:val="20"/>
                <w:szCs w:val="20"/>
              </w:rPr>
            </w:r>
            <w:r>
              <w:rPr>
                <w:sz w:val="20"/>
                <w:szCs w:val="20"/>
              </w:rPr>
            </w:r>
          </w:p>
        </w:tc>
        <w:tc>
          <w:tcPr>
            <w:tcBorders>
              <w:bottom w:val="single" w:color="000000" w:sz="4" w:space="0"/>
            </w:tcBorders>
            <w:tcW w:w="2268" w:type="dxa"/>
            <w:vAlign w:val="center"/>
            <w:textDirection w:val="lrTb"/>
            <w:noWrap w:val="false"/>
          </w:tcPr>
          <w:p>
            <w:pPr>
              <w:pStyle w:val="1047"/>
              <w:jc w:val="center"/>
              <w:rPr>
                <w:sz w:val="20"/>
                <w:szCs w:val="20"/>
              </w:rPr>
            </w:pPr>
            <w:r>
              <w:rPr>
                <w:sz w:val="20"/>
                <w:szCs w:val="20"/>
              </w:rPr>
              <w:t xml:space="preserve">1 500 руб.</w:t>
            </w:r>
            <w:r>
              <w:rPr>
                <w:sz w:val="20"/>
                <w:szCs w:val="20"/>
              </w:rPr>
            </w:r>
            <w:r>
              <w:rPr>
                <w:sz w:val="20"/>
                <w:szCs w:val="20"/>
              </w:rPr>
            </w:r>
          </w:p>
        </w:tc>
        <w:tc>
          <w:tcPr>
            <w:tcW w:w="4111" w:type="dxa"/>
            <w:vAlign w:val="top"/>
            <w:textDirection w:val="lrTb"/>
            <w:noWrap w:val="false"/>
          </w:tcPr>
          <w:p>
            <w:pPr>
              <w:pStyle w:val="1047"/>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p>
            <w:pPr>
              <w:pStyle w:val="104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47"/>
              <w:jc w:val="center"/>
              <w:rPr>
                <w:sz w:val="20"/>
                <w:szCs w:val="20"/>
              </w:rPr>
            </w:pPr>
            <w:r>
              <w:rPr>
                <w:sz w:val="20"/>
                <w:szCs w:val="20"/>
              </w:rPr>
              <w:t xml:space="preserve">3.3.3.</w:t>
            </w:r>
            <w:r>
              <w:rPr>
                <w:sz w:val="20"/>
                <w:szCs w:val="20"/>
              </w:rPr>
            </w:r>
            <w:r>
              <w:rPr>
                <w:sz w:val="20"/>
                <w:szCs w:val="20"/>
              </w:rPr>
            </w:r>
          </w:p>
        </w:tc>
        <w:tc>
          <w:tcPr>
            <w:tcBorders>
              <w:bottom w:val="single" w:color="000000" w:sz="4" w:space="0"/>
            </w:tcBorders>
            <w:tcW w:w="2977" w:type="dxa"/>
            <w:vAlign w:val="top"/>
            <w:textDirection w:val="lrTb"/>
            <w:noWrap w:val="false"/>
          </w:tcPr>
          <w:p>
            <w:pPr>
              <w:pStyle w:val="1047"/>
              <w:rPr>
                <w:sz w:val="20"/>
                <w:szCs w:val="20"/>
              </w:rPr>
            </w:pPr>
            <w:r>
              <w:rPr>
                <w:sz w:val="20"/>
                <w:szCs w:val="20"/>
              </w:rPr>
              <w:t xml:space="preserve">Предоставление по запросу клиента ведомости банковского контроля, в том числе информации о внесении изменений в I раздел ведомости банковского контроля:</w:t>
            </w:r>
            <w:r>
              <w:rPr>
                <w:sz w:val="20"/>
                <w:szCs w:val="20"/>
              </w:rPr>
            </w:r>
            <w:r>
              <w:rPr>
                <w:sz w:val="20"/>
                <w:szCs w:val="20"/>
              </w:rPr>
            </w:r>
          </w:p>
          <w:p>
            <w:pPr>
              <w:pStyle w:val="1047"/>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p>
            <w:pPr>
              <w:pStyle w:val="1047"/>
              <w:rPr>
                <w:sz w:val="20"/>
                <w:szCs w:val="20"/>
              </w:rPr>
            </w:pPr>
            <w:r>
              <w:rPr>
                <w:sz w:val="20"/>
                <w:szCs w:val="20"/>
              </w:rPr>
              <w:t xml:space="preserve">- на бумажном носителе</w:t>
            </w:r>
            <w:r>
              <w:rPr>
                <w:sz w:val="20"/>
                <w:szCs w:val="20"/>
              </w:rPr>
            </w:r>
            <w:r>
              <w:rPr>
                <w:sz w:val="20"/>
                <w:szCs w:val="20"/>
              </w:rPr>
            </w:r>
          </w:p>
        </w:tc>
        <w:tc>
          <w:tcPr>
            <w:tcBorders>
              <w:bottom w:val="single" w:color="000000" w:sz="4" w:space="0"/>
            </w:tcBorders>
            <w:tcW w:w="2268" w:type="dxa"/>
            <w:vAlign w:val="center"/>
            <w:textDirection w:val="lrTb"/>
            <w:noWrap w:val="false"/>
          </w:tcPr>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t xml:space="preserve">Не взимается</w:t>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t xml:space="preserve">500 руб. за одну ведомость банковского контроля</w:t>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tc>
        <w:tc>
          <w:tcPr>
            <w:tcW w:w="4111" w:type="dxa"/>
            <w:vAlign w:val="top"/>
            <w:textDirection w:val="lrTb"/>
            <w:noWrap w:val="false"/>
          </w:tcPr>
          <w:p>
            <w:pPr>
              <w:pStyle w:val="1047"/>
              <w:rPr>
                <w:sz w:val="20"/>
                <w:szCs w:val="20"/>
              </w:rPr>
            </w:pPr>
            <w:r>
              <w:rPr>
                <w:sz w:val="20"/>
                <w:szCs w:val="20"/>
              </w:rPr>
              <w:t xml:space="preserve">Комиссия взимается в срок не позднее следующего рабочего дня после дня оказания</w:t>
            </w:r>
            <w:r>
              <w:rPr>
                <w:bCs/>
                <w:sz w:val="20"/>
                <w:szCs w:val="20"/>
              </w:rPr>
              <w:t xml:space="preserve">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47"/>
              <w:jc w:val="center"/>
              <w:rPr>
                <w:sz w:val="20"/>
                <w:szCs w:val="20"/>
              </w:rPr>
            </w:pPr>
            <w:r>
              <w:rPr>
                <w:sz w:val="20"/>
                <w:szCs w:val="20"/>
              </w:rPr>
              <w:t xml:space="preserve">3.3.4.</w:t>
            </w:r>
            <w:r>
              <w:rPr>
                <w:sz w:val="20"/>
                <w:szCs w:val="20"/>
              </w:rPr>
            </w:r>
            <w:r>
              <w:rPr>
                <w:sz w:val="20"/>
                <w:szCs w:val="20"/>
              </w:rPr>
            </w:r>
          </w:p>
        </w:tc>
        <w:tc>
          <w:tcPr>
            <w:tcBorders>
              <w:bottom w:val="single" w:color="000000" w:sz="4" w:space="0"/>
            </w:tcBorders>
            <w:tcW w:w="2977" w:type="dxa"/>
            <w:vAlign w:val="top"/>
            <w:textDirection w:val="lrTb"/>
            <w:noWrap w:val="false"/>
          </w:tcPr>
          <w:p>
            <w:pPr>
              <w:pStyle w:val="1047"/>
              <w:rPr>
                <w:sz w:val="20"/>
                <w:szCs w:val="20"/>
              </w:rPr>
            </w:pPr>
            <w:r>
              <w:rPr>
                <w:sz w:val="20"/>
                <w:szCs w:val="20"/>
              </w:rPr>
              <w:t xml:space="preserve">Постановка контракта (кредитного договора) на учет на условиях срочности</w:t>
            </w:r>
            <w:r>
              <w:rPr>
                <w:sz w:val="20"/>
                <w:szCs w:val="20"/>
              </w:rPr>
            </w:r>
            <w:r>
              <w:rPr>
                <w:sz w:val="20"/>
                <w:szCs w:val="20"/>
              </w:rPr>
            </w:r>
          </w:p>
        </w:tc>
        <w:tc>
          <w:tcPr>
            <w:tcBorders>
              <w:bottom w:val="single" w:color="000000" w:sz="4" w:space="0"/>
            </w:tcBorders>
            <w:tcW w:w="2268" w:type="dxa"/>
            <w:vAlign w:val="center"/>
            <w:textDirection w:val="lrTb"/>
            <w:noWrap w:val="false"/>
          </w:tcPr>
          <w:p>
            <w:pPr>
              <w:pStyle w:val="1047"/>
              <w:jc w:val="center"/>
              <w:rPr>
                <w:sz w:val="20"/>
                <w:szCs w:val="20"/>
              </w:rPr>
            </w:pPr>
            <w:r>
              <w:rPr>
                <w:sz w:val="20"/>
                <w:szCs w:val="20"/>
              </w:rPr>
            </w:r>
            <w:r>
              <w:rPr>
                <w:sz w:val="20"/>
                <w:szCs w:val="20"/>
              </w:rPr>
            </w:r>
            <w:r>
              <w:rPr>
                <w:sz w:val="20"/>
                <w:szCs w:val="20"/>
              </w:rPr>
            </w:r>
          </w:p>
        </w:tc>
        <w:tc>
          <w:tcPr>
            <w:tcW w:w="4111" w:type="dxa"/>
            <w:vAlign w:val="top"/>
            <w:vMerge w:val="restart"/>
            <w:textDirection w:val="lrTb"/>
            <w:noWrap w:val="false"/>
          </w:tcPr>
          <w:p>
            <w:pPr>
              <w:pStyle w:val="1047"/>
              <w:jc w:val="both"/>
              <w:rPr>
                <w:sz w:val="20"/>
                <w:szCs w:val="20"/>
              </w:rPr>
            </w:pPr>
            <w:r>
              <w:rPr>
                <w:sz w:val="20"/>
                <w:szCs w:val="20"/>
              </w:rPr>
              <w:t xml:space="preserve">Комиссия взимается за каждый контракт (кредитный договор), представленный в Банк для постановки на учет на условиях срочности.</w:t>
            </w:r>
            <w:r>
              <w:rPr>
                <w:sz w:val="20"/>
                <w:szCs w:val="20"/>
              </w:rPr>
            </w:r>
            <w:r>
              <w:rPr>
                <w:sz w:val="20"/>
                <w:szCs w:val="20"/>
              </w:rPr>
            </w:r>
          </w:p>
          <w:p>
            <w:pPr>
              <w:pStyle w:val="1047"/>
              <w:jc w:val="both"/>
              <w:spacing w:before="40"/>
              <w:rPr>
                <w:sz w:val="20"/>
                <w:szCs w:val="20"/>
              </w:rPr>
            </w:pPr>
            <w:r>
              <w:rPr>
                <w:sz w:val="20"/>
                <w:szCs w:val="20"/>
              </w:rPr>
              <w:t xml:space="preserve">Комиссия взимается дополнительно к комиссии по пункта</w:t>
            </w:r>
            <w:r>
              <w:rPr>
                <w:sz w:val="20"/>
                <w:szCs w:val="20"/>
              </w:rPr>
              <w:t xml:space="preserve">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r>
              <w:rPr>
                <w:sz w:val="20"/>
                <w:szCs w:val="20"/>
              </w:rPr>
            </w:r>
            <w:r>
              <w:rPr>
                <w:sz w:val="20"/>
                <w:szCs w:val="20"/>
              </w:rPr>
            </w:r>
          </w:p>
          <w:p>
            <w:pPr>
              <w:pStyle w:val="1047"/>
              <w:jc w:val="both"/>
              <w:spacing w:before="40"/>
              <w:rPr>
                <w:sz w:val="20"/>
                <w:szCs w:val="20"/>
              </w:rPr>
            </w:pPr>
            <w:r>
              <w:rPr>
                <w:sz w:val="20"/>
                <w:szCs w:val="20"/>
              </w:rPr>
              <w:t xml:space="preserve">По контрактам (кредитным договорам), постановка на учет которых осуществлялась ранее в другом банке, услуга не оказывается.</w:t>
            </w:r>
            <w:r>
              <w:rPr>
                <w:sz w:val="20"/>
                <w:szCs w:val="20"/>
              </w:rPr>
            </w:r>
            <w:r>
              <w:rPr>
                <w:sz w:val="20"/>
                <w:szCs w:val="20"/>
              </w:rPr>
            </w:r>
          </w:p>
          <w:p>
            <w:pPr>
              <w:pStyle w:val="1047"/>
              <w:rPr>
                <w:sz w:val="20"/>
                <w:szCs w:val="20"/>
              </w:rPr>
            </w:pPr>
            <w:r>
              <w:rPr>
                <w:sz w:val="20"/>
                <w:szCs w:val="20"/>
              </w:rPr>
              <w:t xml:space="preserve">Услуга оказывае</w:t>
            </w:r>
            <w:r>
              <w:rPr>
                <w:sz w:val="20"/>
                <w:szCs w:val="20"/>
              </w:rPr>
              <w:t xml:space="preserve">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r>
              <w:rPr>
                <w:sz w:val="20"/>
                <w:szCs w:val="20"/>
              </w:rPr>
            </w:r>
            <w:r>
              <w:rPr>
                <w:sz w:val="20"/>
                <w:szCs w:val="20"/>
              </w:rPr>
            </w:r>
          </w:p>
          <w:p>
            <w:pPr>
              <w:pStyle w:val="1047"/>
              <w:rPr>
                <w:sz w:val="20"/>
                <w:szCs w:val="20"/>
              </w:rPr>
            </w:pPr>
            <w:r>
              <w:rPr>
                <w:sz w:val="20"/>
                <w:szCs w:val="20"/>
              </w:rPr>
              <w:t xml:space="preserve">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Borders>
              <w:bottom w:val="single" w:color="000000" w:sz="4" w:space="0"/>
            </w:tcBorders>
            <w:tcW w:w="2977" w:type="dxa"/>
            <w:vAlign w:val="top"/>
            <w:textDirection w:val="lrTb"/>
            <w:noWrap w:val="false"/>
          </w:tcPr>
          <w:p>
            <w:pPr>
              <w:pStyle w:val="1047"/>
              <w:rPr>
                <w:sz w:val="20"/>
                <w:szCs w:val="20"/>
              </w:rPr>
            </w:pPr>
            <w:r>
              <w:rPr>
                <w:sz w:val="20"/>
                <w:szCs w:val="20"/>
              </w:rPr>
              <w:t xml:space="preserve">- при использовании для предоставления/ получения документов системы дистанционного банковского обслуживания (формализованное сообщение);</w:t>
            </w:r>
            <w:r>
              <w:rPr>
                <w:sz w:val="20"/>
                <w:szCs w:val="20"/>
              </w:rPr>
            </w:r>
            <w:r>
              <w:rPr>
                <w:sz w:val="20"/>
                <w:szCs w:val="20"/>
              </w:rPr>
            </w:r>
          </w:p>
        </w:tc>
        <w:tc>
          <w:tcPr>
            <w:tcBorders>
              <w:bottom w:val="single" w:color="000000" w:sz="4" w:space="0"/>
            </w:tcBorders>
            <w:tcW w:w="2268" w:type="dxa"/>
            <w:vAlign w:val="center"/>
            <w:textDirection w:val="lrTb"/>
            <w:noWrap w:val="false"/>
          </w:tcPr>
          <w:p>
            <w:pPr>
              <w:pStyle w:val="1047"/>
              <w:jc w:val="center"/>
              <w:rPr>
                <w:sz w:val="20"/>
                <w:szCs w:val="20"/>
              </w:rPr>
            </w:pPr>
            <w:r>
              <w:rPr>
                <w:sz w:val="20"/>
                <w:szCs w:val="20"/>
              </w:rPr>
              <w:t xml:space="preserve">1 500 руб.</w:t>
            </w:r>
            <w:r>
              <w:rPr>
                <w:sz w:val="20"/>
                <w:szCs w:val="20"/>
              </w:rPr>
            </w:r>
            <w:r>
              <w:rPr>
                <w:sz w:val="20"/>
                <w:szCs w:val="20"/>
              </w:rPr>
            </w:r>
          </w:p>
        </w:tc>
        <w:tc>
          <w:tcPr>
            <w:tcW w:w="4111" w:type="dxa"/>
            <w:vAlign w:val="top"/>
            <w:vMerge w:val="continue"/>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Borders>
              <w:bottom w:val="single" w:color="000000" w:sz="4" w:space="0"/>
            </w:tcBorders>
            <w:tcW w:w="2977" w:type="dxa"/>
            <w:vAlign w:val="top"/>
            <w:textDirection w:val="lrTb"/>
            <w:noWrap w:val="false"/>
          </w:tcPr>
          <w:p>
            <w:pPr>
              <w:pStyle w:val="1047"/>
              <w:rPr>
                <w:sz w:val="20"/>
                <w:szCs w:val="20"/>
              </w:rPr>
            </w:pPr>
            <w:r>
              <w:rPr>
                <w:sz w:val="20"/>
                <w:szCs w:val="20"/>
              </w:rPr>
              <w:t xml:space="preserve">- при предоставлении/ получении документов на бумажном носителе</w:t>
            </w:r>
            <w:r>
              <w:rPr>
                <w:sz w:val="20"/>
                <w:szCs w:val="20"/>
              </w:rPr>
            </w:r>
            <w:r>
              <w:rPr>
                <w:sz w:val="20"/>
                <w:szCs w:val="20"/>
              </w:rPr>
            </w:r>
          </w:p>
        </w:tc>
        <w:tc>
          <w:tcPr>
            <w:tcBorders>
              <w:bottom w:val="single" w:color="000000" w:sz="4" w:space="0"/>
            </w:tcBorders>
            <w:tcW w:w="2268" w:type="dxa"/>
            <w:vAlign w:val="top"/>
            <w:textDirection w:val="lrTb"/>
            <w:noWrap w:val="false"/>
          </w:tcPr>
          <w:p>
            <w:pPr>
              <w:pStyle w:val="1047"/>
              <w:jc w:val="center"/>
              <w:rPr>
                <w:sz w:val="20"/>
                <w:szCs w:val="20"/>
              </w:rPr>
            </w:pPr>
            <w:r>
              <w:rPr>
                <w:sz w:val="20"/>
                <w:szCs w:val="20"/>
              </w:rPr>
              <w:t xml:space="preserve">4 000 руб.</w:t>
            </w:r>
            <w:r>
              <w:rPr>
                <w:sz w:val="20"/>
                <w:szCs w:val="20"/>
              </w:rPr>
            </w:r>
            <w:r>
              <w:rPr>
                <w:sz w:val="20"/>
                <w:szCs w:val="20"/>
              </w:rPr>
            </w:r>
          </w:p>
        </w:tc>
        <w:tc>
          <w:tcPr>
            <w:tcW w:w="4111" w:type="dxa"/>
            <w:vAlign w:val="top"/>
            <w:vMerge w:val="continue"/>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47"/>
              <w:jc w:val="center"/>
              <w:rPr>
                <w:sz w:val="20"/>
                <w:szCs w:val="20"/>
              </w:rPr>
            </w:pPr>
            <w:r>
              <w:rPr>
                <w:sz w:val="20"/>
                <w:szCs w:val="20"/>
              </w:rPr>
              <w:t xml:space="preserve">3.4.</w:t>
            </w:r>
            <w:r>
              <w:rPr>
                <w:sz w:val="20"/>
                <w:szCs w:val="20"/>
              </w:rPr>
            </w:r>
            <w:r>
              <w:rPr>
                <w:sz w:val="20"/>
                <w:szCs w:val="20"/>
              </w:rPr>
            </w:r>
          </w:p>
        </w:tc>
        <w:tc>
          <w:tcPr>
            <w:gridSpan w:val="3"/>
            <w:tcBorders>
              <w:bottom w:val="single" w:color="000000" w:sz="4" w:space="0"/>
            </w:tcBorders>
            <w:tcW w:w="9356" w:type="dxa"/>
            <w:vAlign w:val="top"/>
            <w:textDirection w:val="lrTb"/>
            <w:noWrap w:val="false"/>
          </w:tcPr>
          <w:p>
            <w:pPr>
              <w:pStyle w:val="1047"/>
              <w:rPr>
                <w:sz w:val="20"/>
                <w:szCs w:val="20"/>
              </w:rPr>
            </w:pPr>
            <w:r>
              <w:rPr>
                <w:sz w:val="20"/>
                <w:szCs w:val="20"/>
              </w:rPr>
              <w:t xml:space="preserve">Проверка и оформление Банком документов валютного контроля за резидента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047"/>
              <w:jc w:val="center"/>
              <w:rPr>
                <w:sz w:val="20"/>
                <w:szCs w:val="20"/>
              </w:rPr>
            </w:pPr>
            <w:r>
              <w:rPr>
                <w:sz w:val="20"/>
                <w:szCs w:val="20"/>
              </w:rPr>
              <w:t xml:space="preserve">3.4.1.</w:t>
            </w:r>
            <w:r>
              <w:rPr>
                <w:sz w:val="20"/>
                <w:szCs w:val="20"/>
              </w:rPr>
            </w:r>
            <w:r>
              <w:rPr>
                <w:sz w:val="20"/>
                <w:szCs w:val="20"/>
              </w:rPr>
            </w:r>
          </w:p>
        </w:tc>
        <w:tc>
          <w:tcPr>
            <w:tcBorders>
              <w:bottom w:val="none" w:color="000000" w:sz="4" w:space="0"/>
            </w:tcBorders>
            <w:tcW w:w="2977" w:type="dxa"/>
            <w:vAlign w:val="top"/>
            <w:textDirection w:val="lrTb"/>
            <w:noWrap w:val="false"/>
          </w:tcPr>
          <w:p>
            <w:pPr>
              <w:pStyle w:val="1047"/>
              <w:rPr>
                <w:sz w:val="20"/>
                <w:szCs w:val="20"/>
              </w:rPr>
            </w:pPr>
            <w:r>
              <w:rPr>
                <w:sz w:val="20"/>
                <w:szCs w:val="20"/>
              </w:rPr>
              <w:t xml:space="preserve">Проверка справки о подтверждающих документах (далее –  СПД), включая СПД, содержащую скорректированные сведения, при предоставлении документов:</w:t>
            </w:r>
            <w:r>
              <w:rPr>
                <w:sz w:val="20"/>
                <w:szCs w:val="20"/>
              </w:rPr>
            </w:r>
            <w:r>
              <w:rPr>
                <w:sz w:val="20"/>
                <w:szCs w:val="20"/>
              </w:rPr>
            </w:r>
          </w:p>
        </w:tc>
        <w:tc>
          <w:tcPr>
            <w:tcBorders>
              <w:bottom w:val="none" w:color="000000" w:sz="4" w:space="0"/>
            </w:tcBorders>
            <w:tcW w:w="2268" w:type="dxa"/>
            <w:vAlign w:val="top"/>
            <w:textDirection w:val="lrTb"/>
            <w:noWrap w:val="false"/>
          </w:tcPr>
          <w:p>
            <w:pPr>
              <w:pStyle w:val="1047"/>
              <w:rPr>
                <w:sz w:val="20"/>
                <w:szCs w:val="20"/>
              </w:rPr>
            </w:pPr>
            <w:r>
              <w:rPr>
                <w:sz w:val="20"/>
                <w:szCs w:val="20"/>
              </w:rPr>
            </w:r>
            <w:r>
              <w:rPr>
                <w:sz w:val="20"/>
                <w:szCs w:val="20"/>
              </w:rPr>
            </w:r>
            <w:r>
              <w:rPr>
                <w:sz w:val="20"/>
                <w:szCs w:val="20"/>
              </w:rPr>
            </w:r>
          </w:p>
        </w:tc>
        <w:tc>
          <w:tcPr>
            <w:tcW w:w="4111" w:type="dxa"/>
            <w:vAlign w:val="top"/>
            <w:vMerge w:val="restart"/>
            <w:textDirection w:val="lrTb"/>
            <w:noWrap w:val="false"/>
          </w:tcPr>
          <w:p>
            <w:pPr>
              <w:pStyle w:val="1047"/>
              <w:rPr>
                <w:b/>
                <w:sz w:val="20"/>
                <w:szCs w:val="20"/>
              </w:rPr>
            </w:pPr>
            <w:r>
              <w:rPr>
                <w:bCs/>
                <w:sz w:val="20"/>
                <w:szCs w:val="20"/>
              </w:rPr>
              <w:t xml:space="preserve">Комиссия взимается в срок не позднее следующего рабочего дня после дня оказания услуги***</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977" w:type="dxa"/>
            <w:vAlign w:val="top"/>
            <w:textDirection w:val="lrTb"/>
            <w:noWrap w:val="false"/>
          </w:tcPr>
          <w:p>
            <w:pPr>
              <w:pStyle w:val="1047"/>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047"/>
              <w:jc w:val="center"/>
              <w:rPr>
                <w:sz w:val="20"/>
                <w:szCs w:val="20"/>
              </w:rPr>
            </w:pPr>
            <w:r>
              <w:rPr>
                <w:sz w:val="20"/>
                <w:szCs w:val="20"/>
              </w:rPr>
              <w:t xml:space="preserve">Не взимается</w:t>
            </w:r>
            <w:r>
              <w:rPr>
                <w:sz w:val="20"/>
                <w:szCs w:val="20"/>
              </w:rPr>
            </w:r>
            <w:r>
              <w:rPr>
                <w:sz w:val="20"/>
                <w:szCs w:val="20"/>
              </w:rPr>
            </w:r>
          </w:p>
        </w:tc>
        <w:tc>
          <w:tcPr>
            <w:tcW w:w="4111" w:type="dxa"/>
            <w:vAlign w:val="top"/>
            <w:vMerge w:val="continue"/>
            <w:textDirection w:val="lrTb"/>
            <w:noWrap w:val="false"/>
          </w:tcPr>
          <w:p>
            <w:pPr>
              <w:pStyle w:val="1047"/>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851"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none" w:color="000000" w:sz="4" w:space="0"/>
            </w:tcBorders>
            <w:tcW w:w="2977" w:type="dxa"/>
            <w:vAlign w:val="top"/>
            <w:textDirection w:val="lrTb"/>
            <w:noWrap w:val="false"/>
          </w:tcPr>
          <w:p>
            <w:pPr>
              <w:pStyle w:val="1047"/>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tcBorders>
            <w:tcW w:w="2268" w:type="dxa"/>
            <w:vAlign w:val="top"/>
            <w:textDirection w:val="lrTb"/>
            <w:noWrap w:val="false"/>
          </w:tcPr>
          <w:p>
            <w:pPr>
              <w:pStyle w:val="1047"/>
              <w:jc w:val="center"/>
              <w:rPr>
                <w:sz w:val="20"/>
                <w:szCs w:val="20"/>
              </w:rPr>
            </w:pPr>
            <w:r>
              <w:rPr>
                <w:sz w:val="20"/>
                <w:szCs w:val="20"/>
              </w:rPr>
              <w:t xml:space="preserve">500 руб.</w:t>
            </w:r>
            <w:r>
              <w:rPr>
                <w:sz w:val="20"/>
                <w:szCs w:val="20"/>
              </w:rPr>
            </w:r>
            <w:r>
              <w:rPr>
                <w:sz w:val="20"/>
                <w:szCs w:val="20"/>
              </w:rPr>
            </w:r>
          </w:p>
          <w:p>
            <w:pPr>
              <w:pStyle w:val="1047"/>
              <w:jc w:val="center"/>
              <w:rPr>
                <w:sz w:val="20"/>
                <w:szCs w:val="20"/>
              </w:rPr>
            </w:pPr>
            <w:r>
              <w:rPr>
                <w:sz w:val="20"/>
                <w:szCs w:val="20"/>
              </w:rPr>
              <w:t xml:space="preserve">за один документ</w:t>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tc>
        <w:tc>
          <w:tcPr>
            <w:tcW w:w="4111" w:type="dxa"/>
            <w:vAlign w:val="top"/>
            <w:vMerge w:val="continue"/>
            <w:textDirection w:val="lrTb"/>
            <w:noWrap w:val="false"/>
          </w:tcPr>
          <w:p>
            <w:pPr>
              <w:pStyle w:val="1047"/>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47"/>
              <w:jc w:val="center"/>
              <w:rPr>
                <w:sz w:val="20"/>
                <w:szCs w:val="20"/>
              </w:rPr>
            </w:pPr>
            <w:r>
              <w:rPr>
                <w:sz w:val="20"/>
                <w:szCs w:val="20"/>
              </w:rPr>
              <w:t xml:space="preserve">3.4.2.</w:t>
            </w:r>
            <w:r>
              <w:rPr>
                <w:sz w:val="20"/>
                <w:szCs w:val="20"/>
              </w:rPr>
            </w:r>
            <w:r>
              <w:rPr>
                <w:sz w:val="20"/>
                <w:szCs w:val="20"/>
              </w:rPr>
            </w:r>
          </w:p>
        </w:tc>
        <w:tc>
          <w:tcPr>
            <w:tcBorders>
              <w:top w:val="none" w:color="000000" w:sz="4" w:space="0"/>
              <w:bottom w:val="none" w:color="000000" w:sz="4" w:space="0"/>
            </w:tcBorders>
            <w:tcW w:w="2977" w:type="dxa"/>
            <w:vAlign w:val="top"/>
            <w:textDirection w:val="lrTb"/>
            <w:noWrap w:val="false"/>
          </w:tcPr>
          <w:p>
            <w:pPr>
              <w:pStyle w:val="1047"/>
              <w:rPr>
                <w:sz w:val="20"/>
                <w:szCs w:val="20"/>
              </w:rPr>
            </w:pPr>
            <w:r>
              <w:rPr>
                <w:sz w:val="20"/>
                <w:szCs w:val="20"/>
              </w:rPr>
              <w:t xml:space="preserve">Оформление Банком СПД, включая СПД, содержащую скорректированные сведения, за резидента при предоставлении документов:</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Borders>
              <w:bottom w:val="none" w:color="000000" w:sz="4" w:space="0"/>
            </w:tcBorders>
            <w:tcW w:w="4111" w:type="dxa"/>
            <w:vAlign w:val="top"/>
            <w:textDirection w:val="lrTb"/>
            <w:noWrap w:val="false"/>
          </w:tcPr>
          <w:p>
            <w:pPr>
              <w:pStyle w:val="1047"/>
              <w:rPr>
                <w:sz w:val="20"/>
                <w:szCs w:val="20"/>
              </w:rPr>
            </w:pPr>
            <w:r>
              <w:rPr>
                <w:bCs/>
                <w:sz w:val="20"/>
                <w:szCs w:val="20"/>
              </w:rPr>
              <w:t xml:space="preserve">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977" w:type="dxa"/>
            <w:vAlign w:val="top"/>
            <w:textDirection w:val="lrTb"/>
            <w:noWrap w:val="false"/>
          </w:tcPr>
          <w:p>
            <w:pPr>
              <w:pStyle w:val="1047"/>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047"/>
              <w:jc w:val="center"/>
              <w:rPr>
                <w:sz w:val="20"/>
                <w:szCs w:val="20"/>
              </w:rPr>
            </w:pPr>
            <w:r>
              <w:rPr>
                <w:sz w:val="20"/>
                <w:szCs w:val="20"/>
              </w:rPr>
              <w:t xml:space="preserve">450 руб. за один подтверждающий документ</w:t>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4111" w:type="dxa"/>
            <w:vAlign w:val="top"/>
            <w:textDirection w:val="lrTb"/>
            <w:noWrap w:val="false"/>
          </w:tcPr>
          <w:p>
            <w:pPr>
              <w:pStyle w:val="104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977" w:type="dxa"/>
            <w:vAlign w:val="top"/>
            <w:textDirection w:val="lrTb"/>
            <w:noWrap w:val="false"/>
          </w:tcPr>
          <w:p>
            <w:pPr>
              <w:pStyle w:val="1047"/>
              <w:rPr>
                <w:sz w:val="20"/>
                <w:szCs w:val="20"/>
              </w:rPr>
            </w:pPr>
            <w:r>
              <w:rPr>
                <w:sz w:val="20"/>
                <w:szCs w:val="20"/>
              </w:rPr>
              <w:t xml:space="preserve">- на бумажном носителе</w:t>
            </w:r>
            <w:r>
              <w:rPr>
                <w:sz w:val="20"/>
                <w:szCs w:val="20"/>
              </w:rPr>
            </w:r>
            <w:r>
              <w:rPr>
                <w:sz w:val="20"/>
                <w:szCs w:val="20"/>
              </w:rPr>
            </w:r>
          </w:p>
          <w:p>
            <w:pPr>
              <w:pStyle w:val="1047"/>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047"/>
              <w:jc w:val="center"/>
              <w:rPr>
                <w:sz w:val="20"/>
                <w:szCs w:val="20"/>
              </w:rPr>
            </w:pPr>
            <w:r>
              <w:rPr>
                <w:sz w:val="20"/>
                <w:szCs w:val="20"/>
              </w:rPr>
              <w:t xml:space="preserve">700 руб. за один подтверждающий документ</w:t>
            </w:r>
            <w:r>
              <w:rPr>
                <w:sz w:val="20"/>
                <w:szCs w:val="20"/>
              </w:rPr>
            </w:r>
            <w:r>
              <w:rPr>
                <w:sz w:val="20"/>
                <w:szCs w:val="20"/>
              </w:rPr>
            </w:r>
          </w:p>
        </w:tc>
        <w:tc>
          <w:tcPr>
            <w:tcBorders>
              <w:top w:val="none" w:color="000000" w:sz="4" w:space="0"/>
            </w:tcBorders>
            <w:tcW w:w="4111" w:type="dxa"/>
            <w:vAlign w:val="top"/>
            <w:textDirection w:val="lrTb"/>
            <w:noWrap w:val="false"/>
          </w:tcPr>
          <w:p>
            <w:pPr>
              <w:pStyle w:val="104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47"/>
              <w:jc w:val="center"/>
              <w:rPr>
                <w:sz w:val="20"/>
                <w:szCs w:val="20"/>
              </w:rPr>
            </w:pPr>
            <w:r>
              <w:rPr>
                <w:sz w:val="20"/>
                <w:szCs w:val="20"/>
              </w:rPr>
              <w:t xml:space="preserve">3.5.</w:t>
            </w:r>
            <w:r>
              <w:rPr>
                <w:sz w:val="20"/>
                <w:szCs w:val="20"/>
              </w:rPr>
            </w:r>
            <w:r>
              <w:rPr>
                <w:sz w:val="20"/>
                <w:szCs w:val="20"/>
              </w:rPr>
            </w:r>
          </w:p>
        </w:tc>
        <w:tc>
          <w:tcPr>
            <w:gridSpan w:val="3"/>
            <w:tcW w:w="9356" w:type="dxa"/>
            <w:vAlign w:val="center"/>
            <w:textDirection w:val="lrTb"/>
            <w:noWrap w:val="false"/>
          </w:tcPr>
          <w:p>
            <w:pPr>
              <w:pStyle w:val="1047"/>
              <w:rPr>
                <w:sz w:val="20"/>
                <w:szCs w:val="20"/>
              </w:rPr>
            </w:pPr>
            <w:r>
              <w:rPr>
                <w:sz w:val="20"/>
                <w:szCs w:val="20"/>
              </w:rPr>
              <w:t xml:space="preserve">Снятие контракта (кредитного договора) с учета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47"/>
              <w:jc w:val="center"/>
              <w:rPr>
                <w:sz w:val="20"/>
                <w:szCs w:val="20"/>
              </w:rPr>
            </w:pPr>
            <w:r>
              <w:rPr>
                <w:sz w:val="20"/>
                <w:szCs w:val="20"/>
              </w:rPr>
              <w:t xml:space="preserve">3.5.1.</w:t>
            </w:r>
            <w:r>
              <w:rPr>
                <w:sz w:val="20"/>
                <w:szCs w:val="20"/>
              </w:rPr>
            </w:r>
            <w:r>
              <w:rPr>
                <w:sz w:val="20"/>
                <w:szCs w:val="20"/>
              </w:rPr>
            </w:r>
          </w:p>
        </w:tc>
        <w:tc>
          <w:tcPr>
            <w:tcW w:w="2977" w:type="dxa"/>
            <w:vAlign w:val="top"/>
            <w:textDirection w:val="lrTb"/>
            <w:noWrap w:val="false"/>
          </w:tcPr>
          <w:p>
            <w:pPr>
              <w:pStyle w:val="1047"/>
              <w:rPr>
                <w:sz w:val="20"/>
                <w:szCs w:val="20"/>
              </w:rPr>
            </w:pPr>
            <w:r>
              <w:rPr>
                <w:sz w:val="20"/>
                <w:szCs w:val="20"/>
              </w:rPr>
              <w:t xml:space="preserve">при отсутствии сведений о платежах и сведений о подтверждающих документах</w:t>
            </w:r>
            <w:r>
              <w:rPr>
                <w:sz w:val="20"/>
                <w:szCs w:val="20"/>
              </w:rPr>
            </w:r>
            <w:r>
              <w:rPr>
                <w:sz w:val="20"/>
                <w:szCs w:val="20"/>
              </w:rPr>
            </w:r>
          </w:p>
          <w:p>
            <w:pPr>
              <w:pStyle w:val="1047"/>
              <w:rPr>
                <w:sz w:val="20"/>
                <w:szCs w:val="20"/>
              </w:rPr>
            </w:pPr>
            <w:r>
              <w:rPr>
                <w:sz w:val="20"/>
                <w:szCs w:val="20"/>
              </w:rPr>
              <w:t xml:space="preserve">за исключением случаев перевода контракта (кредитного договора) на учет в другой уполномоченный банк</w:t>
            </w:r>
            <w:r>
              <w:rPr>
                <w:sz w:val="20"/>
                <w:szCs w:val="20"/>
              </w:rPr>
            </w:r>
            <w:r>
              <w:rPr>
                <w:sz w:val="20"/>
                <w:szCs w:val="20"/>
              </w:rPr>
            </w:r>
          </w:p>
        </w:tc>
        <w:tc>
          <w:tcPr>
            <w:tcW w:w="2268" w:type="dxa"/>
            <w:vAlign w:val="top"/>
            <w:textDirection w:val="lrTb"/>
            <w:noWrap w:val="false"/>
          </w:tcPr>
          <w:p>
            <w:pPr>
              <w:pStyle w:val="1047"/>
              <w:jc w:val="center"/>
              <w:rPr>
                <w:sz w:val="20"/>
                <w:szCs w:val="20"/>
              </w:rPr>
            </w:pPr>
            <w:r>
              <w:rPr>
                <w:sz w:val="20"/>
                <w:szCs w:val="20"/>
              </w:rPr>
              <w:t xml:space="preserve">3 000 руб.</w:t>
            </w:r>
            <w:r>
              <w:rPr>
                <w:sz w:val="20"/>
                <w:szCs w:val="20"/>
              </w:rPr>
            </w:r>
            <w:r>
              <w:rPr>
                <w:sz w:val="20"/>
                <w:szCs w:val="20"/>
              </w:rPr>
            </w:r>
          </w:p>
          <w:p>
            <w:pPr>
              <w:pStyle w:val="1047"/>
              <w:rPr>
                <w:sz w:val="20"/>
                <w:szCs w:val="20"/>
              </w:rPr>
            </w:pPr>
            <w:r>
              <w:rPr>
                <w:sz w:val="20"/>
                <w:szCs w:val="20"/>
              </w:rPr>
            </w:r>
            <w:r>
              <w:rPr>
                <w:sz w:val="20"/>
                <w:szCs w:val="20"/>
              </w:rPr>
            </w:r>
            <w:r>
              <w:rPr>
                <w:sz w:val="20"/>
                <w:szCs w:val="20"/>
              </w:rPr>
            </w:r>
          </w:p>
        </w:tc>
        <w:tc>
          <w:tcPr>
            <w:tcW w:w="4111" w:type="dxa"/>
            <w:vAlign w:val="top"/>
            <w:vMerge w:val="restart"/>
            <w:textDirection w:val="lrTb"/>
            <w:noWrap w:val="false"/>
          </w:tcPr>
          <w:p>
            <w:pPr>
              <w:pStyle w:val="1047"/>
              <w:rPr>
                <w:sz w:val="20"/>
                <w:szCs w:val="20"/>
              </w:rPr>
            </w:pPr>
            <w:r>
              <w:rPr>
                <w:sz w:val="20"/>
                <w:szCs w:val="20"/>
              </w:rPr>
              <w:t xml:space="preserve">Комиссия взимается в день оказания услуги***</w:t>
            </w:r>
            <w:r>
              <w:rPr>
                <w:sz w:val="20"/>
                <w:szCs w:val="20"/>
              </w:rPr>
            </w:r>
            <w:r>
              <w:rPr>
                <w:sz w:val="20"/>
                <w:szCs w:val="20"/>
              </w:rPr>
            </w:r>
          </w:p>
          <w:p>
            <w:pPr>
              <w:pStyle w:val="1047"/>
              <w:rPr>
                <w:bCs/>
                <w:sz w:val="20"/>
                <w:szCs w:val="20"/>
              </w:rPr>
            </w:pPr>
            <w:r>
              <w:rPr>
                <w:bCs/>
                <w:sz w:val="20"/>
                <w:szCs w:val="20"/>
              </w:rPr>
              <w:t xml:space="preserve">Комиссия не взимается:</w:t>
            </w:r>
            <w:r>
              <w:rPr>
                <w:bCs/>
                <w:sz w:val="20"/>
                <w:szCs w:val="20"/>
              </w:rPr>
            </w:r>
            <w:r>
              <w:rPr>
                <w:bCs/>
                <w:sz w:val="20"/>
                <w:szCs w:val="20"/>
              </w:rPr>
            </w:r>
          </w:p>
          <w:p>
            <w:pPr>
              <w:pStyle w:val="1047"/>
              <w:rPr>
                <w:sz w:val="20"/>
                <w:szCs w:val="20"/>
              </w:rPr>
            </w:pPr>
            <w:r>
              <w:rPr>
                <w:sz w:val="20"/>
                <w:szCs w:val="20"/>
              </w:rPr>
              <w:t xml:space="preserve">- при переводе контракта (кредитного договора) из головного офиса Банка в региональный филиал Банка;</w:t>
            </w:r>
            <w:r>
              <w:rPr>
                <w:sz w:val="20"/>
                <w:szCs w:val="20"/>
              </w:rPr>
            </w:r>
            <w:r>
              <w:rPr>
                <w:sz w:val="20"/>
                <w:szCs w:val="20"/>
              </w:rPr>
            </w:r>
          </w:p>
          <w:p>
            <w:pPr>
              <w:pStyle w:val="1047"/>
              <w:rPr>
                <w:sz w:val="20"/>
                <w:szCs w:val="20"/>
              </w:rPr>
            </w:pPr>
            <w:r>
              <w:rPr>
                <w:sz w:val="20"/>
                <w:szCs w:val="20"/>
              </w:rPr>
              <w:t xml:space="preserve">- при переводе контракта (кредитного договора)  из регионального филиала Банка в головной офис Банка;</w:t>
            </w:r>
            <w:r>
              <w:rPr>
                <w:sz w:val="20"/>
                <w:szCs w:val="20"/>
              </w:rPr>
            </w:r>
            <w:r>
              <w:rPr>
                <w:sz w:val="20"/>
                <w:szCs w:val="20"/>
              </w:rPr>
            </w:r>
          </w:p>
          <w:p>
            <w:pPr>
              <w:pStyle w:val="1047"/>
              <w:rPr>
                <w:sz w:val="20"/>
                <w:szCs w:val="20"/>
              </w:rPr>
            </w:pPr>
            <w:r>
              <w:rPr>
                <w:sz w:val="20"/>
                <w:szCs w:val="20"/>
              </w:rPr>
              <w:t xml:space="preserve">- при переводе контракта (кредитного договора)  из одного регионального филиала Банка в другой региональный филиал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47"/>
              <w:jc w:val="center"/>
              <w:rPr>
                <w:sz w:val="20"/>
                <w:szCs w:val="20"/>
              </w:rPr>
            </w:pPr>
            <w:r>
              <w:rPr>
                <w:sz w:val="20"/>
                <w:szCs w:val="20"/>
              </w:rPr>
              <w:t xml:space="preserve">3.5.2.</w:t>
            </w:r>
            <w:r>
              <w:rPr>
                <w:sz w:val="20"/>
                <w:szCs w:val="20"/>
              </w:rPr>
            </w:r>
            <w:r>
              <w:rPr>
                <w:sz w:val="20"/>
                <w:szCs w:val="20"/>
              </w:rPr>
            </w:r>
          </w:p>
        </w:tc>
        <w:tc>
          <w:tcPr>
            <w:tcW w:w="2977" w:type="dxa"/>
            <w:vAlign w:val="top"/>
            <w:textDirection w:val="lrTb"/>
            <w:noWrap w:val="false"/>
          </w:tcPr>
          <w:p>
            <w:pPr>
              <w:pStyle w:val="1047"/>
              <w:rPr>
                <w:sz w:val="20"/>
                <w:szCs w:val="20"/>
              </w:rPr>
            </w:pPr>
            <w:r>
              <w:rPr>
                <w:sz w:val="20"/>
                <w:szCs w:val="20"/>
              </w:rPr>
              <w:t xml:space="preserve">при переводе </w:t>
            </w:r>
            <w:r>
              <w:rPr>
                <w:bCs/>
                <w:sz w:val="20"/>
                <w:szCs w:val="20"/>
              </w:rPr>
              <w:t xml:space="preserve">контракта (кредитного договора) на учет </w:t>
            </w:r>
            <w:r>
              <w:rPr>
                <w:sz w:val="20"/>
                <w:szCs w:val="20"/>
              </w:rPr>
              <w:t xml:space="preserve">в другой уполномоченный банк либо при закрытии резидентом всех расчетных счетов в Банке**** </w:t>
            </w:r>
            <w:r>
              <w:rPr>
                <w:sz w:val="20"/>
                <w:szCs w:val="20"/>
              </w:rPr>
            </w:r>
            <w:r>
              <w:rPr>
                <w:sz w:val="20"/>
                <w:szCs w:val="20"/>
              </w:rPr>
            </w:r>
          </w:p>
        </w:tc>
        <w:tc>
          <w:tcPr>
            <w:tcW w:w="2268" w:type="dxa"/>
            <w:vAlign w:val="top"/>
            <w:textDirection w:val="lrTb"/>
            <w:noWrap w:val="false"/>
          </w:tcPr>
          <w:p>
            <w:pPr>
              <w:pStyle w:val="1047"/>
              <w:jc w:val="center"/>
              <w:rPr>
                <w:sz w:val="20"/>
                <w:szCs w:val="20"/>
              </w:rPr>
            </w:pPr>
            <w:r>
              <w:rPr>
                <w:sz w:val="20"/>
                <w:szCs w:val="20"/>
                <w:lang w:val="en-US"/>
              </w:rPr>
              <w:t xml:space="preserve">10</w:t>
            </w:r>
            <w:r>
              <w:rPr>
                <w:sz w:val="20"/>
                <w:szCs w:val="20"/>
              </w:rPr>
              <w:t xml:space="preserve"> 000 руб.</w:t>
            </w:r>
            <w:r>
              <w:rPr>
                <w:sz w:val="20"/>
                <w:szCs w:val="20"/>
              </w:rPr>
            </w:r>
            <w:r>
              <w:rPr>
                <w:sz w:val="20"/>
                <w:szCs w:val="20"/>
              </w:rPr>
            </w:r>
          </w:p>
        </w:tc>
        <w:tc>
          <w:tcPr>
            <w:tcW w:w="4111" w:type="dxa"/>
            <w:vAlign w:val="top"/>
            <w:vMerge w:val="continue"/>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47"/>
              <w:ind w:left="-250" w:firstLine="250"/>
              <w:jc w:val="center"/>
              <w:rPr>
                <w:sz w:val="20"/>
                <w:szCs w:val="20"/>
              </w:rPr>
            </w:pPr>
            <w:r>
              <w:rPr>
                <w:sz w:val="20"/>
                <w:szCs w:val="20"/>
              </w:rPr>
              <w:t xml:space="preserve">3.5.3.</w:t>
            </w:r>
            <w:r>
              <w:rPr>
                <w:sz w:val="20"/>
                <w:szCs w:val="20"/>
              </w:rPr>
            </w:r>
            <w:r>
              <w:rPr>
                <w:sz w:val="20"/>
                <w:szCs w:val="20"/>
              </w:rPr>
            </w:r>
          </w:p>
        </w:tc>
        <w:tc>
          <w:tcPr>
            <w:tcW w:w="2977" w:type="dxa"/>
            <w:vAlign w:val="top"/>
            <w:textDirection w:val="lrTb"/>
            <w:noWrap w:val="false"/>
          </w:tcPr>
          <w:p>
            <w:pPr>
              <w:pStyle w:val="1047"/>
              <w:rPr>
                <w:sz w:val="20"/>
                <w:szCs w:val="20"/>
              </w:rPr>
            </w:pPr>
            <w:r>
              <w:rPr>
                <w:sz w:val="20"/>
                <w:szCs w:val="20"/>
              </w:rPr>
              <w:t xml:space="preserve">при отсутствии сведений о платежах (полностью или частично), но при наличии сведений о подтверждающих документах</w:t>
            </w:r>
            <w:r>
              <w:rPr>
                <w:sz w:val="20"/>
                <w:szCs w:val="20"/>
              </w:rPr>
            </w:r>
            <w:r>
              <w:rPr>
                <w:sz w:val="20"/>
                <w:szCs w:val="20"/>
              </w:rPr>
            </w:r>
          </w:p>
        </w:tc>
        <w:tc>
          <w:tcPr>
            <w:tcW w:w="2268" w:type="dxa"/>
            <w:vAlign w:val="top"/>
            <w:textDirection w:val="lrTb"/>
            <w:noWrap w:val="false"/>
          </w:tcPr>
          <w:p>
            <w:pPr>
              <w:pStyle w:val="1047"/>
              <w:jc w:val="center"/>
              <w:rPr>
                <w:sz w:val="20"/>
                <w:szCs w:val="20"/>
              </w:rPr>
            </w:pPr>
            <w:r>
              <w:rPr>
                <w:sz w:val="20"/>
                <w:szCs w:val="20"/>
              </w:rPr>
              <w:t xml:space="preserve">0,15 % минимум 500 руб., максимум      80 000 руб. для ГО, </w:t>
            </w:r>
            <w:r>
              <w:rPr>
                <w:bCs/>
                <w:sz w:val="20"/>
                <w:szCs w:val="20"/>
              </w:rPr>
              <w:t xml:space="preserve">ЦРМБ</w:t>
            </w:r>
            <w:r>
              <w:rPr>
                <w:sz w:val="20"/>
                <w:szCs w:val="20"/>
              </w:rPr>
              <w:t xml:space="preserve">  и ЦКБ,</w:t>
            </w:r>
            <w:r>
              <w:rPr>
                <w:sz w:val="20"/>
                <w:szCs w:val="20"/>
              </w:rPr>
            </w:r>
            <w:r>
              <w:rPr>
                <w:sz w:val="20"/>
                <w:szCs w:val="20"/>
              </w:rPr>
            </w:r>
          </w:p>
          <w:p>
            <w:pPr>
              <w:pStyle w:val="1047"/>
              <w:jc w:val="center"/>
              <w:rPr>
                <w:sz w:val="20"/>
                <w:szCs w:val="20"/>
              </w:rPr>
            </w:pPr>
            <w:r>
              <w:rPr>
                <w:sz w:val="20"/>
                <w:szCs w:val="20"/>
              </w:rPr>
              <w:t xml:space="preserve">минимум 300 руб., максимум 80 000 руб. для других РФ Банка</w:t>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tc>
        <w:tc>
          <w:tcPr>
            <w:tcW w:w="4111" w:type="dxa"/>
            <w:vAlign w:val="top"/>
            <w:textDirection w:val="lrTb"/>
            <w:noWrap w:val="false"/>
          </w:tcPr>
          <w:p>
            <w:pPr>
              <w:pStyle w:val="1047"/>
              <w:rPr>
                <w:sz w:val="20"/>
                <w:szCs w:val="20"/>
              </w:rPr>
            </w:pPr>
            <w:r>
              <w:rPr>
                <w:sz w:val="20"/>
                <w:szCs w:val="20"/>
              </w:rPr>
              <w:t xml:space="preserve">Комиссия взимается в день оказания услуги***.</w:t>
            </w:r>
            <w:r>
              <w:rPr>
                <w:sz w:val="20"/>
                <w:szCs w:val="20"/>
              </w:rPr>
            </w:r>
            <w:r>
              <w:rPr>
                <w:sz w:val="20"/>
                <w:szCs w:val="20"/>
              </w:rPr>
            </w:r>
          </w:p>
          <w:p>
            <w:pPr>
              <w:pStyle w:val="1047"/>
              <w:rPr>
                <w:sz w:val="20"/>
                <w:szCs w:val="20"/>
              </w:rPr>
            </w:pPr>
            <w:r>
              <w:rPr>
                <w:sz w:val="20"/>
                <w:szCs w:val="20"/>
              </w:rPr>
              <w:t xml:space="preserve">Комиссия взимается:</w:t>
            </w:r>
            <w:r>
              <w:rPr>
                <w:sz w:val="20"/>
                <w:szCs w:val="20"/>
              </w:rPr>
            </w:r>
            <w:r>
              <w:rPr>
                <w:sz w:val="20"/>
                <w:szCs w:val="20"/>
              </w:rPr>
            </w:r>
          </w:p>
          <w:p>
            <w:pPr>
              <w:pStyle w:val="1047"/>
              <w:rPr>
                <w:sz w:val="20"/>
                <w:szCs w:val="20"/>
              </w:rPr>
            </w:pPr>
            <w:r>
              <w:rPr>
                <w:sz w:val="20"/>
                <w:szCs w:val="20"/>
              </w:rPr>
              <w:t xml:space="preserve">-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47"/>
              <w:jc w:val="center"/>
              <w:rPr>
                <w:sz w:val="20"/>
                <w:szCs w:val="20"/>
              </w:rPr>
            </w:pPr>
            <w:r>
              <w:rPr>
                <w:sz w:val="20"/>
                <w:szCs w:val="20"/>
              </w:rPr>
              <w:t xml:space="preserve">3.6.</w:t>
            </w:r>
            <w:r>
              <w:rPr>
                <w:sz w:val="20"/>
                <w:szCs w:val="20"/>
              </w:rPr>
            </w:r>
            <w:r>
              <w:rPr>
                <w:sz w:val="20"/>
                <w:szCs w:val="20"/>
              </w:rPr>
            </w:r>
          </w:p>
        </w:tc>
        <w:tc>
          <w:tcPr>
            <w:tcW w:w="2977" w:type="dxa"/>
            <w:vAlign w:val="top"/>
            <w:textDirection w:val="lrTb"/>
            <w:noWrap w:val="false"/>
          </w:tcPr>
          <w:p>
            <w:pPr>
              <w:pStyle w:val="1047"/>
              <w:rPr>
                <w:sz w:val="20"/>
                <w:szCs w:val="20"/>
              </w:rPr>
            </w:pPr>
            <w:r>
              <w:rPr>
                <w:sz w:val="20"/>
                <w:szCs w:val="20"/>
              </w:rPr>
              <w:t xml:space="preserve">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r>
              <w:rPr>
                <w:sz w:val="20"/>
                <w:szCs w:val="20"/>
              </w:rPr>
            </w:r>
            <w:r>
              <w:rPr>
                <w:sz w:val="20"/>
                <w:szCs w:val="20"/>
              </w:rPr>
            </w:r>
          </w:p>
        </w:tc>
        <w:tc>
          <w:tcPr>
            <w:tcW w:w="2268" w:type="dxa"/>
            <w:vAlign w:val="top"/>
            <w:textDirection w:val="lrTb"/>
            <w:noWrap w:val="false"/>
          </w:tcPr>
          <w:p>
            <w:pPr>
              <w:pStyle w:val="1047"/>
              <w:jc w:val="center"/>
              <w:rPr>
                <w:sz w:val="20"/>
                <w:szCs w:val="20"/>
              </w:rPr>
            </w:pPr>
            <w:r>
              <w:rPr>
                <w:sz w:val="20"/>
                <w:szCs w:val="20"/>
              </w:rPr>
              <w:t xml:space="preserve">0,12%</w:t>
            </w:r>
            <w:r>
              <w:rPr>
                <w:sz w:val="20"/>
                <w:szCs w:val="20"/>
              </w:rPr>
            </w:r>
            <w:r>
              <w:rPr>
                <w:sz w:val="20"/>
                <w:szCs w:val="20"/>
              </w:rPr>
            </w:r>
          </w:p>
          <w:p>
            <w:pPr>
              <w:pStyle w:val="1047"/>
              <w:jc w:val="center"/>
              <w:rPr>
                <w:sz w:val="20"/>
                <w:szCs w:val="20"/>
              </w:rPr>
            </w:pPr>
            <w:r>
              <w:rPr>
                <w:sz w:val="20"/>
                <w:szCs w:val="20"/>
              </w:rPr>
              <w:t xml:space="preserve">минимум 250 руб.,</w:t>
            </w:r>
            <w:r>
              <w:rPr>
                <w:sz w:val="20"/>
                <w:szCs w:val="20"/>
              </w:rPr>
            </w:r>
            <w:r>
              <w:rPr>
                <w:sz w:val="20"/>
                <w:szCs w:val="20"/>
              </w:rPr>
            </w:r>
          </w:p>
          <w:p>
            <w:pPr>
              <w:pStyle w:val="1047"/>
              <w:jc w:val="center"/>
              <w:rPr>
                <w:sz w:val="20"/>
                <w:szCs w:val="20"/>
              </w:rPr>
            </w:pPr>
            <w:r>
              <w:rPr>
                <w:sz w:val="20"/>
                <w:szCs w:val="20"/>
              </w:rPr>
              <w:t xml:space="preserve">максимум 10 000 руб.</w:t>
            </w:r>
            <w:r>
              <w:rPr>
                <w:sz w:val="20"/>
                <w:szCs w:val="20"/>
              </w:rPr>
            </w:r>
            <w:r>
              <w:rPr>
                <w:sz w:val="20"/>
                <w:szCs w:val="20"/>
              </w:rPr>
            </w:r>
          </w:p>
          <w:p>
            <w:pPr>
              <w:pStyle w:val="1047"/>
              <w:jc w:val="center"/>
              <w:rPr>
                <w:sz w:val="20"/>
                <w:szCs w:val="20"/>
              </w:rPr>
            </w:pPr>
            <w:r>
              <w:rPr>
                <w:sz w:val="20"/>
                <w:szCs w:val="20"/>
              </w:rPr>
              <w:t xml:space="preserve">для ГО, </w:t>
            </w:r>
            <w:r>
              <w:rPr>
                <w:bCs/>
                <w:sz w:val="20"/>
                <w:szCs w:val="20"/>
              </w:rPr>
              <w:t xml:space="preserve">ЦРМБ</w:t>
            </w:r>
            <w:r>
              <w:rPr>
                <w:sz w:val="20"/>
                <w:szCs w:val="20"/>
              </w:rPr>
              <w:t xml:space="preserve">  и ЦКБ,</w:t>
            </w:r>
            <w:r>
              <w:rPr>
                <w:sz w:val="20"/>
                <w:szCs w:val="20"/>
              </w:rPr>
            </w:r>
            <w:r>
              <w:rPr>
                <w:sz w:val="20"/>
                <w:szCs w:val="20"/>
              </w:rPr>
            </w:r>
          </w:p>
          <w:p>
            <w:pPr>
              <w:pStyle w:val="1047"/>
              <w:jc w:val="center"/>
              <w:rPr>
                <w:sz w:val="20"/>
                <w:szCs w:val="20"/>
              </w:rPr>
            </w:pPr>
            <w:r>
              <w:rPr>
                <w:sz w:val="20"/>
                <w:szCs w:val="20"/>
              </w:rPr>
              <w:t xml:space="preserve">минимум 150 руб.,</w:t>
            </w:r>
            <w:r>
              <w:rPr>
                <w:sz w:val="20"/>
                <w:szCs w:val="20"/>
              </w:rPr>
            </w:r>
            <w:r>
              <w:rPr>
                <w:sz w:val="20"/>
                <w:szCs w:val="20"/>
              </w:rPr>
            </w:r>
          </w:p>
          <w:p>
            <w:pPr>
              <w:pStyle w:val="1047"/>
              <w:jc w:val="center"/>
              <w:rPr>
                <w:sz w:val="20"/>
                <w:szCs w:val="20"/>
              </w:rPr>
            </w:pPr>
            <w:r>
              <w:rPr>
                <w:sz w:val="20"/>
                <w:szCs w:val="20"/>
              </w:rPr>
              <w:t xml:space="preserve">максимум 5 000 руб.</w:t>
            </w:r>
            <w:r>
              <w:rPr>
                <w:sz w:val="20"/>
                <w:szCs w:val="20"/>
              </w:rPr>
            </w:r>
            <w:r>
              <w:rPr>
                <w:sz w:val="20"/>
                <w:szCs w:val="20"/>
              </w:rPr>
            </w:r>
          </w:p>
          <w:p>
            <w:pPr>
              <w:pStyle w:val="1047"/>
              <w:jc w:val="center"/>
              <w:rPr>
                <w:sz w:val="20"/>
                <w:szCs w:val="20"/>
              </w:rPr>
            </w:pPr>
            <w:r>
              <w:rPr>
                <w:sz w:val="20"/>
                <w:szCs w:val="20"/>
              </w:rPr>
              <w:t xml:space="preserve">для других РФ Банка</w:t>
            </w:r>
            <w:r>
              <w:rPr>
                <w:sz w:val="20"/>
                <w:szCs w:val="20"/>
              </w:rPr>
            </w:r>
            <w:r>
              <w:rPr>
                <w:sz w:val="20"/>
                <w:szCs w:val="20"/>
              </w:rPr>
            </w:r>
          </w:p>
        </w:tc>
        <w:tc>
          <w:tcPr>
            <w:tcW w:w="4111" w:type="dxa"/>
            <w:vAlign w:val="top"/>
            <w:textDirection w:val="lrTb"/>
            <w:noWrap w:val="false"/>
          </w:tcPr>
          <w:p>
            <w:pPr>
              <w:pStyle w:val="1047"/>
              <w:rPr>
                <w:bCs/>
                <w:sz w:val="20"/>
                <w:szCs w:val="20"/>
              </w:rPr>
            </w:pPr>
            <w:r>
              <w:rPr>
                <w:sz w:val="20"/>
                <w:szCs w:val="20"/>
              </w:rPr>
              <w:t xml:space="preserve">Комиссия взимается от суммы расчетного документа при каждом списании в срок не позднее следующего рабочего дня после дня </w:t>
            </w:r>
            <w:r>
              <w:rPr>
                <w:bCs/>
                <w:sz w:val="20"/>
                <w:szCs w:val="20"/>
              </w:rPr>
              <w:t xml:space="preserve">оказания услуги</w:t>
            </w:r>
            <w:r>
              <w:rPr>
                <w:sz w:val="20"/>
                <w:szCs w:val="20"/>
              </w:rPr>
              <w:t xml:space="preserve">*</w:t>
            </w:r>
            <w:r>
              <w:rPr>
                <w:bCs/>
                <w:sz w:val="20"/>
                <w:szCs w:val="20"/>
              </w:rPr>
              <w:t xml:space="preserve">**</w:t>
            </w:r>
            <w:r>
              <w:rPr>
                <w:bCs/>
                <w:sz w:val="20"/>
                <w:szCs w:val="20"/>
              </w:rPr>
            </w:r>
            <w:r>
              <w:rPr>
                <w:bCs/>
                <w:sz w:val="20"/>
                <w:szCs w:val="20"/>
              </w:rPr>
            </w:r>
          </w:p>
          <w:p>
            <w:pPr>
              <w:pStyle w:val="1047"/>
              <w:rPr>
                <w:b/>
                <w:sz w:val="20"/>
                <w:szCs w:val="20"/>
              </w:rPr>
            </w:pPr>
            <w:r>
              <w:rPr>
                <w:b/>
                <w:sz w:val="20"/>
                <w:szCs w:val="20"/>
              </w:rPr>
              <w:t xml:space="preserve">Комиссия не взимается:</w:t>
            </w:r>
            <w:r>
              <w:rPr>
                <w:b/>
                <w:sz w:val="20"/>
                <w:szCs w:val="20"/>
              </w:rPr>
            </w:r>
            <w:r>
              <w:rPr>
                <w:b/>
                <w:sz w:val="20"/>
                <w:szCs w:val="20"/>
              </w:rPr>
            </w:r>
          </w:p>
          <w:p>
            <w:pPr>
              <w:pStyle w:val="1047"/>
              <w:rPr>
                <w:sz w:val="20"/>
                <w:szCs w:val="20"/>
              </w:rPr>
            </w:pPr>
            <w:r>
              <w:rPr>
                <w:sz w:val="20"/>
                <w:szCs w:val="20"/>
              </w:rPr>
              <w:t xml:space="preserve">- по операциям между нерезидентом и Банком;</w:t>
            </w:r>
            <w:r>
              <w:rPr>
                <w:sz w:val="20"/>
                <w:szCs w:val="20"/>
              </w:rPr>
            </w:r>
            <w:r>
              <w:rPr>
                <w:sz w:val="20"/>
                <w:szCs w:val="20"/>
              </w:rPr>
            </w:r>
          </w:p>
          <w:p>
            <w:pPr>
              <w:pStyle w:val="1047"/>
              <w:rPr>
                <w:sz w:val="20"/>
                <w:szCs w:val="20"/>
              </w:rPr>
            </w:pPr>
            <w:r>
              <w:rPr>
                <w:sz w:val="20"/>
                <w:szCs w:val="20"/>
              </w:rPr>
              <w:t xml:space="preserve">- по операциям, связанным с уплатой налогов, пошлин и иных обязательных платежей в соответствии с законодательством  Российской Федерации;</w:t>
            </w:r>
            <w:r>
              <w:rPr>
                <w:sz w:val="20"/>
                <w:szCs w:val="20"/>
              </w:rPr>
            </w:r>
            <w:r>
              <w:rPr>
                <w:sz w:val="20"/>
                <w:szCs w:val="20"/>
              </w:rPr>
            </w:r>
          </w:p>
          <w:p>
            <w:pPr>
              <w:pStyle w:val="1047"/>
              <w:rPr>
                <w:sz w:val="20"/>
                <w:szCs w:val="20"/>
              </w:rPr>
            </w:pPr>
            <w:r>
              <w:rPr>
                <w:sz w:val="20"/>
                <w:szCs w:val="20"/>
              </w:rPr>
              <w:t xml:space="preserve">-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r>
              <w:rPr>
                <w:sz w:val="20"/>
                <w:szCs w:val="20"/>
              </w:rPr>
            </w:r>
            <w:r>
              <w:rPr>
                <w:sz w:val="20"/>
                <w:szCs w:val="20"/>
              </w:rPr>
            </w:r>
          </w:p>
          <w:p>
            <w:pPr>
              <w:pStyle w:val="1047"/>
              <w:rPr>
                <w:sz w:val="20"/>
                <w:szCs w:val="20"/>
              </w:rPr>
            </w:pPr>
            <w:r>
              <w:rPr>
                <w:sz w:val="20"/>
                <w:szCs w:val="20"/>
              </w:rPr>
              <w:t xml:space="preserve">- по операциям, связанным с возвратом денежных средств, зачисленных ранее на расчетные счета</w:t>
            </w:r>
            <w:r>
              <w:rPr>
                <w:sz w:val="20"/>
                <w:szCs w:val="20"/>
              </w:rPr>
            </w:r>
            <w:r>
              <w:rPr>
                <w:sz w:val="20"/>
                <w:szCs w:val="20"/>
              </w:rPr>
            </w:r>
          </w:p>
          <w:p>
            <w:pPr>
              <w:pStyle w:val="1047"/>
              <w:rPr>
                <w:sz w:val="20"/>
                <w:szCs w:val="20"/>
              </w:rPr>
            </w:pPr>
            <w:r>
              <w:rPr>
                <w:sz w:val="20"/>
                <w:szCs w:val="20"/>
              </w:rPr>
              <w:t xml:space="preserve">-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47"/>
              <w:jc w:val="center"/>
              <w:rPr>
                <w:sz w:val="20"/>
                <w:szCs w:val="20"/>
              </w:rPr>
            </w:pPr>
            <w:r>
              <w:rPr>
                <w:sz w:val="20"/>
                <w:szCs w:val="20"/>
              </w:rPr>
              <w:t xml:space="preserve">3.7.</w:t>
            </w:r>
            <w:r>
              <w:rPr>
                <w:sz w:val="20"/>
                <w:szCs w:val="20"/>
              </w:rPr>
            </w:r>
            <w:r>
              <w:rPr>
                <w:sz w:val="20"/>
                <w:szCs w:val="20"/>
              </w:rPr>
            </w:r>
          </w:p>
        </w:tc>
        <w:tc>
          <w:tcPr>
            <w:tcW w:w="2977" w:type="dxa"/>
            <w:vAlign w:val="top"/>
            <w:textDirection w:val="lrTb"/>
            <w:noWrap w:val="false"/>
          </w:tcPr>
          <w:p>
            <w:pPr>
              <w:pStyle w:val="1047"/>
              <w:rPr>
                <w:sz w:val="20"/>
                <w:szCs w:val="20"/>
              </w:rPr>
            </w:pPr>
            <w:r>
              <w:rPr>
                <w:sz w:val="20"/>
                <w:szCs w:val="20"/>
              </w:rPr>
              <w:t xml:space="preserve">Оказание консультационных услуг клиенту Банка по вопросам применения валютного законодательства Российской Федерации</w:t>
            </w:r>
            <w:r>
              <w:rPr>
                <w:sz w:val="20"/>
                <w:szCs w:val="20"/>
              </w:rPr>
            </w:r>
            <w:r>
              <w:rPr>
                <w:sz w:val="20"/>
                <w:szCs w:val="20"/>
              </w:rPr>
            </w:r>
          </w:p>
        </w:tc>
        <w:tc>
          <w:tcPr>
            <w:tcW w:w="2268" w:type="dxa"/>
            <w:vAlign w:val="top"/>
            <w:textDirection w:val="lrTb"/>
            <w:noWrap w:val="false"/>
          </w:tcPr>
          <w:p>
            <w:pPr>
              <w:pStyle w:val="1047"/>
              <w:jc w:val="center"/>
              <w:rPr>
                <w:sz w:val="20"/>
                <w:szCs w:val="20"/>
              </w:rPr>
            </w:pPr>
            <w:r>
              <w:rPr>
                <w:sz w:val="20"/>
                <w:szCs w:val="20"/>
              </w:rPr>
              <w:t xml:space="preserve">Не взимается</w:t>
            </w:r>
            <w:r>
              <w:rPr>
                <w:sz w:val="20"/>
                <w:szCs w:val="20"/>
              </w:rPr>
            </w:r>
            <w:r>
              <w:rPr>
                <w:sz w:val="20"/>
                <w:szCs w:val="20"/>
              </w:rPr>
            </w:r>
          </w:p>
        </w:tc>
        <w:tc>
          <w:tcPr>
            <w:tcW w:w="4111" w:type="dxa"/>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2"/>
        </w:trPr>
        <w:tc>
          <w:tcPr>
            <w:tcW w:w="851" w:type="dxa"/>
            <w:vAlign w:val="top"/>
            <w:textDirection w:val="lrTb"/>
            <w:noWrap w:val="false"/>
          </w:tcPr>
          <w:p>
            <w:pPr>
              <w:pStyle w:val="1047"/>
              <w:jc w:val="center"/>
              <w:rPr>
                <w:sz w:val="20"/>
                <w:szCs w:val="20"/>
              </w:rPr>
            </w:pPr>
            <w:r>
              <w:rPr>
                <w:sz w:val="20"/>
                <w:szCs w:val="20"/>
              </w:rPr>
              <w:t xml:space="preserve">3.8.</w:t>
            </w:r>
            <w:r>
              <w:rPr>
                <w:sz w:val="20"/>
                <w:szCs w:val="20"/>
              </w:rPr>
            </w:r>
            <w:r>
              <w:rPr>
                <w:sz w:val="20"/>
                <w:szCs w:val="20"/>
              </w:rPr>
            </w:r>
          </w:p>
        </w:tc>
        <w:tc>
          <w:tcPr>
            <w:tcW w:w="2977" w:type="dxa"/>
            <w:vAlign w:val="top"/>
            <w:textDirection w:val="lrTb"/>
            <w:noWrap w:val="false"/>
          </w:tcPr>
          <w:p>
            <w:pPr>
              <w:pStyle w:val="1047"/>
              <w:rPr>
                <w:sz w:val="20"/>
                <w:szCs w:val="20"/>
              </w:rPr>
            </w:pPr>
            <w:r>
              <w:rPr>
                <w:sz w:val="20"/>
                <w:szCs w:val="20"/>
              </w:rPr>
              <w:t xml:space="preserve">Предоставление по запросу клиента копий документов, находящихся в досье валютного контроля</w:t>
            </w:r>
            <w:r>
              <w:rPr>
                <w:sz w:val="20"/>
                <w:szCs w:val="20"/>
              </w:rPr>
            </w:r>
            <w:r>
              <w:rPr>
                <w:sz w:val="20"/>
                <w:szCs w:val="20"/>
              </w:rPr>
            </w:r>
          </w:p>
        </w:tc>
        <w:tc>
          <w:tcPr>
            <w:tcW w:w="2268" w:type="dxa"/>
            <w:vAlign w:val="center"/>
            <w:textDirection w:val="lrTb"/>
            <w:noWrap w:val="false"/>
          </w:tcPr>
          <w:p>
            <w:pPr>
              <w:pStyle w:val="1047"/>
              <w:jc w:val="center"/>
              <w:rPr>
                <w:sz w:val="20"/>
                <w:szCs w:val="20"/>
              </w:rPr>
            </w:pPr>
            <w:r>
              <w:rPr>
                <w:sz w:val="20"/>
                <w:szCs w:val="20"/>
              </w:rPr>
              <w:t xml:space="preserve">50 руб. за лист, максимум 1 000 руб.</w:t>
            </w:r>
            <w:r>
              <w:rPr>
                <w:sz w:val="20"/>
                <w:szCs w:val="20"/>
              </w:rPr>
            </w:r>
            <w:r>
              <w:rPr>
                <w:sz w:val="20"/>
                <w:szCs w:val="20"/>
              </w:rPr>
            </w:r>
          </w:p>
        </w:tc>
        <w:tc>
          <w:tcPr>
            <w:tcW w:w="4111" w:type="dxa"/>
            <w:vAlign w:val="top"/>
            <w:textDirection w:val="lrTb"/>
            <w:noWrap w:val="false"/>
          </w:tcPr>
          <w:p>
            <w:pPr>
              <w:pStyle w:val="1047"/>
              <w:rPr>
                <w:sz w:val="20"/>
                <w:szCs w:val="20"/>
              </w:rPr>
            </w:pPr>
            <w:r>
              <w:rPr>
                <w:sz w:val="20"/>
                <w:szCs w:val="20"/>
              </w:rPr>
              <w:t xml:space="preserve">Комиссия взимается в срок не позднее следующего рабочего дня после дня оказания</w:t>
            </w:r>
            <w:r>
              <w:rPr>
                <w:bCs/>
                <w:sz w:val="20"/>
                <w:szCs w:val="20"/>
              </w:rPr>
              <w:t xml:space="preserve">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2"/>
        </w:trPr>
        <w:tc>
          <w:tcPr>
            <w:tcW w:w="851" w:type="dxa"/>
            <w:vAlign w:val="top"/>
            <w:textDirection w:val="lrTb"/>
            <w:noWrap w:val="false"/>
          </w:tcPr>
          <w:p>
            <w:pPr>
              <w:pStyle w:val="1047"/>
              <w:jc w:val="center"/>
              <w:rPr>
                <w:sz w:val="20"/>
                <w:szCs w:val="20"/>
              </w:rPr>
            </w:pPr>
            <w:r>
              <w:rPr>
                <w:sz w:val="20"/>
                <w:szCs w:val="20"/>
              </w:rPr>
              <w:t xml:space="preserve">3.9.</w:t>
            </w:r>
            <w:r>
              <w:rPr>
                <w:sz w:val="20"/>
                <w:szCs w:val="20"/>
              </w:rPr>
            </w:r>
            <w:r>
              <w:rPr>
                <w:sz w:val="20"/>
                <w:szCs w:val="20"/>
              </w:rPr>
            </w:r>
          </w:p>
        </w:tc>
        <w:tc>
          <w:tcPr>
            <w:tcW w:w="2977" w:type="dxa"/>
            <w:vAlign w:val="top"/>
            <w:textDirection w:val="lrTb"/>
            <w:noWrap w:val="false"/>
          </w:tcPr>
          <w:p>
            <w:pPr>
              <w:pStyle w:val="1047"/>
              <w:rPr>
                <w:sz w:val="20"/>
                <w:szCs w:val="20"/>
              </w:rPr>
            </w:pPr>
            <w:r>
              <w:rPr>
                <w:sz w:val="20"/>
                <w:szCs w:val="20"/>
              </w:rPr>
              <w:t xml:space="preserve">СМС-информирование о статусах документов валютного контроля</w:t>
            </w:r>
            <w:r>
              <w:rPr>
                <w:sz w:val="20"/>
                <w:szCs w:val="20"/>
              </w:rPr>
            </w:r>
            <w:r>
              <w:rPr>
                <w:sz w:val="20"/>
                <w:szCs w:val="20"/>
              </w:rPr>
            </w:r>
          </w:p>
        </w:tc>
        <w:tc>
          <w:tcPr>
            <w:tcW w:w="2268" w:type="dxa"/>
            <w:vAlign w:val="center"/>
            <w:textDirection w:val="lrTb"/>
            <w:noWrap w:val="false"/>
          </w:tcPr>
          <w:p>
            <w:pPr>
              <w:pStyle w:val="1047"/>
              <w:jc w:val="center"/>
              <w:rPr>
                <w:sz w:val="20"/>
                <w:szCs w:val="20"/>
              </w:rPr>
            </w:pPr>
            <w:r>
              <w:rPr>
                <w:sz w:val="20"/>
                <w:szCs w:val="20"/>
              </w:rPr>
              <w:t xml:space="preserve">200 руб. </w:t>
              <w:br w:type="textWrapping" w:clear="all"/>
              <w:t xml:space="preserve">в месяц</w:t>
            </w:r>
            <w:r>
              <w:rPr>
                <w:sz w:val="20"/>
                <w:szCs w:val="20"/>
              </w:rPr>
            </w:r>
            <w:r>
              <w:rPr>
                <w:sz w:val="20"/>
                <w:szCs w:val="20"/>
              </w:rPr>
            </w:r>
          </w:p>
        </w:tc>
        <w:tc>
          <w:tcPr>
            <w:tcW w:w="4111" w:type="dxa"/>
            <w:vAlign w:val="top"/>
            <w:textDirection w:val="lrTb"/>
            <w:noWrap w:val="false"/>
          </w:tcPr>
          <w:p>
            <w:pPr>
              <w:pStyle w:val="1047"/>
              <w:spacing w:after="120"/>
              <w:rPr>
                <w:sz w:val="20"/>
                <w:szCs w:val="20"/>
              </w:rPr>
            </w:pPr>
            <w:r>
              <w:rPr>
                <w:sz w:val="20"/>
                <w:szCs w:val="20"/>
              </w:rPr>
              <w:t xml:space="preserve">Комиссия взимается за каждый телефонный номер, подключенный </w:t>
              <w:br w:type="textWrapping" w:clear="all"/>
              <w:t xml:space="preserve">к услуге.</w:t>
            </w:r>
            <w:r>
              <w:rPr>
                <w:sz w:val="20"/>
                <w:szCs w:val="20"/>
              </w:rPr>
            </w:r>
            <w:r>
              <w:rPr>
                <w:sz w:val="20"/>
                <w:szCs w:val="20"/>
              </w:rPr>
            </w:r>
          </w:p>
          <w:p>
            <w:pPr>
              <w:pStyle w:val="1047"/>
              <w:spacing w:after="120"/>
              <w:rPr>
                <w:sz w:val="20"/>
                <w:szCs w:val="20"/>
              </w:rPr>
            </w:pPr>
            <w:r>
              <w:rPr>
                <w:sz w:val="20"/>
                <w:szCs w:val="20"/>
              </w:rPr>
              <w:t xml:space="preserve">Комиссия взимается не позднее первого рабочего дня, следующего </w:t>
              <w:br w:type="textWrapping" w:clear="all"/>
              <w:t xml:space="preserve">за днем подачи клиентом в Банк заявления о подключении услуги, далее ежемесячно в первый рабочий день месяца.</w:t>
            </w:r>
            <w:r>
              <w:rPr>
                <w:sz w:val="20"/>
                <w:szCs w:val="20"/>
              </w:rPr>
            </w:r>
            <w:r>
              <w:rPr>
                <w:sz w:val="20"/>
                <w:szCs w:val="20"/>
              </w:rPr>
            </w:r>
          </w:p>
          <w:p>
            <w:pPr>
              <w:pStyle w:val="1047"/>
              <w:rPr>
                <w:sz w:val="20"/>
                <w:szCs w:val="20"/>
              </w:rPr>
            </w:pPr>
            <w:r>
              <w:rPr>
                <w:sz w:val="20"/>
                <w:szCs w:val="20"/>
              </w:rPr>
              <w:t xml:space="preserve">Услуга доступна пользователям системы ДБО «Интернет-клиент» </w:t>
              <w:br w:type="textWrapping" w:clear="all"/>
              <w:t xml:space="preserve">и предоставляется только резидентам.</w:t>
            </w:r>
            <w:r>
              <w:rPr>
                <w:sz w:val="20"/>
                <w:szCs w:val="20"/>
              </w:rPr>
            </w:r>
            <w:r>
              <w:rPr>
                <w:sz w:val="20"/>
                <w:szCs w:val="20"/>
              </w:rPr>
            </w:r>
          </w:p>
        </w:tc>
      </w:tr>
    </w:tbl>
    <w:p>
      <w:pPr>
        <w:pStyle w:val="1047"/>
        <w:jc w:val="both"/>
        <w:spacing w:before="120"/>
        <w:rPr>
          <w:i/>
          <w:sz w:val="20"/>
          <w:szCs w:val="20"/>
          <w:u w:val="single"/>
        </w:rPr>
      </w:pPr>
      <w:r>
        <w:rPr>
          <w:i/>
          <w:sz w:val="20"/>
          <w:szCs w:val="20"/>
          <w:u w:val="single"/>
        </w:rPr>
      </w:r>
      <w:r>
        <w:rPr>
          <w:i/>
          <w:sz w:val="20"/>
          <w:szCs w:val="20"/>
          <w:u w:val="single"/>
        </w:rPr>
      </w:r>
      <w:r>
        <w:rPr>
          <w:i/>
          <w:sz w:val="20"/>
          <w:szCs w:val="20"/>
          <w:u w:val="single"/>
        </w:rPr>
      </w:r>
    </w:p>
    <w:p>
      <w:pPr>
        <w:pStyle w:val="1047"/>
        <w:jc w:val="both"/>
        <w:spacing w:before="120"/>
        <w:rPr>
          <w:i/>
          <w:sz w:val="20"/>
          <w:szCs w:val="20"/>
          <w:u w:val="single"/>
        </w:rPr>
      </w:pPr>
      <w:r>
        <w:rPr>
          <w:i/>
          <w:sz w:val="20"/>
          <w:szCs w:val="20"/>
          <w:u w:val="single"/>
        </w:rPr>
        <w:t xml:space="preserve">Примечание:</w:t>
      </w:r>
      <w:r>
        <w:rPr>
          <w:i/>
          <w:sz w:val="20"/>
          <w:szCs w:val="20"/>
          <w:u w:val="single"/>
        </w:rPr>
      </w:r>
      <w:r>
        <w:rPr>
          <w:i/>
          <w:sz w:val="20"/>
          <w:szCs w:val="20"/>
          <w:u w:val="single"/>
        </w:rPr>
      </w:r>
    </w:p>
    <w:p>
      <w:pPr>
        <w:pStyle w:val="1047"/>
        <w:contextualSpacing/>
        <w:ind w:firstLine="567"/>
        <w:jc w:val="both"/>
        <w:spacing w:before="120"/>
        <w:rPr>
          <w:i/>
          <w:sz w:val="16"/>
          <w:szCs w:val="16"/>
        </w:rPr>
      </w:pPr>
      <w:r>
        <w:rPr>
          <w:i/>
          <w:sz w:val="16"/>
          <w:szCs w:val="16"/>
        </w:rPr>
        <w:t xml:space="preserve">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r>
        <w:rPr>
          <w:i/>
          <w:sz w:val="16"/>
          <w:szCs w:val="16"/>
        </w:rPr>
      </w:r>
      <w:r>
        <w:rPr>
          <w:i/>
          <w:sz w:val="16"/>
          <w:szCs w:val="16"/>
        </w:rPr>
      </w:r>
    </w:p>
    <w:p>
      <w:pPr>
        <w:pStyle w:val="1047"/>
        <w:contextualSpacing/>
        <w:ind w:firstLine="567"/>
        <w:jc w:val="both"/>
        <w:spacing w:before="120"/>
        <w:rPr>
          <w:i/>
          <w:sz w:val="16"/>
          <w:szCs w:val="16"/>
        </w:rPr>
      </w:pPr>
      <w:r>
        <w:rPr>
          <w:i/>
          <w:sz w:val="16"/>
          <w:szCs w:val="16"/>
        </w:rPr>
        <w:t xml:space="preserve">Понятия и термины применяются в значениях, определенных в Инструкции Центрального банка Российской Федерации от 16.08.2017 № 181-И «О порядке представления резид</w:t>
      </w:r>
      <w:r>
        <w:rPr>
          <w:i/>
          <w:sz w:val="16"/>
          <w:szCs w:val="16"/>
        </w:rPr>
        <w:t xml:space="preserve">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 Инструкция Банка России № 181-И).</w:t>
      </w:r>
      <w:r>
        <w:rPr>
          <w:i/>
          <w:sz w:val="16"/>
          <w:szCs w:val="16"/>
        </w:rPr>
      </w:r>
      <w:r>
        <w:rPr>
          <w:i/>
          <w:sz w:val="16"/>
          <w:szCs w:val="16"/>
        </w:rPr>
      </w:r>
    </w:p>
    <w:p>
      <w:pPr>
        <w:pStyle w:val="1047"/>
        <w:contextualSpacing/>
        <w:ind w:firstLine="567"/>
        <w:jc w:val="both"/>
        <w:spacing w:before="120"/>
        <w:rPr>
          <w:i/>
          <w:sz w:val="16"/>
          <w:szCs w:val="16"/>
        </w:rPr>
      </w:pPr>
      <w:r>
        <w:rPr>
          <w:i/>
          <w:sz w:val="16"/>
          <w:szCs w:val="16"/>
        </w:rPr>
        <w:t xml:space="preserve">Порядок представления документов при выполнении Банком функций агента валютного контроля установлен Регламентом взаимодействия клиентов с АО «Россельхозбанк» при осуществлении операций, подлежащих валютному контролю.</w:t>
      </w:r>
      <w:r>
        <w:rPr>
          <w:i/>
          <w:sz w:val="16"/>
          <w:szCs w:val="16"/>
        </w:rPr>
      </w:r>
      <w:r>
        <w:rPr>
          <w:i/>
          <w:sz w:val="16"/>
          <w:szCs w:val="16"/>
        </w:rPr>
      </w:r>
    </w:p>
    <w:p>
      <w:pPr>
        <w:pStyle w:val="1047"/>
        <w:contextualSpacing/>
        <w:ind w:firstLine="567"/>
        <w:jc w:val="both"/>
        <w:spacing w:before="120"/>
        <w:rPr>
          <w:i/>
          <w:sz w:val="16"/>
          <w:szCs w:val="16"/>
        </w:rPr>
      </w:pPr>
      <w:r>
        <w:rPr>
          <w:i/>
          <w:sz w:val="16"/>
          <w:szCs w:val="16"/>
        </w:rPr>
      </w:r>
      <w:r>
        <w:rPr>
          <w:i/>
          <w:sz w:val="16"/>
          <w:szCs w:val="16"/>
        </w:rPr>
      </w:r>
      <w:r>
        <w:rPr>
          <w:i/>
          <w:sz w:val="16"/>
          <w:szCs w:val="16"/>
        </w:rPr>
      </w:r>
    </w:p>
    <w:p>
      <w:pPr>
        <w:pStyle w:val="1047"/>
        <w:ind w:firstLine="567"/>
        <w:jc w:val="both"/>
        <w:rPr>
          <w:i/>
          <w:sz w:val="16"/>
          <w:szCs w:val="16"/>
        </w:rPr>
      </w:pPr>
      <w:r>
        <w:rPr>
          <w:i/>
          <w:sz w:val="16"/>
          <w:szCs w:val="16"/>
        </w:rPr>
        <w:t xml:space="preserve">* </w:t>
      </w:r>
      <w:r>
        <w:rPr>
          <w:i/>
          <w:sz w:val="16"/>
          <w:szCs w:val="16"/>
        </w:rPr>
        <w:t xml:space="preserve">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r>
        <w:rPr>
          <w:i/>
          <w:sz w:val="16"/>
          <w:szCs w:val="16"/>
        </w:rPr>
      </w:r>
      <w:r>
        <w:rPr>
          <w:i/>
          <w:sz w:val="16"/>
          <w:szCs w:val="16"/>
        </w:rPr>
      </w:r>
    </w:p>
    <w:p>
      <w:pPr>
        <w:pStyle w:val="1047"/>
        <w:ind w:firstLine="708"/>
        <w:jc w:val="both"/>
        <w:rPr>
          <w:i/>
          <w:sz w:val="16"/>
          <w:szCs w:val="16"/>
        </w:rPr>
      </w:pPr>
      <w:r>
        <w:rPr>
          <w:i/>
          <w:sz w:val="16"/>
          <w:szCs w:val="16"/>
        </w:rPr>
        <w:t xml:space="preserve">Комиссионное вознаграждение начисляется в валюте РФ. Комиссионное вознаграждение по операциям в и</w:t>
      </w:r>
      <w:r>
        <w:rPr>
          <w:i/>
          <w:sz w:val="16"/>
          <w:szCs w:val="16"/>
        </w:rPr>
        <w:t xml:space="preserve">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r>
        <w:rPr>
          <w:i/>
          <w:sz w:val="16"/>
          <w:szCs w:val="16"/>
        </w:rPr>
      </w:r>
      <w:r>
        <w:rPr>
          <w:i/>
          <w:sz w:val="16"/>
          <w:szCs w:val="16"/>
        </w:rPr>
      </w:r>
    </w:p>
    <w:p>
      <w:pPr>
        <w:pStyle w:val="1047"/>
        <w:ind w:firstLine="708"/>
        <w:jc w:val="both"/>
        <w:rPr>
          <w:i/>
          <w:sz w:val="16"/>
          <w:szCs w:val="16"/>
        </w:rPr>
      </w:pPr>
      <w:r>
        <w:rPr>
          <w:i/>
          <w:sz w:val="16"/>
          <w:szCs w:val="16"/>
        </w:rPr>
        <w:t xml:space="preserve">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w:t>
      </w:r>
      <w:r>
        <w:rPr>
          <w:i/>
          <w:sz w:val="16"/>
          <w:szCs w:val="16"/>
        </w:rPr>
        <w:t xml:space="preserve">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r>
        <w:rPr>
          <w:i/>
          <w:sz w:val="16"/>
          <w:szCs w:val="16"/>
        </w:rPr>
      </w:r>
      <w:r>
        <w:rPr>
          <w:i/>
          <w:sz w:val="16"/>
          <w:szCs w:val="16"/>
        </w:rPr>
      </w:r>
    </w:p>
    <w:p>
      <w:pPr>
        <w:pStyle w:val="1047"/>
        <w:jc w:val="both"/>
        <w:spacing w:before="120"/>
        <w:rPr>
          <w:i/>
          <w:sz w:val="16"/>
          <w:szCs w:val="16"/>
        </w:rPr>
      </w:pPr>
      <w:r>
        <w:rPr>
          <w:i/>
          <w:sz w:val="16"/>
          <w:szCs w:val="16"/>
        </w:rPr>
        <w:t xml:space="preserve">** В случае перевода (зачисления) денежных средств общей суммой:</w:t>
      </w:r>
      <w:r>
        <w:rPr>
          <w:i/>
          <w:sz w:val="16"/>
          <w:szCs w:val="16"/>
        </w:rPr>
      </w:r>
      <w:r>
        <w:rPr>
          <w:i/>
          <w:sz w:val="16"/>
          <w:szCs w:val="16"/>
        </w:rPr>
      </w:r>
    </w:p>
    <w:p>
      <w:pPr>
        <w:pStyle w:val="1047"/>
        <w:contextualSpacing/>
        <w:ind w:firstLine="567"/>
        <w:jc w:val="both"/>
        <w:spacing w:before="120"/>
        <w:rPr>
          <w:i/>
          <w:sz w:val="16"/>
          <w:szCs w:val="16"/>
        </w:rPr>
      </w:pPr>
      <w:r>
        <w:rPr>
          <w:i/>
          <w:sz w:val="16"/>
          <w:szCs w:val="16"/>
        </w:rPr>
        <w:t xml:space="preserve">- по нескольким контрактам (договорам) расчет комиссии производится по каждому контракту (договору);</w:t>
      </w:r>
      <w:r>
        <w:rPr>
          <w:i/>
          <w:sz w:val="16"/>
          <w:szCs w:val="16"/>
        </w:rPr>
      </w:r>
      <w:r>
        <w:rPr>
          <w:i/>
          <w:sz w:val="16"/>
          <w:szCs w:val="16"/>
        </w:rPr>
      </w:r>
    </w:p>
    <w:p>
      <w:pPr>
        <w:pStyle w:val="1047"/>
        <w:contextualSpacing/>
        <w:ind w:firstLine="567"/>
        <w:jc w:val="both"/>
        <w:spacing w:before="120"/>
        <w:rPr>
          <w:i/>
          <w:sz w:val="16"/>
          <w:szCs w:val="16"/>
        </w:rPr>
      </w:pPr>
      <w:r>
        <w:rPr>
          <w:i/>
          <w:sz w:val="16"/>
          <w:szCs w:val="16"/>
        </w:rPr>
        <w:t xml:space="preserve">-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r>
        <w:rPr>
          <w:i/>
          <w:sz w:val="16"/>
          <w:szCs w:val="16"/>
        </w:rPr>
      </w:r>
      <w:r>
        <w:rPr>
          <w:i/>
          <w:sz w:val="16"/>
          <w:szCs w:val="16"/>
        </w:rPr>
      </w:r>
    </w:p>
    <w:p>
      <w:pPr>
        <w:pStyle w:val="1047"/>
        <w:contextualSpacing/>
        <w:ind w:firstLine="567"/>
        <w:jc w:val="both"/>
        <w:spacing w:before="120"/>
        <w:rPr>
          <w:i/>
          <w:sz w:val="16"/>
          <w:szCs w:val="16"/>
        </w:rPr>
      </w:pPr>
      <w:r>
        <w:rPr>
          <w:i/>
          <w:sz w:val="16"/>
          <w:szCs w:val="16"/>
        </w:rPr>
        <w:t xml:space="preserve">Комиссионное вознаграждение взимается: </w:t>
      </w:r>
      <w:r>
        <w:rPr>
          <w:i/>
          <w:sz w:val="16"/>
          <w:szCs w:val="16"/>
        </w:rPr>
      </w:r>
      <w:r>
        <w:rPr>
          <w:i/>
          <w:sz w:val="16"/>
          <w:szCs w:val="16"/>
        </w:rPr>
      </w:r>
    </w:p>
    <w:p>
      <w:pPr>
        <w:pStyle w:val="1047"/>
        <w:contextualSpacing/>
        <w:ind w:firstLine="567"/>
        <w:jc w:val="both"/>
        <w:spacing w:before="120"/>
        <w:rPr>
          <w:i/>
          <w:sz w:val="16"/>
          <w:szCs w:val="16"/>
        </w:rPr>
      </w:pPr>
      <w:r>
        <w:rPr>
          <w:i/>
          <w:sz w:val="16"/>
          <w:szCs w:val="16"/>
        </w:rPr>
        <w:t xml:space="preserve">-</w:t>
      </w:r>
      <w:r>
        <w:rPr>
          <w:i/>
          <w:sz w:val="16"/>
          <w:szCs w:val="16"/>
        </w:rPr>
        <w:t xml:space="preserve">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r>
        <w:rPr>
          <w:i/>
          <w:sz w:val="16"/>
          <w:szCs w:val="16"/>
        </w:rPr>
      </w:r>
      <w:r>
        <w:rPr>
          <w:i/>
          <w:sz w:val="16"/>
          <w:szCs w:val="16"/>
        </w:rPr>
      </w:r>
    </w:p>
    <w:p>
      <w:pPr>
        <w:pStyle w:val="1047"/>
        <w:contextualSpacing/>
        <w:ind w:firstLine="567"/>
        <w:jc w:val="both"/>
        <w:spacing w:before="120"/>
        <w:rPr>
          <w:i/>
          <w:sz w:val="16"/>
          <w:szCs w:val="16"/>
        </w:rPr>
      </w:pPr>
      <w:r>
        <w:rPr>
          <w:i/>
          <w:sz w:val="16"/>
          <w:szCs w:val="16"/>
        </w:rPr>
        <w:t xml:space="preserve">- с расчетного счета клиента-резидента, являющегося резидентом-агентом (комиссионером) и де</w:t>
      </w:r>
      <w:r>
        <w:rPr>
          <w:i/>
          <w:sz w:val="16"/>
          <w:szCs w:val="16"/>
        </w:rPr>
        <w:t xml:space="preserve">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r>
        <w:rPr>
          <w:i/>
          <w:sz w:val="16"/>
          <w:szCs w:val="16"/>
        </w:rPr>
      </w:r>
      <w:r>
        <w:rPr>
          <w:i/>
          <w:sz w:val="16"/>
          <w:szCs w:val="16"/>
        </w:rPr>
      </w:r>
    </w:p>
    <w:p>
      <w:pPr>
        <w:pStyle w:val="1047"/>
        <w:contextualSpacing/>
        <w:ind w:firstLine="567"/>
        <w:jc w:val="both"/>
        <w:spacing w:before="120"/>
        <w:rPr>
          <w:i/>
          <w:sz w:val="16"/>
          <w:szCs w:val="16"/>
        </w:rPr>
      </w:pPr>
      <w:r>
        <w:rPr>
          <w:i/>
          <w:sz w:val="16"/>
          <w:szCs w:val="16"/>
        </w:rPr>
        <w:t xml:space="preserve">-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r>
        <w:rPr>
          <w:i/>
          <w:sz w:val="16"/>
          <w:szCs w:val="16"/>
        </w:rPr>
      </w:r>
      <w:r>
        <w:rPr>
          <w:i/>
          <w:sz w:val="16"/>
          <w:szCs w:val="16"/>
        </w:rPr>
      </w:r>
    </w:p>
    <w:p>
      <w:pPr>
        <w:pStyle w:val="1047"/>
        <w:contextualSpacing/>
        <w:ind w:right="-2" w:firstLine="567"/>
        <w:jc w:val="both"/>
        <w:rPr>
          <w:i/>
          <w:sz w:val="16"/>
          <w:szCs w:val="16"/>
        </w:rPr>
      </w:pPr>
      <w:r>
        <w:rPr>
          <w:i/>
          <w:sz w:val="16"/>
          <w:szCs w:val="16"/>
        </w:rPr>
        <w:t xml:space="preserve">Комиссионное вознаграждение взимается, в том числе, при использовании резидентом аккре</w:t>
      </w:r>
      <w:r>
        <w:rPr>
          <w:i/>
          <w:sz w:val="16"/>
          <w:szCs w:val="16"/>
        </w:rPr>
        <w:t xml:space="preserve">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r>
        <w:rPr>
          <w:i/>
          <w:sz w:val="16"/>
          <w:szCs w:val="16"/>
        </w:rPr>
      </w:r>
      <w:r>
        <w:rPr>
          <w:i/>
          <w:sz w:val="16"/>
          <w:szCs w:val="16"/>
        </w:rPr>
      </w:r>
    </w:p>
    <w:p>
      <w:pPr>
        <w:pStyle w:val="1047"/>
        <w:jc w:val="both"/>
        <w:spacing w:before="120"/>
        <w:rPr>
          <w:i/>
          <w:sz w:val="16"/>
          <w:szCs w:val="16"/>
        </w:rPr>
      </w:pPr>
      <w:r>
        <w:rPr>
          <w:i/>
          <w:sz w:val="16"/>
          <w:szCs w:val="16"/>
        </w:rPr>
        <w:t xml:space="preserve">*** Днем оказания услуги по валютному контролю является:</w:t>
      </w:r>
      <w:r>
        <w:rPr>
          <w:i/>
          <w:sz w:val="16"/>
          <w:szCs w:val="16"/>
        </w:rPr>
      </w:r>
      <w:r>
        <w:rPr>
          <w:i/>
          <w:sz w:val="16"/>
          <w:szCs w:val="16"/>
        </w:rPr>
      </w:r>
    </w:p>
    <w:p>
      <w:pPr>
        <w:pStyle w:val="1047"/>
        <w:numPr>
          <w:ilvl w:val="0"/>
          <w:numId w:val="8"/>
        </w:numPr>
        <w:contextualSpacing/>
        <w:ind w:left="0" w:firstLine="567"/>
        <w:jc w:val="both"/>
        <w:spacing w:after="200" w:line="276" w:lineRule="auto"/>
        <w:tabs>
          <w:tab w:val="left" w:pos="851" w:leader="none"/>
        </w:tabs>
        <w:rPr>
          <w:i/>
          <w:sz w:val="16"/>
          <w:szCs w:val="16"/>
        </w:rPr>
      </w:pPr>
      <w:r>
        <w:rPr>
          <w:i/>
          <w:sz w:val="16"/>
          <w:szCs w:val="16"/>
        </w:rPr>
        <w:t xml:space="preserve">По операциям резидентов, в том числе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r>
        <w:rPr>
          <w:i/>
          <w:sz w:val="16"/>
          <w:szCs w:val="16"/>
        </w:rPr>
      </w:r>
      <w:r>
        <w:rPr>
          <w:i/>
          <w:sz w:val="16"/>
          <w:szCs w:val="16"/>
        </w:rPr>
      </w:r>
    </w:p>
    <w:p>
      <w:pPr>
        <w:pStyle w:val="1047"/>
        <w:ind w:right="-2" w:firstLine="567"/>
        <w:jc w:val="both"/>
        <w:tabs>
          <w:tab w:val="left" w:pos="851" w:leader="none"/>
        </w:tabs>
        <w:rPr>
          <w:b/>
          <w:i/>
          <w:sz w:val="16"/>
          <w:szCs w:val="16"/>
        </w:rPr>
      </w:pPr>
      <w:r>
        <w:rPr>
          <w:b/>
          <w:i/>
          <w:sz w:val="16"/>
          <w:szCs w:val="16"/>
        </w:rPr>
        <w:t xml:space="preserve">- день списания денежных средств с расчетного счета клиента-резидента;</w:t>
      </w:r>
      <w:r>
        <w:rPr>
          <w:b/>
          <w:i/>
          <w:sz w:val="16"/>
          <w:szCs w:val="16"/>
        </w:rPr>
      </w:r>
      <w:r>
        <w:rPr>
          <w:b/>
          <w:i/>
          <w:sz w:val="16"/>
          <w:szCs w:val="16"/>
        </w:rPr>
      </w:r>
    </w:p>
    <w:p>
      <w:pPr>
        <w:pStyle w:val="1047"/>
        <w:ind w:right="-2" w:firstLine="567"/>
        <w:jc w:val="both"/>
        <w:tabs>
          <w:tab w:val="left" w:pos="851" w:leader="none"/>
        </w:tabs>
        <w:rPr>
          <w:b/>
          <w:i/>
          <w:sz w:val="16"/>
          <w:szCs w:val="16"/>
        </w:rPr>
      </w:pPr>
      <w:r>
        <w:rPr>
          <w:b/>
          <w:i/>
          <w:sz w:val="16"/>
          <w:szCs w:val="16"/>
        </w:rPr>
        <w:t xml:space="preserve">-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r>
        <w:rPr>
          <w:b/>
          <w:i/>
          <w:sz w:val="16"/>
          <w:szCs w:val="16"/>
        </w:rPr>
      </w:r>
      <w:r>
        <w:rPr>
          <w:b/>
          <w:i/>
          <w:sz w:val="16"/>
          <w:szCs w:val="16"/>
        </w:rPr>
      </w:r>
    </w:p>
    <w:p>
      <w:pPr>
        <w:pStyle w:val="1047"/>
        <w:ind w:right="-2" w:firstLine="567"/>
        <w:jc w:val="both"/>
        <w:tabs>
          <w:tab w:val="left" w:pos="851" w:leader="none"/>
        </w:tabs>
        <w:rPr>
          <w:b/>
          <w:i/>
          <w:sz w:val="16"/>
          <w:szCs w:val="16"/>
        </w:rPr>
      </w:pPr>
      <w:r>
        <w:rPr>
          <w:b/>
          <w:i/>
          <w:sz w:val="16"/>
          <w:szCs w:val="16"/>
        </w:rPr>
        <w:t xml:space="preserve">- день принятия Банком информации об уникальном номере контракта (кредитного договора);</w:t>
      </w:r>
      <w:r>
        <w:rPr>
          <w:b/>
          <w:i/>
          <w:sz w:val="16"/>
          <w:szCs w:val="16"/>
        </w:rPr>
      </w:r>
      <w:r>
        <w:rPr>
          <w:b/>
          <w:i/>
          <w:sz w:val="16"/>
          <w:szCs w:val="16"/>
        </w:rPr>
      </w:r>
    </w:p>
    <w:p>
      <w:pPr>
        <w:pStyle w:val="1047"/>
        <w:ind w:right="-2" w:firstLine="567"/>
        <w:jc w:val="both"/>
        <w:tabs>
          <w:tab w:val="left" w:pos="851" w:leader="none"/>
        </w:tabs>
        <w:rPr>
          <w:b/>
          <w:i/>
          <w:sz w:val="16"/>
          <w:szCs w:val="16"/>
        </w:rPr>
      </w:pPr>
      <w:r>
        <w:rPr>
          <w:b/>
          <w:i/>
          <w:sz w:val="16"/>
          <w:szCs w:val="16"/>
        </w:rPr>
        <w:t xml:space="preserve">- день принятия Банком документов, связанных с проведением валютной операции;</w:t>
      </w:r>
      <w:r>
        <w:rPr>
          <w:b/>
          <w:i/>
          <w:sz w:val="16"/>
          <w:szCs w:val="16"/>
        </w:rPr>
      </w:r>
      <w:r>
        <w:rPr>
          <w:b/>
          <w:i/>
          <w:sz w:val="16"/>
          <w:szCs w:val="16"/>
        </w:rPr>
      </w:r>
    </w:p>
    <w:p>
      <w:pPr>
        <w:pStyle w:val="1047"/>
        <w:ind w:right="-2" w:firstLine="567"/>
        <w:jc w:val="both"/>
        <w:tabs>
          <w:tab w:val="left" w:pos="851" w:leader="none"/>
        </w:tabs>
        <w:rPr>
          <w:b/>
          <w:i/>
          <w:sz w:val="16"/>
          <w:szCs w:val="16"/>
        </w:rPr>
      </w:pPr>
      <w:r>
        <w:rPr>
          <w:b/>
          <w:i/>
          <w:sz w:val="16"/>
          <w:szCs w:val="16"/>
        </w:rPr>
        <w:t xml:space="preserve">- день принятия Банком сведений уполномоченного банка о проведенной операции.</w:t>
      </w:r>
      <w:r>
        <w:rPr>
          <w:b/>
          <w:i/>
          <w:sz w:val="16"/>
          <w:szCs w:val="16"/>
        </w:rPr>
      </w:r>
      <w:r>
        <w:rPr>
          <w:b/>
          <w:i/>
          <w:sz w:val="16"/>
          <w:szCs w:val="16"/>
        </w:rPr>
      </w:r>
    </w:p>
    <w:p>
      <w:pPr>
        <w:pStyle w:val="1047"/>
        <w:contextualSpacing/>
        <w:ind w:firstLine="567"/>
        <w:jc w:val="both"/>
        <w:spacing w:before="120"/>
        <w:rPr>
          <w:i/>
          <w:sz w:val="16"/>
          <w:szCs w:val="16"/>
        </w:rPr>
      </w:pPr>
      <w:r>
        <w:rPr>
          <w:i/>
          <w:sz w:val="16"/>
          <w:szCs w:val="16"/>
        </w:rPr>
        <w:t xml:space="preserve">2, При представлении клиенту информации о коде вида операции, который отражен Банком в данных по операциям:</w:t>
      </w:r>
      <w:r>
        <w:rPr>
          <w:i/>
          <w:sz w:val="16"/>
          <w:szCs w:val="16"/>
        </w:rPr>
      </w:r>
      <w:r>
        <w:rPr>
          <w:i/>
          <w:sz w:val="16"/>
          <w:szCs w:val="16"/>
        </w:rPr>
      </w:r>
    </w:p>
    <w:p>
      <w:pPr>
        <w:pStyle w:val="1047"/>
        <w:ind w:right="-2" w:firstLine="567"/>
        <w:jc w:val="both"/>
        <w:tabs>
          <w:tab w:val="left" w:pos="851" w:leader="none"/>
        </w:tabs>
        <w:rPr>
          <w:b/>
          <w:i/>
          <w:sz w:val="16"/>
          <w:szCs w:val="16"/>
        </w:rPr>
      </w:pPr>
      <w:r>
        <w:rPr>
          <w:b/>
          <w:i/>
          <w:sz w:val="16"/>
          <w:szCs w:val="16"/>
        </w:rPr>
        <w:t xml:space="preserve">- день направления резиденту информации о коде вида операции.</w:t>
      </w:r>
      <w:r>
        <w:rPr>
          <w:b/>
          <w:i/>
          <w:sz w:val="16"/>
          <w:szCs w:val="16"/>
        </w:rPr>
      </w:r>
      <w:r>
        <w:rPr>
          <w:b/>
          <w:i/>
          <w:sz w:val="16"/>
          <w:szCs w:val="16"/>
        </w:rPr>
      </w:r>
    </w:p>
    <w:p>
      <w:pPr>
        <w:pStyle w:val="1047"/>
        <w:contextualSpacing/>
        <w:ind w:firstLine="567"/>
        <w:jc w:val="both"/>
        <w:spacing w:before="120"/>
        <w:rPr>
          <w:i/>
          <w:sz w:val="16"/>
          <w:szCs w:val="16"/>
        </w:rPr>
      </w:pPr>
      <w:r>
        <w:rPr>
          <w:i/>
          <w:sz w:val="16"/>
          <w:szCs w:val="16"/>
        </w:rPr>
        <w:t xml:space="preserve">3.</w:t>
        <w:tab/>
        <w:t xml:space="preserve">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r>
        <w:rPr>
          <w:i/>
          <w:sz w:val="16"/>
          <w:szCs w:val="16"/>
        </w:rPr>
      </w:r>
      <w:r>
        <w:rPr>
          <w:i/>
          <w:sz w:val="16"/>
          <w:szCs w:val="16"/>
        </w:rPr>
      </w:r>
    </w:p>
    <w:p>
      <w:pPr>
        <w:pStyle w:val="1047"/>
        <w:ind w:right="-2" w:firstLine="567"/>
        <w:jc w:val="both"/>
        <w:tabs>
          <w:tab w:val="left" w:pos="851" w:leader="none"/>
        </w:tabs>
        <w:rPr>
          <w:b/>
          <w:i/>
          <w:sz w:val="16"/>
          <w:szCs w:val="16"/>
        </w:rPr>
      </w:pPr>
      <w:r>
        <w:rPr>
          <w:b/>
          <w:i/>
          <w:sz w:val="16"/>
          <w:szCs w:val="16"/>
        </w:rPr>
        <w:t xml:space="preserve">- день присвоения Банком экспортному контракту уникального номера.</w:t>
      </w:r>
      <w:r>
        <w:rPr>
          <w:b/>
          <w:i/>
          <w:sz w:val="16"/>
          <w:szCs w:val="16"/>
        </w:rPr>
      </w:r>
      <w:r>
        <w:rPr>
          <w:b/>
          <w:i/>
          <w:sz w:val="16"/>
          <w:szCs w:val="16"/>
        </w:rPr>
      </w:r>
    </w:p>
    <w:p>
      <w:pPr>
        <w:pStyle w:val="1047"/>
        <w:contextualSpacing/>
        <w:ind w:firstLine="567"/>
        <w:jc w:val="both"/>
        <w:spacing w:before="120"/>
        <w:rPr>
          <w:i/>
          <w:sz w:val="16"/>
          <w:szCs w:val="16"/>
        </w:rPr>
      </w:pPr>
      <w:r>
        <w:rPr>
          <w:i/>
          <w:sz w:val="16"/>
          <w:szCs w:val="16"/>
        </w:rPr>
        <w:t xml:space="preserve">4.</w:t>
        <w:tab/>
        <w:t xml:space="preserve">При проверке СПД:</w:t>
      </w:r>
      <w:r>
        <w:rPr>
          <w:i/>
          <w:sz w:val="16"/>
          <w:szCs w:val="16"/>
        </w:rPr>
      </w:r>
      <w:r>
        <w:rPr>
          <w:i/>
          <w:sz w:val="16"/>
          <w:szCs w:val="16"/>
        </w:rPr>
      </w:r>
    </w:p>
    <w:p>
      <w:pPr>
        <w:pStyle w:val="1047"/>
        <w:ind w:right="-2" w:firstLine="567"/>
        <w:jc w:val="both"/>
        <w:tabs>
          <w:tab w:val="left" w:pos="851" w:leader="none"/>
        </w:tabs>
        <w:rPr>
          <w:b/>
          <w:i/>
          <w:sz w:val="16"/>
          <w:szCs w:val="16"/>
        </w:rPr>
      </w:pPr>
      <w:r>
        <w:rPr>
          <w:b/>
          <w:i/>
          <w:sz w:val="16"/>
          <w:szCs w:val="16"/>
        </w:rPr>
        <w:t xml:space="preserve">- день принятия Банком СПД.</w:t>
      </w:r>
      <w:r>
        <w:rPr>
          <w:b/>
          <w:i/>
          <w:sz w:val="16"/>
          <w:szCs w:val="16"/>
        </w:rPr>
      </w:r>
      <w:r>
        <w:rPr>
          <w:b/>
          <w:i/>
          <w:sz w:val="16"/>
          <w:szCs w:val="16"/>
        </w:rPr>
      </w:r>
    </w:p>
    <w:p>
      <w:pPr>
        <w:pStyle w:val="1047"/>
        <w:contextualSpacing/>
        <w:ind w:firstLine="567"/>
        <w:jc w:val="both"/>
        <w:spacing w:before="120"/>
        <w:rPr>
          <w:i/>
          <w:sz w:val="16"/>
          <w:szCs w:val="16"/>
        </w:rPr>
      </w:pPr>
      <w:r>
        <w:rPr>
          <w:i/>
          <w:sz w:val="16"/>
          <w:szCs w:val="16"/>
        </w:rPr>
        <w:t xml:space="preserve">5.</w:t>
        <w:tab/>
        <w:t xml:space="preserve">При оформлении Банком СПД за клиента:</w:t>
      </w:r>
      <w:r>
        <w:rPr>
          <w:i/>
          <w:sz w:val="16"/>
          <w:szCs w:val="16"/>
        </w:rPr>
      </w:r>
      <w:r>
        <w:rPr>
          <w:i/>
          <w:sz w:val="16"/>
          <w:szCs w:val="16"/>
        </w:rPr>
      </w:r>
    </w:p>
    <w:p>
      <w:pPr>
        <w:pStyle w:val="1047"/>
        <w:ind w:right="-2" w:firstLine="567"/>
        <w:jc w:val="both"/>
        <w:tabs>
          <w:tab w:val="left" w:pos="851" w:leader="none"/>
        </w:tabs>
        <w:rPr>
          <w:b/>
          <w:i/>
          <w:sz w:val="16"/>
          <w:szCs w:val="16"/>
        </w:rPr>
      </w:pPr>
      <w:r>
        <w:rPr>
          <w:b/>
          <w:i/>
          <w:sz w:val="16"/>
          <w:szCs w:val="16"/>
        </w:rPr>
        <w:t xml:space="preserve">- день оформления Банком СПД.</w:t>
      </w:r>
      <w:r>
        <w:rPr>
          <w:b/>
          <w:i/>
          <w:sz w:val="16"/>
          <w:szCs w:val="16"/>
        </w:rPr>
      </w:r>
      <w:r>
        <w:rPr>
          <w:b/>
          <w:i/>
          <w:sz w:val="16"/>
          <w:szCs w:val="16"/>
        </w:rPr>
      </w:r>
    </w:p>
    <w:p>
      <w:pPr>
        <w:pStyle w:val="1047"/>
        <w:contextualSpacing/>
        <w:ind w:firstLine="567"/>
        <w:jc w:val="both"/>
        <w:spacing w:before="120"/>
        <w:rPr>
          <w:i/>
          <w:sz w:val="16"/>
          <w:szCs w:val="16"/>
        </w:rPr>
      </w:pPr>
      <w:r>
        <w:rPr>
          <w:i/>
          <w:sz w:val="16"/>
          <w:szCs w:val="16"/>
        </w:rPr>
        <w:t xml:space="preserve">6.</w:t>
        <w:tab/>
        <w:t xml:space="preserve">При снятии контракта (кредитного договора) с учета:</w:t>
      </w:r>
      <w:r>
        <w:rPr>
          <w:i/>
          <w:sz w:val="16"/>
          <w:szCs w:val="16"/>
        </w:rPr>
      </w:r>
      <w:r>
        <w:rPr>
          <w:i/>
          <w:sz w:val="16"/>
          <w:szCs w:val="16"/>
        </w:rPr>
      </w:r>
    </w:p>
    <w:p>
      <w:pPr>
        <w:pStyle w:val="1047"/>
        <w:ind w:right="-2" w:firstLine="567"/>
        <w:jc w:val="both"/>
        <w:tabs>
          <w:tab w:val="left" w:pos="851" w:leader="none"/>
        </w:tabs>
        <w:rPr>
          <w:b/>
          <w:i/>
          <w:sz w:val="16"/>
          <w:szCs w:val="16"/>
        </w:rPr>
      </w:pPr>
      <w:r>
        <w:rPr>
          <w:b/>
          <w:i/>
          <w:sz w:val="16"/>
          <w:szCs w:val="16"/>
        </w:rPr>
        <w:t xml:space="preserve">- день снятия Банком контракта (кредитного договора) с учета.</w:t>
      </w:r>
      <w:r>
        <w:rPr>
          <w:b/>
          <w:i/>
          <w:sz w:val="16"/>
          <w:szCs w:val="16"/>
        </w:rPr>
      </w:r>
      <w:r>
        <w:rPr>
          <w:b/>
          <w:i/>
          <w:sz w:val="16"/>
          <w:szCs w:val="16"/>
        </w:rPr>
      </w:r>
    </w:p>
    <w:p>
      <w:pPr>
        <w:pStyle w:val="1047"/>
        <w:contextualSpacing/>
        <w:ind w:firstLine="567"/>
        <w:jc w:val="both"/>
        <w:spacing w:before="120"/>
        <w:rPr>
          <w:i/>
          <w:sz w:val="16"/>
          <w:szCs w:val="16"/>
        </w:rPr>
      </w:pPr>
      <w:r>
        <w:rPr>
          <w:i/>
          <w:sz w:val="16"/>
          <w:szCs w:val="16"/>
        </w:rPr>
        <w:t xml:space="preserve">7.</w:t>
        <w:tab/>
        <w:t xml:space="preserve">При списании денежных средств с расчетного счета клиента-нерезидента - юридического лица в валюте Российской Федерации:</w:t>
      </w:r>
      <w:r>
        <w:rPr>
          <w:i/>
          <w:sz w:val="16"/>
          <w:szCs w:val="16"/>
        </w:rPr>
      </w:r>
      <w:r>
        <w:rPr>
          <w:i/>
          <w:sz w:val="16"/>
          <w:szCs w:val="16"/>
        </w:rPr>
      </w:r>
    </w:p>
    <w:p>
      <w:pPr>
        <w:pStyle w:val="1047"/>
        <w:ind w:right="-2" w:firstLine="567"/>
        <w:jc w:val="both"/>
        <w:tabs>
          <w:tab w:val="left" w:pos="851" w:leader="none"/>
        </w:tabs>
        <w:rPr>
          <w:b/>
          <w:i/>
          <w:sz w:val="16"/>
          <w:szCs w:val="16"/>
        </w:rPr>
      </w:pPr>
      <w:r>
        <w:rPr>
          <w:b/>
          <w:i/>
          <w:sz w:val="16"/>
          <w:szCs w:val="16"/>
        </w:rPr>
        <w:t xml:space="preserve">- день списания денежных средств с расчетного счета клиента-нерезидента.</w:t>
      </w:r>
      <w:r>
        <w:rPr>
          <w:b/>
          <w:i/>
          <w:sz w:val="16"/>
          <w:szCs w:val="16"/>
        </w:rPr>
      </w:r>
      <w:r>
        <w:rPr>
          <w:b/>
          <w:i/>
          <w:sz w:val="16"/>
          <w:szCs w:val="16"/>
        </w:rPr>
      </w:r>
    </w:p>
    <w:p>
      <w:pPr>
        <w:pStyle w:val="1047"/>
        <w:contextualSpacing/>
        <w:ind w:firstLine="567"/>
        <w:jc w:val="both"/>
        <w:spacing w:before="120"/>
        <w:rPr>
          <w:i/>
          <w:sz w:val="16"/>
          <w:szCs w:val="16"/>
        </w:rPr>
      </w:pPr>
      <w:r>
        <w:rPr>
          <w:i/>
          <w:sz w:val="16"/>
          <w:szCs w:val="16"/>
        </w:rPr>
        <w:t xml:space="preserve">8.</w:t>
        <w:tab/>
        <w:t xml:space="preserve">При представлении клиенту копий документов из досье валютного контроля:</w:t>
      </w:r>
      <w:r>
        <w:rPr>
          <w:i/>
          <w:sz w:val="16"/>
          <w:szCs w:val="16"/>
        </w:rPr>
      </w:r>
      <w:r>
        <w:rPr>
          <w:i/>
          <w:sz w:val="16"/>
          <w:szCs w:val="16"/>
        </w:rPr>
      </w:r>
    </w:p>
    <w:p>
      <w:pPr>
        <w:pStyle w:val="1047"/>
        <w:ind w:right="-2" w:firstLine="567"/>
        <w:jc w:val="both"/>
        <w:rPr>
          <w:i/>
          <w:sz w:val="16"/>
          <w:szCs w:val="16"/>
        </w:rPr>
      </w:pPr>
      <w:r>
        <w:rPr>
          <w:b/>
          <w:i/>
          <w:sz w:val="16"/>
          <w:szCs w:val="16"/>
        </w:rPr>
        <w:t xml:space="preserve">- день направления клиенту копий документов.</w:t>
      </w:r>
      <w:r>
        <w:rPr>
          <w:i/>
          <w:sz w:val="16"/>
          <w:szCs w:val="16"/>
        </w:rPr>
        <w:t xml:space="preserve"> </w:t>
      </w:r>
      <w:r>
        <w:rPr>
          <w:i/>
          <w:sz w:val="16"/>
          <w:szCs w:val="16"/>
        </w:rPr>
      </w:r>
      <w:r>
        <w:rPr>
          <w:i/>
          <w:sz w:val="16"/>
          <w:szCs w:val="16"/>
        </w:rPr>
      </w:r>
    </w:p>
    <w:p>
      <w:pPr>
        <w:pStyle w:val="1047"/>
        <w:jc w:val="both"/>
        <w:spacing w:before="120"/>
        <w:rPr>
          <w:i/>
          <w:sz w:val="16"/>
          <w:szCs w:val="16"/>
        </w:rPr>
      </w:pPr>
      <w:r>
        <w:rPr>
          <w:i/>
          <w:sz w:val="16"/>
          <w:szCs w:val="16"/>
        </w:rPr>
        <w:t xml:space="preserve">**** В случае перевода контракта (кредитного договора) на учет в другой уполномоченный банк либо при закрытии резидентом всех расчетных счетов в Банке при условии наличия в ведомости банковского контроля</w:t>
      </w:r>
      <w:r>
        <w:rPr>
          <w:sz w:val="20"/>
          <w:szCs w:val="20"/>
        </w:rPr>
        <w:t xml:space="preserve"> </w:t>
      </w:r>
      <w:r>
        <w:rPr>
          <w:i/>
          <w:sz w:val="16"/>
          <w:szCs w:val="16"/>
        </w:rPr>
        <w:t xml:space="preserve">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r>
        <w:rPr>
          <w:i/>
          <w:sz w:val="16"/>
          <w:szCs w:val="16"/>
        </w:rPr>
      </w:r>
      <w:r>
        <w:rPr>
          <w:i/>
          <w:sz w:val="16"/>
          <w:szCs w:val="16"/>
        </w:rPr>
      </w:r>
    </w:p>
    <w:p>
      <w:pPr>
        <w:pStyle w:val="1051"/>
        <w:keepLines/>
      </w:pPr>
      <w:r/>
      <w:bookmarkStart w:id="13" w:name="_Toc368307312"/>
      <w:r/>
      <w:bookmarkStart w:id="14" w:name="_Toc435026045"/>
      <w:r>
        <w:t xml:space="preserve">4.</w:t>
      </w:r>
      <w:r>
        <w:t xml:space="preserve"> </w:t>
      </w:r>
      <w:r>
        <w:t xml:space="preserve">Операции</w:t>
      </w:r>
      <w:r>
        <w:t xml:space="preserve"> </w:t>
      </w:r>
      <w:r>
        <w:t xml:space="preserve">с</w:t>
      </w:r>
      <w:r>
        <w:t xml:space="preserve"> </w:t>
      </w:r>
      <w:r>
        <w:t xml:space="preserve">ценными</w:t>
      </w:r>
      <w:r>
        <w:t xml:space="preserve"> </w:t>
      </w:r>
      <w:r>
        <w:t xml:space="preserve">бумагами</w:t>
      </w:r>
      <w:bookmarkEnd w:id="13"/>
      <w:r/>
      <w:bookmarkEnd w:id="14"/>
      <w:r/>
      <w:r/>
    </w:p>
    <w:p>
      <w:pPr>
        <w:pStyle w:val="1047"/>
        <w:keepLines/>
        <w:keepNext/>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0"/>
        <w:gridCol w:w="3969"/>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0" w:type="dxa"/>
            <w:vAlign w:val="top"/>
            <w:textDirection w:val="lrTb"/>
            <w:noWrap w:val="false"/>
          </w:tcPr>
          <w:p>
            <w:pPr>
              <w:pStyle w:val="1047"/>
              <w:jc w:val="center"/>
              <w:keepLines/>
              <w:keepNext/>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W w:w="3969" w:type="dxa"/>
            <w:vAlign w:val="top"/>
            <w:textDirection w:val="lrTb"/>
            <w:noWrap w:val="false"/>
          </w:tcPr>
          <w:p>
            <w:pPr>
              <w:pStyle w:val="1047"/>
              <w:jc w:val="center"/>
              <w:keepLines/>
              <w:keepNext/>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W w:w="1985" w:type="dxa"/>
            <w:vAlign w:val="top"/>
            <w:textDirection w:val="lrTb"/>
            <w:noWrap w:val="false"/>
          </w:tcPr>
          <w:p>
            <w:pPr>
              <w:pStyle w:val="1047"/>
              <w:jc w:val="center"/>
              <w:keepLines/>
              <w:keepNext/>
              <w:rPr>
                <w:b/>
                <w:sz w:val="20"/>
                <w:szCs w:val="20"/>
              </w:rPr>
            </w:pPr>
            <w:r>
              <w:rPr>
                <w:b/>
                <w:sz w:val="20"/>
                <w:szCs w:val="20"/>
              </w:rPr>
              <w:t xml:space="preserve">Тариф</w:t>
            </w:r>
            <w:r>
              <w:rPr>
                <w:b/>
                <w:sz w:val="20"/>
                <w:szCs w:val="20"/>
              </w:rPr>
            </w:r>
            <w:r>
              <w:rPr>
                <w:b/>
                <w:sz w:val="20"/>
                <w:szCs w:val="20"/>
              </w:rPr>
            </w:r>
          </w:p>
        </w:tc>
        <w:tc>
          <w:tcPr>
            <w:tcW w:w="3544" w:type="dxa"/>
            <w:vAlign w:val="top"/>
            <w:textDirection w:val="lrTb"/>
            <w:noWrap w:val="false"/>
          </w:tcPr>
          <w:p>
            <w:pPr>
              <w:pStyle w:val="1047"/>
              <w:jc w:val="center"/>
              <w:keepLines/>
              <w:keepNext/>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restart"/>
            <w:textDirection w:val="lrTb"/>
            <w:noWrap w:val="false"/>
          </w:tcPr>
          <w:p>
            <w:pPr>
              <w:pStyle w:val="1047"/>
              <w:jc w:val="center"/>
              <w:keepLines/>
              <w:keepNext/>
              <w:rPr>
                <w:sz w:val="20"/>
                <w:szCs w:val="20"/>
              </w:rPr>
            </w:pPr>
            <w:r>
              <w:rPr>
                <w:sz w:val="20"/>
                <w:szCs w:val="20"/>
              </w:rPr>
              <w:t xml:space="preserve">4.1.</w:t>
            </w:r>
            <w:r>
              <w:rPr>
                <w:sz w:val="20"/>
                <w:szCs w:val="20"/>
              </w:rPr>
            </w:r>
            <w:r>
              <w:rPr>
                <w:sz w:val="20"/>
                <w:szCs w:val="20"/>
              </w:rPr>
            </w:r>
          </w:p>
        </w:tc>
        <w:tc>
          <w:tcPr>
            <w:gridSpan w:val="3"/>
            <w:tcW w:w="9498" w:type="dxa"/>
            <w:vAlign w:val="top"/>
            <w:textDirection w:val="lrTb"/>
            <w:noWrap w:val="false"/>
          </w:tcPr>
          <w:p>
            <w:pPr>
              <w:pStyle w:val="1047"/>
              <w:jc w:val="center"/>
              <w:keepLines/>
              <w:keepNext/>
              <w:rPr>
                <w:sz w:val="20"/>
                <w:szCs w:val="20"/>
              </w:rPr>
            </w:pPr>
            <w:r>
              <w:rPr>
                <w:sz w:val="20"/>
                <w:szCs w:val="20"/>
              </w:rPr>
              <w:t xml:space="preserve">Оформление</w:t>
            </w:r>
            <w:r>
              <w:rPr>
                <w:sz w:val="20"/>
                <w:szCs w:val="20"/>
              </w:rPr>
              <w:t xml:space="preserve"> </w:t>
            </w:r>
            <w:r>
              <w:rPr>
                <w:sz w:val="20"/>
                <w:szCs w:val="20"/>
              </w:rPr>
              <w:t xml:space="preserve">бланка</w:t>
            </w:r>
            <w:r>
              <w:rPr>
                <w:sz w:val="20"/>
                <w:szCs w:val="20"/>
              </w:rPr>
              <w:t xml:space="preserve"> </w:t>
            </w:r>
            <w:r>
              <w:rPr>
                <w:sz w:val="20"/>
                <w:szCs w:val="20"/>
              </w:rPr>
              <w:t xml:space="preserve">векселя</w:t>
            </w:r>
            <w:r>
              <w:rPr>
                <w:sz w:val="20"/>
                <w:szCs w:val="20"/>
              </w:rPr>
              <w:t xml:space="preserve"> </w:t>
            </w:r>
            <w:r>
              <w:rPr>
                <w:sz w:val="20"/>
                <w:szCs w:val="20"/>
              </w:rPr>
              <w:t xml:space="preserve">АО «Россельхозбанк» </w:t>
            </w:r>
            <w:r>
              <w:rPr>
                <w:sz w:val="20"/>
                <w:szCs w:val="20"/>
              </w:rPr>
              <w:t xml:space="preserve">в</w:t>
            </w:r>
            <w:r>
              <w:rPr>
                <w:sz w:val="20"/>
                <w:szCs w:val="20"/>
              </w:rPr>
              <w:t xml:space="preserve"> </w:t>
            </w:r>
            <w:r>
              <w:rPr>
                <w:sz w:val="20"/>
                <w:szCs w:val="20"/>
              </w:rPr>
              <w:t xml:space="preserve">головном</w:t>
            </w:r>
            <w:r>
              <w:rPr>
                <w:sz w:val="20"/>
                <w:szCs w:val="20"/>
              </w:rPr>
              <w:t xml:space="preserve"> </w:t>
            </w:r>
            <w:r>
              <w:rPr>
                <w:sz w:val="20"/>
                <w:szCs w:val="20"/>
              </w:rPr>
              <w:t xml:space="preserve">офисе</w:t>
            </w:r>
            <w:r>
              <w:rPr>
                <w:sz w:val="20"/>
                <w:szCs w:val="20"/>
              </w:rPr>
              <w:t xml:space="preserve"> </w:t>
            </w:r>
            <w:r>
              <w:rPr>
                <w:sz w:val="20"/>
                <w:szCs w:val="20"/>
              </w:rPr>
              <w:t xml:space="preserve">АО «Россельхозбанк»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047"/>
              <w:jc w:val="center"/>
              <w:keepLines/>
              <w:keepNext/>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047"/>
              <w:keepLines/>
              <w:keepNext/>
              <w:rPr>
                <w:sz w:val="20"/>
                <w:szCs w:val="20"/>
              </w:rPr>
            </w:pPr>
            <w:r>
              <w:rPr>
                <w:sz w:val="20"/>
                <w:szCs w:val="20"/>
              </w:rPr>
              <w:t xml:space="preserve">векселя</w:t>
            </w:r>
            <w:r>
              <w:rPr>
                <w:sz w:val="20"/>
                <w:szCs w:val="20"/>
              </w:rPr>
              <w:t xml:space="preserve"> </w:t>
            </w:r>
            <w:r>
              <w:rPr>
                <w:sz w:val="20"/>
                <w:szCs w:val="20"/>
              </w:rPr>
              <w:t xml:space="preserve">серии</w:t>
            </w:r>
            <w:r>
              <w:rPr>
                <w:sz w:val="20"/>
                <w:szCs w:val="20"/>
              </w:rPr>
              <w:t xml:space="preserve"> </w:t>
            </w:r>
            <w:r>
              <w:rPr>
                <w:sz w:val="20"/>
                <w:szCs w:val="20"/>
              </w:rPr>
              <w:t xml:space="preserve">«К»</w:t>
            </w:r>
            <w:r>
              <w:rPr>
                <w:sz w:val="20"/>
                <w:szCs w:val="20"/>
              </w:rPr>
            </w:r>
            <w:r>
              <w:rPr>
                <w:sz w:val="20"/>
                <w:szCs w:val="20"/>
              </w:rPr>
            </w:r>
          </w:p>
        </w:tc>
        <w:tc>
          <w:tcPr>
            <w:tcW w:w="1985" w:type="dxa"/>
            <w:vAlign w:val="top"/>
            <w:textDirection w:val="lrTb"/>
            <w:noWrap w:val="false"/>
          </w:tcPr>
          <w:p>
            <w:pPr>
              <w:pStyle w:val="1047"/>
              <w:jc w:val="center"/>
              <w:keepLines/>
              <w:keepNext/>
              <w:rPr>
                <w:sz w:val="20"/>
                <w:szCs w:val="20"/>
              </w:rPr>
            </w:pPr>
            <w:r>
              <w:rPr>
                <w:sz w:val="20"/>
                <w:szCs w:val="20"/>
              </w:rPr>
              <w:t xml:space="preserve">30</w:t>
            </w:r>
            <w:r>
              <w:rPr>
                <w:sz w:val="20"/>
                <w:szCs w:val="20"/>
              </w:rPr>
              <w:t xml:space="preserve">5</w:t>
            </w:r>
            <w:r>
              <w:rPr>
                <w:sz w:val="20"/>
                <w:szCs w:val="20"/>
              </w:rPr>
              <w:t xml:space="preserve"> </w:t>
            </w:r>
            <w:r>
              <w:rPr>
                <w:sz w:val="20"/>
                <w:szCs w:val="20"/>
              </w:rPr>
              <w:t xml:space="preserve">руб.</w:t>
            </w:r>
            <w:r>
              <w:rPr>
                <w:sz w:val="20"/>
                <w:szCs w:val="20"/>
              </w:rPr>
              <w:t xml:space="preserve"> </w:t>
            </w:r>
            <w:r>
              <w:rPr>
                <w:sz w:val="20"/>
                <w:szCs w:val="20"/>
              </w:rPr>
              <w:t xml:space="preserve">за</w:t>
            </w:r>
            <w:r>
              <w:rPr>
                <w:sz w:val="20"/>
                <w:szCs w:val="20"/>
              </w:rPr>
              <w:t xml:space="preserve"> </w:t>
            </w:r>
            <w:r>
              <w:rPr>
                <w:sz w:val="20"/>
                <w:szCs w:val="20"/>
              </w:rPr>
              <w:t xml:space="preserve">лист</w:t>
            </w:r>
            <w:r>
              <w:rPr>
                <w:sz w:val="20"/>
                <w:szCs w:val="20"/>
              </w:rPr>
            </w:r>
            <w:r>
              <w:rPr>
                <w:sz w:val="20"/>
                <w:szCs w:val="20"/>
              </w:rPr>
            </w:r>
          </w:p>
        </w:tc>
        <w:tc>
          <w:tcPr>
            <w:tcW w:w="3544" w:type="dxa"/>
            <w:vAlign w:val="top"/>
            <w:textDirection w:val="lrTb"/>
            <w:noWrap w:val="false"/>
          </w:tcPr>
          <w:p>
            <w:pPr>
              <w:pStyle w:val="1047"/>
              <w:keepLines/>
              <w:keepNext/>
              <w:rPr>
                <w:sz w:val="20"/>
                <w:szCs w:val="20"/>
              </w:rPr>
            </w:pPr>
            <w:r>
              <w:rPr>
                <w:sz w:val="20"/>
                <w:szCs w:val="20"/>
              </w:rPr>
              <w:t xml:space="preserve">Взимается</w:t>
            </w:r>
            <w:r>
              <w:rPr>
                <w:sz w:val="20"/>
                <w:szCs w:val="20"/>
              </w:rPr>
              <w:t xml:space="preserve"> </w:t>
            </w:r>
            <w:r>
              <w:rPr>
                <w:sz w:val="20"/>
                <w:szCs w:val="20"/>
              </w:rPr>
              <w:t xml:space="preserve">до</w:t>
            </w:r>
            <w:r>
              <w:rPr>
                <w:sz w:val="20"/>
                <w:szCs w:val="20"/>
              </w:rPr>
              <w:t xml:space="preserve"> </w:t>
            </w:r>
            <w:r>
              <w:rPr>
                <w:sz w:val="20"/>
                <w:szCs w:val="20"/>
              </w:rPr>
              <w:t xml:space="preserve">выдачи</w:t>
            </w:r>
            <w:r>
              <w:rPr>
                <w:sz w:val="20"/>
                <w:szCs w:val="20"/>
              </w:rPr>
              <w:t xml:space="preserve"> </w:t>
            </w:r>
            <w:r>
              <w:rPr>
                <w:sz w:val="20"/>
                <w:szCs w:val="20"/>
              </w:rPr>
              <w:t xml:space="preserve">кредита</w:t>
            </w:r>
            <w:r>
              <w:rPr>
                <w:sz w:val="20"/>
                <w:szCs w:val="20"/>
              </w:rPr>
              <w:t xml:space="preserve"> </w:t>
            </w:r>
            <w:r>
              <w:rPr>
                <w:sz w:val="20"/>
                <w:szCs w:val="20"/>
              </w:rPr>
              <w:t xml:space="preserve">с</w:t>
            </w:r>
            <w:r>
              <w:rPr>
                <w:sz w:val="20"/>
                <w:szCs w:val="20"/>
              </w:rPr>
              <w:t xml:space="preserve"> </w:t>
            </w:r>
            <w:r>
              <w:rPr>
                <w:sz w:val="20"/>
                <w:szCs w:val="20"/>
              </w:rPr>
              <w:t xml:space="preserve">целевым</w:t>
            </w:r>
            <w:r>
              <w:rPr>
                <w:sz w:val="20"/>
                <w:szCs w:val="20"/>
              </w:rPr>
              <w:t xml:space="preserve"> </w:t>
            </w:r>
            <w:r>
              <w:rPr>
                <w:sz w:val="20"/>
                <w:szCs w:val="20"/>
              </w:rPr>
              <w:t xml:space="preserve">назначением</w:t>
            </w:r>
            <w:r>
              <w:rPr>
                <w:sz w:val="20"/>
                <w:szCs w:val="20"/>
              </w:rPr>
              <w:t xml:space="preserve"> </w:t>
            </w:r>
            <w:r>
              <w:rPr>
                <w:sz w:val="20"/>
                <w:szCs w:val="20"/>
              </w:rPr>
              <w:t xml:space="preserve">-</w:t>
            </w:r>
            <w:r>
              <w:rPr>
                <w:sz w:val="20"/>
                <w:szCs w:val="20"/>
              </w:rPr>
              <w:t xml:space="preserve"> </w:t>
            </w:r>
            <w:r>
              <w:rPr>
                <w:sz w:val="20"/>
                <w:szCs w:val="20"/>
              </w:rPr>
              <w:t xml:space="preserve">на</w:t>
            </w:r>
            <w:r>
              <w:rPr>
                <w:sz w:val="20"/>
                <w:szCs w:val="20"/>
              </w:rPr>
              <w:t xml:space="preserve"> </w:t>
            </w:r>
            <w:r>
              <w:rPr>
                <w:sz w:val="20"/>
                <w:szCs w:val="20"/>
              </w:rPr>
              <w:t xml:space="preserve">приобретение</w:t>
            </w:r>
            <w:r>
              <w:rPr>
                <w:sz w:val="20"/>
                <w:szCs w:val="20"/>
              </w:rPr>
              <w:t xml:space="preserve"> </w:t>
            </w:r>
            <w:r>
              <w:rPr>
                <w:sz w:val="20"/>
                <w:szCs w:val="20"/>
              </w:rPr>
              <w:t xml:space="preserve">векселя</w:t>
            </w:r>
            <w:r>
              <w:rPr>
                <w:sz w:val="20"/>
                <w:szCs w:val="20"/>
              </w:rPr>
              <w:t xml:space="preserve"> </w:t>
            </w:r>
            <w:r>
              <w:rPr>
                <w:sz w:val="20"/>
                <w:szCs w:val="20"/>
              </w:rPr>
              <w:t xml:space="preserve">АО «Россельхозбанк» </w:t>
            </w:r>
            <w:r>
              <w:rPr>
                <w:sz w:val="20"/>
                <w:szCs w:val="20"/>
              </w:rPr>
              <w:t xml:space="preserve">серии</w:t>
            </w:r>
            <w:r>
              <w:rPr>
                <w:sz w:val="20"/>
                <w:szCs w:val="20"/>
              </w:rPr>
              <w:t xml:space="preserve"> </w:t>
            </w:r>
            <w:r>
              <w:rPr>
                <w:sz w:val="20"/>
                <w:szCs w:val="20"/>
              </w:rPr>
              <w:t xml:space="preserve">«К».</w:t>
            </w:r>
            <w:r>
              <w:rPr>
                <w:sz w:val="20"/>
                <w:szCs w:val="20"/>
              </w:rPr>
            </w:r>
            <w:r>
              <w:rPr>
                <w:sz w:val="20"/>
                <w:szCs w:val="20"/>
              </w:rPr>
            </w:r>
          </w:p>
          <w:p>
            <w:pPr>
              <w:pStyle w:val="1047"/>
              <w:keepLines/>
              <w:keepNext/>
              <w:rPr>
                <w:sz w:val="20"/>
                <w:szCs w:val="20"/>
              </w:rPr>
            </w:pPr>
            <w:r>
              <w:rPr>
                <w:sz w:val="20"/>
                <w:szCs w:val="20"/>
              </w:rPr>
              <w:t xml:space="preserve">Комиссия</w:t>
            </w:r>
            <w:r>
              <w:rPr>
                <w:sz w:val="20"/>
                <w:szCs w:val="20"/>
              </w:rPr>
              <w:t xml:space="preserve"> </w:t>
            </w:r>
            <w:r>
              <w:rPr>
                <w:sz w:val="20"/>
                <w:szCs w:val="20"/>
              </w:rPr>
              <w:t xml:space="preserve">включает</w:t>
            </w:r>
            <w:r>
              <w:rPr>
                <w:sz w:val="20"/>
                <w:szCs w:val="20"/>
              </w:rPr>
              <w:t xml:space="preserve"> </w:t>
            </w:r>
            <w:r>
              <w:rPr>
                <w:sz w:val="20"/>
                <w:szCs w:val="20"/>
              </w:rPr>
              <w:t xml:space="preserve">НДС</w:t>
            </w:r>
            <w:r>
              <w:rPr>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restart"/>
            <w:textDirection w:val="lrTb"/>
            <w:noWrap w:val="false"/>
          </w:tcPr>
          <w:p>
            <w:pPr>
              <w:pStyle w:val="1047"/>
              <w:jc w:val="center"/>
              <w:keepLines/>
              <w:keepNext/>
              <w:rPr>
                <w:sz w:val="20"/>
                <w:szCs w:val="20"/>
              </w:rPr>
            </w:pPr>
            <w:r>
              <w:rPr>
                <w:sz w:val="20"/>
                <w:szCs w:val="20"/>
              </w:rPr>
              <w:t xml:space="preserve">4.2.</w:t>
            </w:r>
            <w:r>
              <w:rPr>
                <w:sz w:val="20"/>
                <w:szCs w:val="20"/>
              </w:rPr>
            </w:r>
            <w:r>
              <w:rPr>
                <w:sz w:val="20"/>
                <w:szCs w:val="20"/>
              </w:rPr>
            </w:r>
          </w:p>
        </w:tc>
        <w:tc>
          <w:tcPr>
            <w:gridSpan w:val="3"/>
            <w:tcW w:w="9498" w:type="dxa"/>
            <w:vAlign w:val="top"/>
            <w:textDirection w:val="lrTb"/>
            <w:noWrap w:val="false"/>
          </w:tcPr>
          <w:p>
            <w:pPr>
              <w:pStyle w:val="1047"/>
              <w:jc w:val="center"/>
              <w:keepLines/>
              <w:keepNext/>
              <w:rPr>
                <w:sz w:val="20"/>
                <w:szCs w:val="20"/>
              </w:rPr>
            </w:pPr>
            <w:r>
              <w:rPr>
                <w:sz w:val="20"/>
                <w:szCs w:val="20"/>
              </w:rPr>
              <w:t xml:space="preserve">Оформление</w:t>
            </w:r>
            <w:r>
              <w:rPr>
                <w:sz w:val="20"/>
                <w:szCs w:val="20"/>
              </w:rPr>
              <w:t xml:space="preserve"> </w:t>
            </w:r>
            <w:r>
              <w:rPr>
                <w:sz w:val="20"/>
                <w:szCs w:val="20"/>
              </w:rPr>
              <w:t xml:space="preserve">бланка</w:t>
            </w:r>
            <w:r>
              <w:rPr>
                <w:sz w:val="20"/>
                <w:szCs w:val="20"/>
              </w:rPr>
              <w:t xml:space="preserve"> </w:t>
            </w:r>
            <w:r>
              <w:rPr>
                <w:sz w:val="20"/>
                <w:szCs w:val="20"/>
              </w:rPr>
              <w:t xml:space="preserve">векселя</w:t>
            </w:r>
            <w:r>
              <w:rPr>
                <w:sz w:val="20"/>
                <w:szCs w:val="20"/>
              </w:rPr>
              <w:t xml:space="preserve"> </w:t>
            </w:r>
            <w:r>
              <w:rPr>
                <w:sz w:val="20"/>
                <w:szCs w:val="20"/>
              </w:rPr>
              <w:t xml:space="preserve">АО «Россельхозбанк» </w:t>
            </w:r>
            <w:r>
              <w:rPr>
                <w:sz w:val="20"/>
                <w:szCs w:val="20"/>
              </w:rPr>
              <w:t xml:space="preserve">в</w:t>
            </w:r>
            <w:r>
              <w:rPr>
                <w:sz w:val="20"/>
                <w:szCs w:val="20"/>
              </w:rPr>
              <w:t xml:space="preserve"> </w:t>
            </w:r>
            <w:r>
              <w:rPr>
                <w:sz w:val="20"/>
                <w:szCs w:val="20"/>
              </w:rPr>
              <w:t xml:space="preserve">региональных</w:t>
            </w:r>
            <w:r>
              <w:rPr>
                <w:sz w:val="20"/>
                <w:szCs w:val="20"/>
              </w:rPr>
              <w:t xml:space="preserve"> </w:t>
            </w:r>
            <w:r>
              <w:rPr>
                <w:sz w:val="20"/>
                <w:szCs w:val="20"/>
              </w:rPr>
              <w:t xml:space="preserve">филиалах</w:t>
            </w:r>
            <w:r>
              <w:rPr>
                <w:sz w:val="20"/>
                <w:szCs w:val="20"/>
              </w:rPr>
              <w:t xml:space="preserve"> </w:t>
            </w:r>
            <w:r>
              <w:rPr>
                <w:sz w:val="20"/>
                <w:szCs w:val="20"/>
              </w:rPr>
              <w:t xml:space="preserve">АО «Россельхозбанк»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047"/>
              <w:jc w:val="center"/>
              <w:keepLines/>
              <w:keepNext/>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047"/>
              <w:keepLines/>
              <w:keepNext/>
              <w:rPr>
                <w:sz w:val="20"/>
                <w:szCs w:val="20"/>
              </w:rPr>
            </w:pPr>
            <w:r>
              <w:rPr>
                <w:sz w:val="20"/>
                <w:szCs w:val="20"/>
              </w:rPr>
              <w:t xml:space="preserve">векселя</w:t>
            </w:r>
            <w:r>
              <w:rPr>
                <w:sz w:val="20"/>
                <w:szCs w:val="20"/>
              </w:rPr>
              <w:t xml:space="preserve"> </w:t>
            </w:r>
            <w:r>
              <w:rPr>
                <w:sz w:val="20"/>
                <w:szCs w:val="20"/>
              </w:rPr>
              <w:t xml:space="preserve">серии</w:t>
            </w:r>
            <w:r>
              <w:rPr>
                <w:sz w:val="20"/>
                <w:szCs w:val="20"/>
              </w:rPr>
              <w:t xml:space="preserve"> </w:t>
            </w:r>
            <w:r>
              <w:rPr>
                <w:sz w:val="20"/>
                <w:szCs w:val="20"/>
              </w:rPr>
              <w:t xml:space="preserve">«К»</w:t>
            </w:r>
            <w:r>
              <w:rPr>
                <w:sz w:val="20"/>
                <w:szCs w:val="20"/>
              </w:rPr>
              <w:t xml:space="preserve"> </w:t>
            </w:r>
            <w:r>
              <w:rPr>
                <w:sz w:val="20"/>
                <w:szCs w:val="20"/>
              </w:rPr>
            </w:r>
            <w:r>
              <w:rPr>
                <w:sz w:val="20"/>
                <w:szCs w:val="20"/>
              </w:rPr>
            </w:r>
          </w:p>
        </w:tc>
        <w:tc>
          <w:tcPr>
            <w:tcW w:w="1985" w:type="dxa"/>
            <w:vAlign w:val="top"/>
            <w:textDirection w:val="lrTb"/>
            <w:noWrap w:val="false"/>
          </w:tcPr>
          <w:p>
            <w:pPr>
              <w:pStyle w:val="1047"/>
              <w:jc w:val="center"/>
              <w:keepLines/>
              <w:keepNext/>
              <w:rPr>
                <w:sz w:val="20"/>
                <w:szCs w:val="20"/>
              </w:rPr>
            </w:pPr>
            <w:r>
              <w:rPr>
                <w:sz w:val="20"/>
                <w:szCs w:val="20"/>
              </w:rPr>
              <w:t xml:space="preserve">30</w:t>
            </w:r>
            <w:r>
              <w:rPr>
                <w:sz w:val="20"/>
                <w:szCs w:val="20"/>
              </w:rPr>
              <w:t xml:space="preserve">5</w:t>
            </w:r>
            <w:r>
              <w:rPr>
                <w:sz w:val="20"/>
                <w:szCs w:val="20"/>
              </w:rPr>
              <w:t xml:space="preserve"> </w:t>
            </w:r>
            <w:r>
              <w:rPr>
                <w:sz w:val="20"/>
                <w:szCs w:val="20"/>
              </w:rPr>
              <w:t xml:space="preserve">руб.</w:t>
            </w:r>
            <w:r>
              <w:rPr>
                <w:sz w:val="20"/>
                <w:szCs w:val="20"/>
              </w:rPr>
              <w:t xml:space="preserve"> </w:t>
            </w:r>
            <w:r>
              <w:rPr>
                <w:sz w:val="20"/>
                <w:szCs w:val="20"/>
              </w:rPr>
              <w:t xml:space="preserve">за</w:t>
            </w:r>
            <w:r>
              <w:rPr>
                <w:sz w:val="20"/>
                <w:szCs w:val="20"/>
              </w:rPr>
              <w:t xml:space="preserve"> </w:t>
            </w:r>
            <w:r>
              <w:rPr>
                <w:sz w:val="20"/>
                <w:szCs w:val="20"/>
              </w:rPr>
              <w:t xml:space="preserve">лист</w:t>
            </w:r>
            <w:r>
              <w:rPr>
                <w:sz w:val="20"/>
                <w:szCs w:val="20"/>
              </w:rPr>
            </w:r>
            <w:r>
              <w:rPr>
                <w:sz w:val="20"/>
                <w:szCs w:val="20"/>
              </w:rPr>
            </w:r>
          </w:p>
        </w:tc>
        <w:tc>
          <w:tcPr>
            <w:tcW w:w="3544" w:type="dxa"/>
            <w:vAlign w:val="top"/>
            <w:textDirection w:val="lrTb"/>
            <w:noWrap w:val="false"/>
          </w:tcPr>
          <w:p>
            <w:pPr>
              <w:pStyle w:val="1047"/>
              <w:keepLines/>
              <w:keepNext/>
              <w:rPr>
                <w:sz w:val="20"/>
                <w:szCs w:val="20"/>
              </w:rPr>
            </w:pPr>
            <w:r>
              <w:rPr>
                <w:sz w:val="20"/>
                <w:szCs w:val="20"/>
              </w:rPr>
              <w:t xml:space="preserve">Взимается</w:t>
            </w:r>
            <w:r>
              <w:rPr>
                <w:sz w:val="20"/>
                <w:szCs w:val="20"/>
              </w:rPr>
              <w:t xml:space="preserve"> </w:t>
            </w:r>
            <w:r>
              <w:rPr>
                <w:sz w:val="20"/>
                <w:szCs w:val="20"/>
              </w:rPr>
              <w:t xml:space="preserve">до</w:t>
            </w:r>
            <w:r>
              <w:rPr>
                <w:sz w:val="20"/>
                <w:szCs w:val="20"/>
              </w:rPr>
              <w:t xml:space="preserve"> </w:t>
            </w:r>
            <w:r>
              <w:rPr>
                <w:sz w:val="20"/>
                <w:szCs w:val="20"/>
              </w:rPr>
              <w:t xml:space="preserve">выдачи</w:t>
            </w:r>
            <w:r>
              <w:rPr>
                <w:sz w:val="20"/>
                <w:szCs w:val="20"/>
              </w:rPr>
              <w:t xml:space="preserve"> </w:t>
            </w:r>
            <w:r>
              <w:rPr>
                <w:sz w:val="20"/>
                <w:szCs w:val="20"/>
              </w:rPr>
              <w:t xml:space="preserve">кредита</w:t>
            </w:r>
            <w:r>
              <w:rPr>
                <w:sz w:val="20"/>
                <w:szCs w:val="20"/>
              </w:rPr>
              <w:t xml:space="preserve"> </w:t>
            </w:r>
            <w:r>
              <w:rPr>
                <w:sz w:val="20"/>
                <w:szCs w:val="20"/>
              </w:rPr>
              <w:t xml:space="preserve">с</w:t>
            </w:r>
            <w:r>
              <w:rPr>
                <w:sz w:val="20"/>
                <w:szCs w:val="20"/>
              </w:rPr>
              <w:t xml:space="preserve"> </w:t>
            </w:r>
            <w:r>
              <w:rPr>
                <w:sz w:val="20"/>
                <w:szCs w:val="20"/>
              </w:rPr>
              <w:t xml:space="preserve">целевым</w:t>
            </w:r>
            <w:r>
              <w:rPr>
                <w:sz w:val="20"/>
                <w:szCs w:val="20"/>
              </w:rPr>
              <w:t xml:space="preserve"> </w:t>
            </w:r>
            <w:r>
              <w:rPr>
                <w:sz w:val="20"/>
                <w:szCs w:val="20"/>
              </w:rPr>
              <w:t xml:space="preserve">назначением</w:t>
            </w:r>
            <w:r>
              <w:rPr>
                <w:sz w:val="20"/>
                <w:szCs w:val="20"/>
              </w:rPr>
              <w:t xml:space="preserve"> </w:t>
            </w:r>
            <w:r>
              <w:rPr>
                <w:sz w:val="20"/>
                <w:szCs w:val="20"/>
              </w:rPr>
              <w:t xml:space="preserve">-</w:t>
            </w:r>
            <w:r>
              <w:rPr>
                <w:sz w:val="20"/>
                <w:szCs w:val="20"/>
              </w:rPr>
              <w:t xml:space="preserve"> </w:t>
            </w:r>
            <w:r>
              <w:rPr>
                <w:sz w:val="20"/>
                <w:szCs w:val="20"/>
              </w:rPr>
              <w:t xml:space="preserve">на</w:t>
            </w:r>
            <w:r>
              <w:rPr>
                <w:sz w:val="20"/>
                <w:szCs w:val="20"/>
              </w:rPr>
              <w:t xml:space="preserve"> </w:t>
            </w:r>
            <w:r>
              <w:rPr>
                <w:sz w:val="20"/>
                <w:szCs w:val="20"/>
              </w:rPr>
              <w:t xml:space="preserve">приобретение</w:t>
            </w:r>
            <w:r>
              <w:rPr>
                <w:sz w:val="20"/>
                <w:szCs w:val="20"/>
              </w:rPr>
              <w:t xml:space="preserve"> </w:t>
            </w:r>
            <w:r>
              <w:rPr>
                <w:sz w:val="20"/>
                <w:szCs w:val="20"/>
              </w:rPr>
              <w:t xml:space="preserve">векселя</w:t>
            </w:r>
            <w:r>
              <w:rPr>
                <w:sz w:val="20"/>
                <w:szCs w:val="20"/>
              </w:rPr>
              <w:t xml:space="preserve"> </w:t>
            </w:r>
            <w:r>
              <w:rPr>
                <w:sz w:val="20"/>
                <w:szCs w:val="20"/>
              </w:rPr>
              <w:t xml:space="preserve">АО «Россельхозбанк» </w:t>
            </w:r>
            <w:r>
              <w:rPr>
                <w:sz w:val="20"/>
                <w:szCs w:val="20"/>
              </w:rPr>
              <w:t xml:space="preserve">серии</w:t>
            </w:r>
            <w:r>
              <w:rPr>
                <w:sz w:val="20"/>
                <w:szCs w:val="20"/>
              </w:rPr>
              <w:t xml:space="preserve"> </w:t>
            </w:r>
            <w:r>
              <w:rPr>
                <w:sz w:val="20"/>
                <w:szCs w:val="20"/>
              </w:rPr>
              <w:t xml:space="preserve">«К».</w:t>
            </w:r>
            <w:r>
              <w:rPr>
                <w:sz w:val="20"/>
                <w:szCs w:val="20"/>
              </w:rPr>
            </w:r>
            <w:r>
              <w:rPr>
                <w:sz w:val="20"/>
                <w:szCs w:val="20"/>
              </w:rPr>
            </w:r>
          </w:p>
          <w:p>
            <w:pPr>
              <w:pStyle w:val="1047"/>
              <w:keepLines/>
              <w:keepNext/>
              <w:rPr>
                <w:sz w:val="20"/>
                <w:szCs w:val="20"/>
              </w:rPr>
            </w:pPr>
            <w:r>
              <w:rPr>
                <w:sz w:val="20"/>
                <w:szCs w:val="20"/>
              </w:rPr>
              <w:t xml:space="preserve">Комиссия</w:t>
            </w:r>
            <w:r>
              <w:rPr>
                <w:sz w:val="20"/>
                <w:szCs w:val="20"/>
              </w:rPr>
              <w:t xml:space="preserve"> </w:t>
            </w:r>
            <w:r>
              <w:rPr>
                <w:sz w:val="20"/>
                <w:szCs w:val="20"/>
              </w:rPr>
              <w:t xml:space="preserve">включает</w:t>
            </w:r>
            <w:r>
              <w:rPr>
                <w:sz w:val="20"/>
                <w:szCs w:val="20"/>
              </w:rPr>
              <w:t xml:space="preserve"> </w:t>
            </w:r>
            <w:r>
              <w:rPr>
                <w:sz w:val="20"/>
                <w:szCs w:val="20"/>
              </w:rPr>
              <w:t xml:space="preserve">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047"/>
              <w:jc w:val="center"/>
              <w:keepLines/>
              <w:keepNext/>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047"/>
              <w:keepLines/>
              <w:keepNext/>
              <w:rPr>
                <w:sz w:val="20"/>
                <w:szCs w:val="20"/>
              </w:rPr>
            </w:pPr>
            <w:r>
              <w:rPr>
                <w:sz w:val="20"/>
                <w:szCs w:val="20"/>
              </w:rPr>
              <w:t xml:space="preserve">векселя</w:t>
            </w:r>
            <w:r>
              <w:rPr>
                <w:sz w:val="20"/>
                <w:szCs w:val="20"/>
              </w:rPr>
              <w:t xml:space="preserve"> </w:t>
            </w:r>
            <w:r>
              <w:rPr>
                <w:sz w:val="20"/>
                <w:szCs w:val="20"/>
              </w:rPr>
              <w:t xml:space="preserve">серии</w:t>
            </w:r>
            <w:r>
              <w:rPr>
                <w:sz w:val="20"/>
                <w:szCs w:val="20"/>
              </w:rPr>
              <w:t xml:space="preserve"> </w:t>
            </w:r>
            <w:r>
              <w:rPr>
                <w:sz w:val="20"/>
                <w:szCs w:val="20"/>
              </w:rPr>
              <w:t xml:space="preserve">«Д»</w:t>
            </w:r>
            <w:r>
              <w:rPr>
                <w:sz w:val="20"/>
                <w:szCs w:val="20"/>
              </w:rPr>
              <w:t xml:space="preserve"> </w:t>
            </w:r>
            <w:r>
              <w:rPr>
                <w:sz w:val="20"/>
                <w:szCs w:val="20"/>
              </w:rPr>
              <w:t xml:space="preserve">со</w:t>
            </w:r>
            <w:r>
              <w:rPr>
                <w:sz w:val="20"/>
                <w:szCs w:val="20"/>
              </w:rPr>
              <w:t xml:space="preserve"> </w:t>
            </w:r>
            <w:r>
              <w:rPr>
                <w:sz w:val="20"/>
                <w:szCs w:val="20"/>
              </w:rPr>
              <w:t xml:space="preserve">сроком</w:t>
            </w:r>
            <w:r>
              <w:rPr>
                <w:sz w:val="20"/>
                <w:szCs w:val="20"/>
              </w:rPr>
              <w:t xml:space="preserve"> </w:t>
            </w:r>
            <w:r>
              <w:rPr>
                <w:sz w:val="20"/>
                <w:szCs w:val="20"/>
              </w:rPr>
              <w:t xml:space="preserve">обращения:</w:t>
            </w:r>
            <w:r>
              <w:rPr>
                <w:sz w:val="20"/>
                <w:szCs w:val="20"/>
              </w:rPr>
            </w:r>
            <w:r>
              <w:rPr>
                <w:sz w:val="20"/>
                <w:szCs w:val="20"/>
              </w:rPr>
            </w:r>
          </w:p>
        </w:tc>
        <w:tc>
          <w:tcPr>
            <w:tcW w:w="1985" w:type="dxa"/>
            <w:vAlign w:val="top"/>
            <w:textDirection w:val="lrTb"/>
            <w:noWrap w:val="false"/>
          </w:tcPr>
          <w:p>
            <w:pPr>
              <w:pStyle w:val="1047"/>
              <w:jc w:val="center"/>
              <w:keepLines/>
              <w:keepNext/>
              <w:rPr>
                <w:sz w:val="20"/>
                <w:szCs w:val="20"/>
              </w:rPr>
            </w:pPr>
            <w:r>
              <w:rPr>
                <w:sz w:val="20"/>
                <w:szCs w:val="20"/>
              </w:rPr>
            </w:r>
            <w:r>
              <w:rPr>
                <w:sz w:val="20"/>
                <w:szCs w:val="20"/>
              </w:rPr>
            </w:r>
            <w:r>
              <w:rPr>
                <w:sz w:val="20"/>
                <w:szCs w:val="20"/>
              </w:rPr>
            </w:r>
          </w:p>
        </w:tc>
        <w:tc>
          <w:tcPr>
            <w:tcW w:w="3544" w:type="dxa"/>
            <w:vAlign w:val="top"/>
            <w:textDirection w:val="lrTb"/>
            <w:noWrap w:val="false"/>
          </w:tcPr>
          <w:p>
            <w:pPr>
              <w:pStyle w:val="1047"/>
              <w:keepLines/>
              <w:keepNext/>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W w:w="850" w:type="dxa"/>
            <w:vAlign w:val="top"/>
            <w:vMerge w:val="continue"/>
            <w:textDirection w:val="lrTb"/>
            <w:noWrap w:val="false"/>
          </w:tcPr>
          <w:p>
            <w:pPr>
              <w:pStyle w:val="1047"/>
              <w:jc w:val="center"/>
              <w:keepLines/>
              <w:keepNext/>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047"/>
              <w:ind w:left="221" w:hanging="221"/>
              <w:jc w:val="both"/>
              <w:keepLines/>
              <w:keepNext/>
              <w:spacing w:before="40" w:after="40"/>
              <w:rPr>
                <w:rFonts w:eastAsia="Times New Roman"/>
                <w:bCs/>
                <w:sz w:val="20"/>
                <w:szCs w:val="20"/>
              </w:rPr>
            </w:pPr>
            <w:r>
              <w:rPr>
                <w:rFonts w:eastAsia="Times New Roman"/>
                <w:bCs/>
                <w:sz w:val="20"/>
                <w:szCs w:val="20"/>
              </w:rPr>
              <w:t xml:space="preserve">«по предъявлении»</w:t>
            </w:r>
            <w:r>
              <w:rPr>
                <w:rFonts w:eastAsia="Times New Roman"/>
                <w:bCs/>
                <w:sz w:val="20"/>
                <w:szCs w:val="20"/>
              </w:rPr>
            </w:r>
            <w:r>
              <w:rPr>
                <w:rFonts w:eastAsia="Times New Roman"/>
                <w:bCs/>
                <w:sz w:val="20"/>
                <w:szCs w:val="20"/>
              </w:rPr>
            </w:r>
          </w:p>
        </w:tc>
        <w:tc>
          <w:tcPr>
            <w:tcW w:w="1985" w:type="dxa"/>
            <w:vAlign w:val="top"/>
            <w:textDirection w:val="lrTb"/>
            <w:noWrap w:val="false"/>
          </w:tcPr>
          <w:p>
            <w:pPr>
              <w:pStyle w:val="1047"/>
              <w:jc w:val="center"/>
              <w:keepLines/>
              <w:keepNext/>
              <w:spacing w:before="40" w:after="40"/>
              <w:rPr>
                <w:rFonts w:eastAsia="Times New Roman"/>
                <w:bCs/>
                <w:sz w:val="20"/>
                <w:szCs w:val="20"/>
              </w:rPr>
            </w:pPr>
            <w:r>
              <w:rPr>
                <w:rFonts w:eastAsia="Times New Roman"/>
                <w:bCs/>
                <w:sz w:val="20"/>
                <w:szCs w:val="20"/>
              </w:rPr>
              <w:t xml:space="preserve">10% от номинала векселя, но не менее 100 руб.</w:t>
            </w:r>
            <w:r>
              <w:rPr>
                <w:rFonts w:eastAsia="Times New Roman"/>
                <w:bCs/>
                <w:sz w:val="20"/>
                <w:szCs w:val="20"/>
              </w:rPr>
            </w:r>
            <w:r>
              <w:rPr>
                <w:rFonts w:eastAsia="Times New Roman"/>
                <w:bCs/>
                <w:sz w:val="20"/>
                <w:szCs w:val="20"/>
              </w:rPr>
            </w:r>
          </w:p>
        </w:tc>
        <w:tc>
          <w:tcPr>
            <w:tcW w:w="3544" w:type="dxa"/>
            <w:vAlign w:val="top"/>
            <w:vMerge w:val="restart"/>
            <w:textDirection w:val="lrTb"/>
            <w:noWrap w:val="false"/>
          </w:tcPr>
          <w:p>
            <w:pPr>
              <w:pStyle w:val="1047"/>
              <w:keepLines/>
              <w:keepNext/>
              <w:spacing w:before="40" w:after="40"/>
              <w:rPr>
                <w:rFonts w:eastAsia="Times New Roman"/>
                <w:bCs/>
                <w:sz w:val="20"/>
                <w:szCs w:val="20"/>
              </w:rPr>
            </w:pPr>
            <w:r>
              <w:rPr>
                <w:rFonts w:eastAsia="Times New Roman"/>
                <w:bCs/>
                <w:sz w:val="20"/>
                <w:szCs w:val="20"/>
              </w:rPr>
              <w:t xml:space="preserve">Указанная комиссия облагается НДС, сумма которого взимается дополнительно</w:t>
            </w:r>
            <w:r>
              <w:rPr>
                <w:rFonts w:eastAsia="Times New Roman"/>
                <w:bCs/>
                <w:sz w:val="20"/>
                <w:szCs w:val="20"/>
              </w:rPr>
            </w:r>
            <w:r>
              <w:rPr>
                <w:rFonts w:eastAsia="Times New Roman"/>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047"/>
              <w:jc w:val="center"/>
              <w:keepLines/>
              <w:keepNext/>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047"/>
              <w:keepLines/>
              <w:keepNext/>
              <w:rPr>
                <w:sz w:val="20"/>
                <w:szCs w:val="20"/>
              </w:rPr>
            </w:pPr>
            <w:r>
              <w:rPr>
                <w:rFonts w:eastAsia="Times New Roman"/>
                <w:bCs/>
                <w:sz w:val="20"/>
                <w:szCs w:val="20"/>
              </w:rPr>
              <w:t xml:space="preserve">«по предъявлении, но не ранее» и срочные векселя со сроком обращения менее </w:t>
              <w:br w:type="textWrapping" w:clear="all"/>
              <w:t xml:space="preserve">30 дней </w:t>
            </w:r>
            <w:r>
              <w:rPr>
                <w:sz w:val="20"/>
                <w:szCs w:val="20"/>
              </w:rPr>
            </w:r>
            <w:r>
              <w:rPr>
                <w:sz w:val="20"/>
                <w:szCs w:val="20"/>
              </w:rPr>
            </w:r>
          </w:p>
        </w:tc>
        <w:tc>
          <w:tcPr>
            <w:tcW w:w="1985" w:type="dxa"/>
            <w:vAlign w:val="top"/>
            <w:textDirection w:val="lrTb"/>
            <w:noWrap w:val="false"/>
          </w:tcPr>
          <w:p>
            <w:pPr>
              <w:pStyle w:val="1047"/>
              <w:jc w:val="center"/>
              <w:keepLines/>
              <w:keepNext/>
              <w:rPr>
                <w:sz w:val="20"/>
                <w:szCs w:val="20"/>
              </w:rPr>
            </w:pPr>
            <w:r>
              <w:rPr>
                <w:rFonts w:eastAsia="Times New Roman"/>
                <w:bCs/>
                <w:sz w:val="20"/>
                <w:szCs w:val="20"/>
              </w:rPr>
              <w:t xml:space="preserve">10% от номинала векселя, но не менее 100 руб.</w:t>
            </w:r>
            <w:r>
              <w:rPr>
                <w:sz w:val="20"/>
                <w:szCs w:val="20"/>
              </w:rPr>
            </w:r>
            <w:r>
              <w:rPr>
                <w:sz w:val="20"/>
                <w:szCs w:val="20"/>
              </w:rPr>
            </w:r>
          </w:p>
        </w:tc>
        <w:tc>
          <w:tcPr>
            <w:tcW w:w="3544" w:type="dxa"/>
            <w:vAlign w:val="top"/>
            <w:vMerge w:val="continue"/>
            <w:textDirection w:val="lrTb"/>
            <w:noWrap w:val="false"/>
          </w:tcPr>
          <w:p>
            <w:pPr>
              <w:pStyle w:val="1047"/>
              <w:keepLines/>
              <w:keepNext/>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047"/>
              <w:jc w:val="center"/>
              <w:keepLines/>
              <w:keepNext/>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047"/>
              <w:ind w:left="25" w:hanging="25"/>
              <w:keepLines/>
              <w:keepNext/>
              <w:spacing w:before="40" w:after="40"/>
              <w:rPr>
                <w:rFonts w:eastAsia="Times New Roman"/>
                <w:bCs/>
                <w:sz w:val="20"/>
                <w:szCs w:val="20"/>
              </w:rPr>
            </w:pPr>
            <w:r>
              <w:rPr>
                <w:rFonts w:eastAsia="Times New Roman"/>
                <w:bCs/>
                <w:sz w:val="20"/>
                <w:szCs w:val="20"/>
              </w:rPr>
              <w:t xml:space="preserve">«по предъявлении, но не ранее» и срочные векселя со сроком обращения 30 дней и более</w:t>
            </w:r>
            <w:r>
              <w:rPr>
                <w:rFonts w:eastAsia="Times New Roman"/>
                <w:bCs/>
                <w:sz w:val="20"/>
                <w:szCs w:val="20"/>
              </w:rPr>
            </w:r>
            <w:r>
              <w:rPr>
                <w:rFonts w:eastAsia="Times New Roman"/>
                <w:bCs/>
                <w:sz w:val="20"/>
                <w:szCs w:val="20"/>
              </w:rPr>
            </w:r>
          </w:p>
        </w:tc>
        <w:tc>
          <w:tcPr>
            <w:tcW w:w="1985" w:type="dxa"/>
            <w:vAlign w:val="top"/>
            <w:textDirection w:val="lrTb"/>
            <w:noWrap w:val="false"/>
          </w:tcPr>
          <w:p>
            <w:pPr>
              <w:pStyle w:val="1047"/>
              <w:jc w:val="center"/>
              <w:keepLines/>
              <w:keepNext/>
              <w:spacing w:before="40" w:after="40"/>
              <w:rPr>
                <w:rFonts w:eastAsia="Times New Roman"/>
                <w:bCs/>
                <w:sz w:val="20"/>
                <w:szCs w:val="20"/>
              </w:rPr>
            </w:pPr>
            <w:r>
              <w:rPr>
                <w:rFonts w:eastAsia="Times New Roman"/>
                <w:bCs/>
                <w:sz w:val="20"/>
                <w:szCs w:val="20"/>
              </w:rPr>
              <w:t xml:space="preserve">Бесплатно»</w:t>
            </w:r>
            <w:r>
              <w:rPr>
                <w:rFonts w:eastAsia="Times New Roman"/>
                <w:bCs/>
                <w:sz w:val="20"/>
                <w:szCs w:val="20"/>
              </w:rPr>
            </w:r>
            <w:r>
              <w:rPr>
                <w:rFonts w:eastAsia="Times New Roman"/>
                <w:bCs/>
                <w:sz w:val="20"/>
                <w:szCs w:val="20"/>
              </w:rPr>
            </w:r>
          </w:p>
        </w:tc>
        <w:tc>
          <w:tcPr>
            <w:tcW w:w="3544" w:type="dxa"/>
            <w:vAlign w:val="top"/>
            <w:textDirection w:val="lrTb"/>
            <w:noWrap w:val="false"/>
          </w:tcPr>
          <w:p>
            <w:pPr>
              <w:pStyle w:val="1047"/>
              <w:jc w:val="both"/>
              <w:keepLines/>
              <w:keepNext/>
              <w:spacing w:before="40" w:after="40"/>
              <w:rPr>
                <w:rFonts w:eastAsia="Times New Roman"/>
                <w:bCs/>
                <w:sz w:val="20"/>
                <w:szCs w:val="20"/>
              </w:rPr>
            </w:pPr>
            <w:r>
              <w:rPr>
                <w:rFonts w:eastAsia="Times New Roman"/>
                <w:bCs/>
                <w:sz w:val="20"/>
                <w:szCs w:val="20"/>
              </w:rPr>
            </w:r>
            <w:r>
              <w:rPr>
                <w:rFonts w:eastAsia="Times New Roman"/>
                <w:bCs/>
                <w:sz w:val="20"/>
                <w:szCs w:val="20"/>
              </w:rPr>
            </w:r>
            <w:r>
              <w:rPr>
                <w:rFonts w:eastAsia="Times New Roman"/>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restart"/>
            <w:textDirection w:val="lrTb"/>
            <w:noWrap w:val="false"/>
          </w:tcPr>
          <w:p>
            <w:pPr>
              <w:pStyle w:val="1047"/>
              <w:jc w:val="center"/>
              <w:rPr>
                <w:sz w:val="20"/>
                <w:szCs w:val="20"/>
              </w:rPr>
            </w:pPr>
            <w:r>
              <w:rPr>
                <w:sz w:val="20"/>
                <w:szCs w:val="20"/>
              </w:rPr>
              <w:t xml:space="preserve">4.3.</w:t>
            </w:r>
            <w:r>
              <w:rPr>
                <w:sz w:val="20"/>
                <w:szCs w:val="20"/>
              </w:rPr>
            </w:r>
            <w:r>
              <w:rPr>
                <w:sz w:val="20"/>
                <w:szCs w:val="20"/>
              </w:rPr>
            </w:r>
          </w:p>
        </w:tc>
        <w:tc>
          <w:tcPr>
            <w:gridSpan w:val="3"/>
            <w:tcW w:w="9498" w:type="dxa"/>
            <w:vAlign w:val="top"/>
            <w:textDirection w:val="lrTb"/>
            <w:noWrap w:val="false"/>
          </w:tcPr>
          <w:p>
            <w:pPr>
              <w:pStyle w:val="1047"/>
              <w:jc w:val="center"/>
              <w:rPr>
                <w:sz w:val="20"/>
                <w:szCs w:val="20"/>
              </w:rPr>
            </w:pPr>
            <w:r>
              <w:rPr>
                <w:sz w:val="20"/>
                <w:szCs w:val="20"/>
              </w:rPr>
              <w:t xml:space="preserve">Проведение</w:t>
            </w:r>
            <w:r>
              <w:rPr>
                <w:sz w:val="20"/>
                <w:szCs w:val="20"/>
              </w:rPr>
              <w:t xml:space="preserve"> </w:t>
            </w:r>
            <w:r>
              <w:rPr>
                <w:sz w:val="20"/>
                <w:szCs w:val="20"/>
              </w:rPr>
              <w:t xml:space="preserve">залоговых</w:t>
            </w:r>
            <w:r>
              <w:rPr>
                <w:sz w:val="20"/>
                <w:szCs w:val="20"/>
              </w:rPr>
              <w:t xml:space="preserve"> </w:t>
            </w:r>
            <w:r>
              <w:rPr>
                <w:sz w:val="20"/>
                <w:szCs w:val="20"/>
              </w:rPr>
              <w:t xml:space="preserve">операций</w:t>
            </w:r>
            <w:r>
              <w:rPr>
                <w:sz w:val="20"/>
                <w:szCs w:val="20"/>
              </w:rPr>
              <w:t xml:space="preserve"> </w:t>
            </w:r>
            <w:r>
              <w:rPr>
                <w:sz w:val="20"/>
                <w:szCs w:val="20"/>
              </w:rPr>
              <w:t xml:space="preserve">с</w:t>
            </w:r>
            <w:r>
              <w:rPr>
                <w:sz w:val="20"/>
                <w:szCs w:val="20"/>
              </w:rPr>
              <w:t xml:space="preserve"> </w:t>
            </w:r>
            <w:r>
              <w:rPr>
                <w:sz w:val="20"/>
                <w:szCs w:val="20"/>
              </w:rPr>
              <w:t xml:space="preserve">векселем</w:t>
            </w:r>
            <w:r>
              <w:rPr>
                <w:sz w:val="20"/>
                <w:szCs w:val="20"/>
              </w:rPr>
              <w:t xml:space="preserve"> </w:t>
            </w:r>
            <w:r>
              <w:rPr>
                <w:sz w:val="20"/>
                <w:szCs w:val="20"/>
              </w:rPr>
              <w:t xml:space="preserve">АО «Россельхозбанк» </w:t>
            </w:r>
            <w:r>
              <w:rPr>
                <w:sz w:val="20"/>
                <w:szCs w:val="20"/>
              </w:rPr>
              <w:t xml:space="preserve">серии</w:t>
            </w:r>
            <w:r>
              <w:rPr>
                <w:sz w:val="20"/>
                <w:szCs w:val="20"/>
              </w:rPr>
              <w:t xml:space="preserve"> </w:t>
            </w:r>
            <w:r>
              <w:rPr>
                <w:sz w:val="20"/>
                <w:szCs w:val="20"/>
              </w:rPr>
              <w:t xml:space="preserve">«К»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047"/>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047"/>
              <w:rPr>
                <w:sz w:val="20"/>
                <w:szCs w:val="20"/>
              </w:rPr>
            </w:pPr>
            <w:r>
              <w:rPr>
                <w:sz w:val="20"/>
                <w:szCs w:val="20"/>
              </w:rPr>
              <w:t xml:space="preserve">Пересчет и проверка векселей АО «Россельхозбанк» серии «К» головным офисом и региональным филиалом АО «Россельхозбанк»</w:t>
            </w:r>
            <w:r>
              <w:rPr>
                <w:sz w:val="20"/>
                <w:szCs w:val="20"/>
              </w:rPr>
            </w:r>
            <w:r>
              <w:rPr>
                <w:sz w:val="20"/>
                <w:szCs w:val="20"/>
              </w:rPr>
            </w:r>
          </w:p>
        </w:tc>
        <w:tc>
          <w:tcPr>
            <w:tcW w:w="1985" w:type="dxa"/>
            <w:vAlign w:val="top"/>
            <w:textDirection w:val="lrTb"/>
            <w:noWrap w:val="false"/>
          </w:tcPr>
          <w:p>
            <w:pPr>
              <w:pStyle w:val="1047"/>
              <w:jc w:val="center"/>
              <w:rPr>
                <w:sz w:val="20"/>
                <w:szCs w:val="20"/>
              </w:rPr>
            </w:pPr>
            <w:r>
              <w:rPr>
                <w:sz w:val="20"/>
                <w:szCs w:val="20"/>
              </w:rPr>
              <w:t xml:space="preserve">3</w:t>
            </w:r>
            <w:r>
              <w:rPr>
                <w:sz w:val="20"/>
                <w:szCs w:val="20"/>
              </w:rPr>
              <w:t xml:space="preserve">1</w:t>
            </w:r>
            <w:r>
              <w:rPr>
                <w:sz w:val="20"/>
                <w:szCs w:val="20"/>
              </w:rPr>
              <w:t xml:space="preserve"> </w:t>
            </w:r>
            <w:r>
              <w:rPr>
                <w:sz w:val="20"/>
                <w:szCs w:val="20"/>
              </w:rPr>
              <w:t xml:space="preserve">руб.</w:t>
            </w:r>
            <w:r>
              <w:rPr>
                <w:sz w:val="20"/>
                <w:szCs w:val="20"/>
              </w:rPr>
              <w:t xml:space="preserve"> </w:t>
            </w:r>
            <w:r>
              <w:rPr>
                <w:sz w:val="20"/>
                <w:szCs w:val="20"/>
              </w:rPr>
              <w:t xml:space="preserve">за</w:t>
            </w:r>
            <w:r>
              <w:rPr>
                <w:sz w:val="20"/>
                <w:szCs w:val="20"/>
              </w:rPr>
              <w:t xml:space="preserve"> </w:t>
            </w:r>
            <w:r>
              <w:rPr>
                <w:sz w:val="20"/>
                <w:szCs w:val="20"/>
              </w:rPr>
              <w:t xml:space="preserve">лист</w:t>
            </w:r>
            <w:r>
              <w:rPr>
                <w:sz w:val="20"/>
                <w:szCs w:val="20"/>
              </w:rPr>
            </w:r>
            <w:r>
              <w:rPr>
                <w:sz w:val="20"/>
                <w:szCs w:val="20"/>
              </w:rPr>
            </w:r>
          </w:p>
        </w:tc>
        <w:tc>
          <w:tcPr>
            <w:tcW w:w="3544" w:type="dxa"/>
            <w:vAlign w:val="top"/>
            <w:textDirection w:val="lrTb"/>
            <w:noWrap w:val="false"/>
          </w:tcPr>
          <w:p>
            <w:pPr>
              <w:pStyle w:val="1047"/>
              <w:rPr>
                <w:sz w:val="20"/>
                <w:szCs w:val="20"/>
              </w:rPr>
            </w:pPr>
            <w:r>
              <w:rPr>
                <w:sz w:val="20"/>
                <w:szCs w:val="20"/>
              </w:rPr>
              <w:t xml:space="preserve">Взимается</w:t>
            </w:r>
            <w:r>
              <w:rPr>
                <w:sz w:val="20"/>
                <w:szCs w:val="20"/>
              </w:rPr>
              <w:t xml:space="preserve"> </w:t>
            </w:r>
            <w:r>
              <w:rPr>
                <w:sz w:val="20"/>
                <w:szCs w:val="20"/>
              </w:rPr>
              <w:t xml:space="preserve">при</w:t>
            </w:r>
            <w:r>
              <w:rPr>
                <w:sz w:val="20"/>
                <w:szCs w:val="20"/>
              </w:rPr>
              <w:t xml:space="preserve"> </w:t>
            </w:r>
            <w:r>
              <w:rPr>
                <w:sz w:val="20"/>
                <w:szCs w:val="20"/>
              </w:rPr>
              <w:t xml:space="preserve">передаче</w:t>
            </w:r>
            <w:r>
              <w:rPr>
                <w:sz w:val="20"/>
                <w:szCs w:val="20"/>
              </w:rPr>
              <w:t xml:space="preserve"> </w:t>
            </w:r>
            <w:r>
              <w:rPr>
                <w:sz w:val="20"/>
                <w:szCs w:val="20"/>
              </w:rPr>
              <w:t xml:space="preserve">векселя</w:t>
            </w:r>
            <w:r>
              <w:rPr>
                <w:sz w:val="20"/>
                <w:szCs w:val="20"/>
              </w:rPr>
              <w:t xml:space="preserve"> </w:t>
            </w:r>
            <w:r>
              <w:rPr>
                <w:sz w:val="20"/>
                <w:szCs w:val="20"/>
              </w:rPr>
              <w:t xml:space="preserve">АО «Россельхозбанк» </w:t>
            </w:r>
            <w:r>
              <w:rPr>
                <w:sz w:val="20"/>
                <w:szCs w:val="20"/>
              </w:rPr>
              <w:t xml:space="preserve">в</w:t>
            </w:r>
            <w:r>
              <w:rPr>
                <w:sz w:val="20"/>
                <w:szCs w:val="20"/>
              </w:rPr>
              <w:t xml:space="preserve"> </w:t>
            </w:r>
            <w:r>
              <w:rPr>
                <w:sz w:val="20"/>
                <w:szCs w:val="20"/>
              </w:rPr>
              <w:t xml:space="preserve">заклад</w:t>
            </w:r>
            <w:r>
              <w:rPr>
                <w:sz w:val="20"/>
                <w:szCs w:val="20"/>
              </w:rPr>
              <w:t xml:space="preserve"> </w:t>
            </w:r>
            <w:r>
              <w:rPr>
                <w:sz w:val="20"/>
                <w:szCs w:val="20"/>
              </w:rPr>
              <w:t xml:space="preserve">Банку.</w:t>
            </w:r>
            <w:r>
              <w:rPr>
                <w:sz w:val="20"/>
                <w:szCs w:val="20"/>
              </w:rPr>
              <w:t xml:space="preserve"> </w:t>
            </w:r>
            <w:r>
              <w:rPr>
                <w:sz w:val="20"/>
                <w:szCs w:val="20"/>
              </w:rPr>
            </w:r>
            <w:r>
              <w:rPr>
                <w:sz w:val="20"/>
                <w:szCs w:val="20"/>
              </w:rPr>
            </w:r>
          </w:p>
          <w:p>
            <w:pPr>
              <w:pStyle w:val="1047"/>
              <w:rPr>
                <w:sz w:val="20"/>
                <w:szCs w:val="20"/>
              </w:rPr>
            </w:pPr>
            <w:r>
              <w:rPr>
                <w:sz w:val="20"/>
                <w:szCs w:val="20"/>
              </w:rPr>
              <w:t xml:space="preserve">Комиссия</w:t>
            </w:r>
            <w:r>
              <w:rPr>
                <w:sz w:val="20"/>
                <w:szCs w:val="20"/>
              </w:rPr>
              <w:t xml:space="preserve"> </w:t>
            </w:r>
            <w:r>
              <w:rPr>
                <w:sz w:val="20"/>
                <w:szCs w:val="20"/>
              </w:rPr>
              <w:t xml:space="preserve">включает</w:t>
            </w:r>
            <w:r>
              <w:rPr>
                <w:sz w:val="20"/>
                <w:szCs w:val="20"/>
              </w:rPr>
              <w:t xml:space="preserve"> </w:t>
            </w:r>
            <w:r>
              <w:rPr>
                <w:sz w:val="20"/>
                <w:szCs w:val="20"/>
              </w:rPr>
              <w:t xml:space="preserve">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047"/>
              <w:jc w:val="center"/>
              <w:spacing w:before="40"/>
              <w:rPr>
                <w:sz w:val="20"/>
                <w:szCs w:val="20"/>
              </w:rPr>
            </w:pPr>
            <w:r>
              <w:rPr>
                <w:sz w:val="20"/>
                <w:szCs w:val="20"/>
              </w:rPr>
              <w:t xml:space="preserve">4.4</w:t>
            </w:r>
            <w:r>
              <w:rPr>
                <w:sz w:val="20"/>
                <w:szCs w:val="20"/>
              </w:rPr>
            </w:r>
            <w:r>
              <w:rPr>
                <w:sz w:val="20"/>
                <w:szCs w:val="20"/>
              </w:rPr>
            </w:r>
          </w:p>
        </w:tc>
        <w:tc>
          <w:tcPr>
            <w:tcW w:w="3969" w:type="dxa"/>
            <w:vAlign w:val="top"/>
            <w:textDirection w:val="lrTb"/>
            <w:noWrap w:val="false"/>
          </w:tcPr>
          <w:p>
            <w:pPr>
              <w:pStyle w:val="1047"/>
              <w:spacing w:before="40"/>
              <w:rPr>
                <w:sz w:val="20"/>
                <w:szCs w:val="20"/>
              </w:rPr>
            </w:pPr>
            <w:r>
              <w:rPr>
                <w:sz w:val="20"/>
                <w:szCs w:val="20"/>
              </w:rPr>
              <w:t xml:space="preserve">Предоставление копий сообщений и иных документов, обязательное раскрыт</w:t>
            </w:r>
            <w:r>
              <w:rPr>
                <w:sz w:val="20"/>
                <w:szCs w:val="20"/>
              </w:rPr>
              <w:t xml:space="preserve">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r>
              <w:rPr>
                <w:sz w:val="20"/>
                <w:szCs w:val="20"/>
              </w:rPr>
            </w:r>
            <w:r>
              <w:rPr>
                <w:sz w:val="20"/>
                <w:szCs w:val="20"/>
              </w:rPr>
            </w:r>
          </w:p>
        </w:tc>
        <w:tc>
          <w:tcPr>
            <w:tcW w:w="1985" w:type="dxa"/>
            <w:vAlign w:val="top"/>
            <w:textDirection w:val="lrTb"/>
            <w:noWrap w:val="false"/>
          </w:tcPr>
          <w:p>
            <w:pPr>
              <w:pStyle w:val="1047"/>
              <w:jc w:val="center"/>
              <w:spacing w:before="40"/>
              <w:rPr>
                <w:sz w:val="20"/>
                <w:szCs w:val="20"/>
              </w:rPr>
            </w:pPr>
            <w:r>
              <w:rPr>
                <w:sz w:val="20"/>
                <w:szCs w:val="20"/>
              </w:rPr>
              <w:t xml:space="preserve">11 руб.  за один лист с односторонним расположением текста</w:t>
            </w:r>
            <w:r>
              <w:rPr>
                <w:sz w:val="20"/>
                <w:szCs w:val="20"/>
              </w:rPr>
            </w:r>
            <w:r>
              <w:rPr>
                <w:sz w:val="20"/>
                <w:szCs w:val="20"/>
              </w:rPr>
            </w:r>
          </w:p>
        </w:tc>
        <w:tc>
          <w:tcPr>
            <w:tcW w:w="3544" w:type="dxa"/>
            <w:vAlign w:val="top"/>
            <w:textDirection w:val="lrTb"/>
            <w:noWrap w:val="false"/>
          </w:tcPr>
          <w:p>
            <w:pPr>
              <w:pStyle w:val="1047"/>
              <w:jc w:val="both"/>
              <w:spacing w:before="40"/>
              <w:rPr>
                <w:sz w:val="20"/>
                <w:szCs w:val="20"/>
              </w:rPr>
            </w:pPr>
            <w:r>
              <w:rPr>
                <w:sz w:val="20"/>
                <w:szCs w:val="20"/>
              </w:rPr>
              <w:t xml:space="preserve">Комиссия включает НДС.</w:t>
            </w:r>
            <w:r>
              <w:rPr>
                <w:sz w:val="20"/>
                <w:szCs w:val="20"/>
              </w:rPr>
            </w:r>
            <w:r>
              <w:rPr>
                <w:sz w:val="20"/>
                <w:szCs w:val="20"/>
              </w:rPr>
            </w:r>
          </w:p>
          <w:p>
            <w:pPr>
              <w:pStyle w:val="1047"/>
              <w:jc w:val="both"/>
              <w:rPr>
                <w:sz w:val="20"/>
                <w:szCs w:val="20"/>
              </w:rPr>
            </w:pPr>
            <w:r>
              <w:rPr>
                <w:sz w:val="20"/>
                <w:szCs w:val="20"/>
              </w:rPr>
              <w:t xml:space="preserve">Выдача копий документов производится в течение 7 дней с даты получения АО «Россельхозбанк» соответствующего требования. Услуга предоставляется после подтверждения факта оплаты комиссии.</w:t>
            </w:r>
            <w:r>
              <w:rPr>
                <w:sz w:val="20"/>
                <w:szCs w:val="20"/>
              </w:rPr>
            </w:r>
            <w:r>
              <w:rPr>
                <w:sz w:val="20"/>
                <w:szCs w:val="20"/>
              </w:rPr>
            </w:r>
          </w:p>
          <w:p>
            <w:pPr>
              <w:pStyle w:val="1047"/>
              <w:jc w:val="both"/>
              <w:rPr>
                <w:b/>
                <w:sz w:val="20"/>
                <w:szCs w:val="20"/>
              </w:rPr>
            </w:pPr>
            <w:r>
              <w:rPr>
                <w:sz w:val="20"/>
                <w:szCs w:val="20"/>
              </w:rPr>
              <w:t xml:space="preserve">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r>
              <w:rPr>
                <w:b/>
                <w:sz w:val="20"/>
                <w:szCs w:val="20"/>
              </w:rPr>
            </w:r>
            <w:r>
              <w:rPr>
                <w:b/>
                <w:sz w:val="20"/>
                <w:szCs w:val="20"/>
              </w:rPr>
            </w:r>
          </w:p>
        </w:tc>
      </w:tr>
    </w:tbl>
    <w:p>
      <w:pPr>
        <w:pStyle w:val="1051"/>
      </w:pPr>
      <w:r/>
      <w:bookmarkStart w:id="15" w:name="_Toc368307313"/>
      <w:r/>
      <w:bookmarkStart w:id="16" w:name="_Toc435026046"/>
      <w:r>
        <w:t xml:space="preserve">5.</w:t>
      </w:r>
      <w:r>
        <w:t xml:space="preserve"> </w:t>
      </w:r>
      <w:r>
        <w:t xml:space="preserve">Документарные</w:t>
      </w:r>
      <w:r>
        <w:t xml:space="preserve"> </w:t>
      </w:r>
      <w:r>
        <w:t xml:space="preserve">операции</w:t>
      </w:r>
      <w:bookmarkEnd w:id="15"/>
      <w:r/>
      <w:bookmarkEnd w:id="16"/>
      <w:r/>
      <w:r/>
    </w:p>
    <w:p>
      <w:pPr>
        <w:pStyle w:val="1047"/>
        <w:keepNext/>
        <w:spacing w:before="120" w:after="120"/>
        <w:rPr>
          <w:rFonts w:eastAsia="Times New Roman"/>
          <w:b/>
          <w:bCs/>
          <w:szCs w:val="24"/>
          <w:lang w:eastAsia="ru-RU"/>
        </w:rPr>
        <w:outlineLvl w:val="4"/>
      </w:pPr>
      <w:r>
        <w:rPr>
          <w:rFonts w:eastAsia="Times New Roman"/>
          <w:b/>
          <w:bCs/>
          <w:szCs w:val="24"/>
          <w:lang w:eastAsia="ru-RU"/>
        </w:rPr>
      </w:r>
      <w:r>
        <w:rPr>
          <w:rFonts w:eastAsia="Times New Roman"/>
          <w:b/>
          <w:bCs/>
          <w:szCs w:val="24"/>
          <w:lang w:eastAsia="ru-RU"/>
        </w:rPr>
      </w:r>
      <w:r>
        <w:rPr>
          <w:rFonts w:eastAsia="Times New Roman"/>
          <w:b/>
          <w:bCs/>
          <w:szCs w:val="24"/>
          <w:lang w:eastAsia="ru-RU"/>
        </w:rPr>
      </w:r>
    </w:p>
    <w:tbl>
      <w:tblPr>
        <w:tblW w:w="5153" w:type="pct"/>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060"/>
        <w:gridCol w:w="3302"/>
        <w:gridCol w:w="2443"/>
        <w:gridCol w:w="37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7"/>
              <w:jc w:val="center"/>
              <w:rPr>
                <w:rFonts w:eastAsia="Times New Roman"/>
                <w:b/>
                <w:sz w:val="22"/>
                <w:lang w:eastAsia="ru-RU"/>
              </w:rPr>
            </w:pPr>
            <w:r>
              <w:rPr>
                <w:rFonts w:eastAsia="Times New Roman"/>
                <w:b/>
                <w:sz w:val="22"/>
                <w:lang w:eastAsia="ru-RU"/>
              </w:rPr>
              <w:t xml:space="preserve">№</w:t>
            </w:r>
            <w:r>
              <w:rPr>
                <w:rFonts w:eastAsia="Times New Roman"/>
                <w:b/>
                <w:sz w:val="22"/>
                <w:lang w:eastAsia="ru-RU"/>
              </w:rPr>
            </w:r>
            <w:r>
              <w:rPr>
                <w:rFonts w:eastAsia="Times New Roman"/>
                <w:b/>
                <w:sz w:val="22"/>
                <w:lang w:eastAsia="ru-RU"/>
              </w:rPr>
            </w:r>
          </w:p>
          <w:p>
            <w:pPr>
              <w:pStyle w:val="1047"/>
              <w:jc w:val="center"/>
              <w:rPr>
                <w:rFonts w:eastAsia="Times New Roman"/>
                <w:b/>
                <w:sz w:val="22"/>
                <w:lang w:eastAsia="ru-RU"/>
              </w:rPr>
            </w:pPr>
            <w:r>
              <w:rPr>
                <w:rFonts w:eastAsia="Times New Roman"/>
                <w:b/>
                <w:sz w:val="22"/>
                <w:lang w:eastAsia="ru-RU"/>
              </w:rPr>
              <w:t xml:space="preserve">п/п </w:t>
            </w:r>
            <w:r>
              <w:rPr>
                <w:rFonts w:eastAsia="Times New Roman"/>
                <w:b/>
                <w:sz w:val="22"/>
                <w:lang w:eastAsia="ru-RU"/>
              </w:rPr>
            </w:r>
            <w:r>
              <w:rPr>
                <w:rFonts w:eastAsia="Times New Roman"/>
                <w:b/>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47"/>
              <w:jc w:val="center"/>
              <w:rPr>
                <w:rFonts w:eastAsia="Times New Roman"/>
                <w:b/>
                <w:sz w:val="22"/>
                <w:lang w:eastAsia="ru-RU"/>
              </w:rPr>
            </w:pPr>
            <w:r>
              <w:rPr>
                <w:rFonts w:eastAsia="Times New Roman"/>
                <w:b/>
                <w:sz w:val="22"/>
                <w:lang w:eastAsia="ru-RU"/>
              </w:rPr>
              <w:t xml:space="preserve">Наименование услуги</w:t>
            </w:r>
            <w:r>
              <w:rPr>
                <w:rFonts w:eastAsia="Times New Roman"/>
                <w:b/>
                <w:sz w:val="22"/>
                <w:lang w:eastAsia="ru-RU"/>
              </w:rPr>
            </w:r>
            <w:r>
              <w:rPr>
                <w:rFonts w:eastAsia="Times New Roman"/>
                <w:b/>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47"/>
              <w:jc w:val="center"/>
              <w:rPr>
                <w:rFonts w:eastAsia="Times New Roman"/>
                <w:b/>
                <w:sz w:val="22"/>
                <w:lang w:eastAsia="ru-RU"/>
              </w:rPr>
            </w:pPr>
            <w:r>
              <w:rPr>
                <w:rFonts w:eastAsia="Times New Roman"/>
                <w:b/>
                <w:sz w:val="22"/>
                <w:lang w:eastAsia="ru-RU"/>
              </w:rPr>
              <w:t xml:space="preserve">Тариф</w:t>
            </w:r>
            <w:r>
              <w:rPr>
                <w:rFonts w:eastAsia="Times New Roman"/>
                <w:b/>
                <w:sz w:val="22"/>
                <w:lang w:eastAsia="ru-RU"/>
              </w:rPr>
            </w:r>
            <w:r>
              <w:rPr>
                <w:rFonts w:eastAsia="Times New Roman"/>
                <w:b/>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047"/>
              <w:jc w:val="center"/>
              <w:rPr>
                <w:rFonts w:eastAsia="Times New Roman"/>
                <w:b/>
                <w:sz w:val="22"/>
                <w:lang w:eastAsia="ru-RU"/>
              </w:rPr>
            </w:pPr>
            <w:r>
              <w:rPr>
                <w:rFonts w:eastAsia="Times New Roman"/>
                <w:b/>
                <w:sz w:val="22"/>
                <w:lang w:eastAsia="ru-RU"/>
              </w:rPr>
              <w:t xml:space="preserve">Примечание</w:t>
            </w:r>
            <w:r>
              <w:rPr>
                <w:rFonts w:eastAsia="Times New Roman"/>
                <w:b/>
                <w:sz w:val="22"/>
                <w:lang w:eastAsia="ru-RU"/>
              </w:rPr>
            </w:r>
            <w:r>
              <w:rPr>
                <w:rFonts w:eastAsia="Times New Roman"/>
                <w:b/>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7"/>
              <w:jc w:val="center"/>
              <w:spacing w:before="60" w:after="60"/>
              <w:rPr>
                <w:rFonts w:eastAsia="Times New Roman"/>
                <w:b/>
                <w:bCs/>
                <w:sz w:val="22"/>
                <w:lang w:eastAsia="ru-RU"/>
              </w:rPr>
            </w:pPr>
            <w:r>
              <w:rPr>
                <w:rFonts w:eastAsia="Times New Roman"/>
                <w:b/>
                <w:bCs/>
                <w:sz w:val="22"/>
                <w:lang w:eastAsia="ru-RU"/>
              </w:rPr>
              <w:t xml:space="preserve">5.1.</w:t>
            </w:r>
            <w:r>
              <w:rPr>
                <w:rFonts w:eastAsia="Times New Roman"/>
                <w:b/>
                <w:bCs/>
                <w:sz w:val="22"/>
                <w:lang w:eastAsia="ru-RU"/>
              </w:rPr>
            </w:r>
            <w:r>
              <w:rPr>
                <w:rFonts w:eastAsia="Times New Roman"/>
                <w:b/>
                <w:bCs/>
                <w:sz w:val="22"/>
                <w:lang w:eastAsia="ru-RU"/>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1047"/>
              <w:ind w:right="170"/>
              <w:spacing w:before="60" w:after="60"/>
              <w:rPr>
                <w:rFonts w:eastAsia="Times New Roman"/>
                <w:b/>
                <w:bCs/>
                <w:sz w:val="22"/>
                <w:lang w:eastAsia="ru-RU"/>
              </w:rPr>
            </w:pPr>
            <w:r>
              <w:rPr>
                <w:rFonts w:eastAsia="Times New Roman"/>
                <w:b/>
                <w:bCs/>
                <w:sz w:val="22"/>
                <w:lang w:eastAsia="ru-RU"/>
              </w:rPr>
              <w:t xml:space="preserve">Аккредитивы для расчетов на территории Российской Федерации</w:t>
            </w:r>
            <w:r>
              <w:rPr>
                <w:rFonts w:eastAsia="Times New Roman"/>
                <w:b/>
                <w:bCs/>
                <w:sz w:val="22"/>
                <w:lang w:eastAsia="ru-RU"/>
              </w:rPr>
            </w:r>
            <w:r>
              <w:rPr>
                <w:rFonts w:eastAsia="Times New Roman"/>
                <w:b/>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7"/>
              <w:jc w:val="center"/>
              <w:spacing w:before="40"/>
              <w:rPr>
                <w:rFonts w:eastAsia="Times New Roman"/>
                <w:bCs/>
                <w:sz w:val="22"/>
                <w:lang w:eastAsia="ru-RU"/>
              </w:rPr>
            </w:pPr>
            <w:r>
              <w:rPr>
                <w:rFonts w:eastAsia="Times New Roman"/>
                <w:bCs/>
                <w:sz w:val="22"/>
                <w:lang w:eastAsia="ru-RU"/>
              </w:rPr>
              <w:t xml:space="preserve">5.1.</w:t>
            </w:r>
            <w:r>
              <w:rPr>
                <w:rFonts w:eastAsia="Times New Roman"/>
                <w:bCs/>
                <w:sz w:val="22"/>
                <w:lang w:val="en-US" w:eastAsia="ru-RU"/>
              </w:rPr>
              <w:t xml:space="preserve">1</w:t>
            </w:r>
            <w:r>
              <w:rPr>
                <w:rFonts w:eastAsia="Times New Roman"/>
                <w:bCs/>
                <w:sz w:val="22"/>
                <w:lang w:eastAsia="ru-RU"/>
              </w:rPr>
              <w:t xml:space="preserve">.</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7"/>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Авизование аккредитива; </w:t>
            </w:r>
            <w:r>
              <w:rPr>
                <w:rFonts w:eastAsia="Times New Roman"/>
                <w:bCs/>
                <w:sz w:val="22"/>
                <w:lang w:eastAsia="ru-RU"/>
              </w:rPr>
            </w:r>
            <w:r>
              <w:rPr>
                <w:rFonts w:eastAsia="Times New Roman"/>
                <w:bCs/>
                <w:sz w:val="22"/>
                <w:lang w:eastAsia="ru-RU"/>
              </w:rPr>
            </w:r>
          </w:p>
          <w:p>
            <w:pPr>
              <w:pStyle w:val="1047"/>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авизование изменения условий аккредитива, связанного с увеличением суммы</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47"/>
              <w:jc w:val="center"/>
              <w:rPr>
                <w:rFonts w:eastAsia="Times New Roman"/>
                <w:bCs/>
                <w:sz w:val="22"/>
                <w:lang w:eastAsia="ru-RU"/>
              </w:rPr>
            </w:pPr>
            <w:r>
              <w:rPr>
                <w:rFonts w:eastAsia="Times New Roman"/>
                <w:bCs/>
                <w:sz w:val="22"/>
                <w:lang w:eastAsia="ru-RU"/>
              </w:rPr>
              <w:t xml:space="preserve">0,1% от суммы аккредитива или ее увеличения,</w:t>
            </w:r>
            <w:r>
              <w:rPr>
                <w:rFonts w:eastAsia="Times New Roman"/>
                <w:bCs/>
                <w:sz w:val="22"/>
                <w:lang w:eastAsia="ru-RU"/>
              </w:rPr>
            </w:r>
            <w:r>
              <w:rPr>
                <w:rFonts w:eastAsia="Times New Roman"/>
                <w:bCs/>
                <w:sz w:val="22"/>
                <w:lang w:eastAsia="ru-RU"/>
              </w:rPr>
            </w:r>
          </w:p>
          <w:p>
            <w:pPr>
              <w:pStyle w:val="1047"/>
              <w:jc w:val="center"/>
              <w:rPr>
                <w:rFonts w:eastAsia="Times New Roman"/>
                <w:bCs/>
                <w:sz w:val="22"/>
                <w:lang w:val="en-US" w:eastAsia="ru-RU"/>
              </w:rPr>
            </w:pPr>
            <w:r>
              <w:rPr>
                <w:rFonts w:eastAsia="Times New Roman"/>
                <w:bCs/>
                <w:sz w:val="22"/>
                <w:lang w:eastAsia="ru-RU"/>
              </w:rPr>
              <w:t xml:space="preserve">минимум 1 000 руб.,</w:t>
            </w:r>
            <w:r>
              <w:rPr>
                <w:rFonts w:eastAsia="Times New Roman"/>
                <w:bCs/>
                <w:sz w:val="22"/>
                <w:lang w:val="en-US" w:eastAsia="ru-RU"/>
              </w:rPr>
            </w:r>
            <w:r>
              <w:rPr>
                <w:rFonts w:eastAsia="Times New Roman"/>
                <w:bCs/>
                <w:sz w:val="22"/>
                <w:lang w:val="en-US" w:eastAsia="ru-RU"/>
              </w:rPr>
            </w:r>
          </w:p>
          <w:p>
            <w:pPr>
              <w:pStyle w:val="1047"/>
              <w:jc w:val="center"/>
              <w:rPr>
                <w:rFonts w:eastAsia="Times New Roman"/>
                <w:bCs/>
                <w:sz w:val="22"/>
                <w:lang w:eastAsia="ru-RU"/>
              </w:rPr>
            </w:pPr>
            <w:r>
              <w:rPr>
                <w:rFonts w:eastAsia="Times New Roman"/>
                <w:bCs/>
                <w:sz w:val="22"/>
                <w:lang w:eastAsia="ru-RU"/>
              </w:rPr>
              <w:t xml:space="preserve">максимум 10 000 руб.</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7"/>
              <w:jc w:val="both"/>
              <w:rPr>
                <w:rFonts w:eastAsia="Times New Roman"/>
                <w:bCs/>
                <w:sz w:val="22"/>
                <w:lang w:eastAsia="ru-RU"/>
              </w:rPr>
            </w:pPr>
            <w:r>
              <w:rPr>
                <w:rFonts w:eastAsia="Times New Roman"/>
                <w:bCs/>
                <w:sz w:val="22"/>
                <w:lang w:eastAsia="ru-RU"/>
              </w:rPr>
              <w:t xml:space="preserve">Комиссия не взимается в случае открытия и авизования аккредитива одним и тем же региональным филиалом Банка</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7"/>
              <w:jc w:val="center"/>
              <w:spacing w:before="40"/>
              <w:rPr>
                <w:rFonts w:eastAsia="Times New Roman"/>
                <w:bCs/>
                <w:sz w:val="22"/>
                <w:lang w:eastAsia="ru-RU"/>
              </w:rPr>
            </w:pPr>
            <w:r>
              <w:rPr>
                <w:rFonts w:eastAsia="Times New Roman"/>
                <w:bCs/>
                <w:sz w:val="22"/>
                <w:lang w:eastAsia="ru-RU"/>
              </w:rPr>
              <w:t xml:space="preserve">5.1.2.</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7"/>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Открытие,</w:t>
            </w:r>
            <w:r>
              <w:rPr>
                <w:rFonts w:eastAsia="Times New Roman"/>
                <w:bCs/>
                <w:sz w:val="22"/>
                <w:lang w:eastAsia="ru-RU"/>
              </w:rPr>
            </w:r>
            <w:r>
              <w:rPr>
                <w:rFonts w:eastAsia="Times New Roman"/>
                <w:bCs/>
                <w:sz w:val="22"/>
                <w:lang w:eastAsia="ru-RU"/>
              </w:rPr>
            </w:r>
          </w:p>
          <w:p>
            <w:pPr>
              <w:pStyle w:val="1047"/>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увеличение суммы,</w:t>
            </w:r>
            <w:r>
              <w:rPr>
                <w:rFonts w:eastAsia="Times New Roman"/>
                <w:bCs/>
                <w:sz w:val="22"/>
                <w:lang w:eastAsia="ru-RU"/>
              </w:rPr>
            </w:r>
            <w:r>
              <w:rPr>
                <w:rFonts w:eastAsia="Times New Roman"/>
                <w:bCs/>
                <w:sz w:val="22"/>
                <w:lang w:eastAsia="ru-RU"/>
              </w:rPr>
            </w:r>
          </w:p>
          <w:p>
            <w:pPr>
              <w:pStyle w:val="1047"/>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продление срока действия аккредитива на срок, выходящий за пределы периода, комиссия за который оплачена ранее</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47"/>
              <w:jc w:val="center"/>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7"/>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47"/>
              <w:jc w:val="center"/>
              <w:spacing w:before="40"/>
              <w:rPr>
                <w:rFonts w:eastAsia="Times New Roman"/>
                <w:bCs/>
                <w:sz w:val="22"/>
                <w:lang w:eastAsia="ru-RU"/>
              </w:rPr>
            </w:pPr>
            <w:r>
              <w:rPr>
                <w:rFonts w:eastAsia="Times New Roman"/>
                <w:bCs/>
                <w:sz w:val="22"/>
                <w:lang w:eastAsia="ru-RU"/>
              </w:rPr>
              <w:t xml:space="preserve">5.1.2.1.</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47"/>
              <w:jc w:val="both"/>
              <w:rPr>
                <w:rFonts w:eastAsia="Times New Roman"/>
                <w:bCs/>
                <w:sz w:val="22"/>
                <w:lang w:eastAsia="ru-RU"/>
              </w:rPr>
            </w:pPr>
            <w:r>
              <w:rPr>
                <w:rFonts w:eastAsia="Times New Roman"/>
                <w:bCs/>
                <w:sz w:val="22"/>
                <w:lang w:eastAsia="ru-RU"/>
              </w:rPr>
              <w:t xml:space="preserve">При наличии 100% денежного покрытия:</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1047"/>
              <w:jc w:val="center"/>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vMerge w:val="restart"/>
            <w:textDirection w:val="lrTb"/>
            <w:noWrap w:val="false"/>
          </w:tcPr>
          <w:p>
            <w:pPr>
              <w:pStyle w:val="1047"/>
              <w:jc w:val="both"/>
              <w:spacing w:before="40"/>
              <w:rPr>
                <w:iCs/>
                <w:sz w:val="22"/>
                <w:lang w:eastAsia="ru-RU"/>
              </w:rPr>
            </w:pPr>
            <w:r>
              <w:rPr>
                <w:iCs/>
                <w:sz w:val="22"/>
                <w:lang w:eastAsia="ru-RU"/>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iCs/>
                <w:sz w:val="22"/>
                <w:lang w:eastAsia="ru-RU"/>
              </w:rPr>
            </w:r>
            <w:r>
              <w:rPr>
                <w:iCs/>
                <w:sz w:val="22"/>
                <w:lang w:eastAsia="ru-RU"/>
              </w:rPr>
            </w:r>
          </w:p>
          <w:p>
            <w:pPr>
              <w:pStyle w:val="1047"/>
              <w:jc w:val="both"/>
              <w:spacing w:before="40"/>
              <w:rPr>
                <w:iCs/>
                <w:sz w:val="22"/>
                <w:lang w:eastAsia="ru-RU"/>
              </w:rPr>
            </w:pPr>
            <w:r>
              <w:rPr>
                <w:iCs/>
                <w:sz w:val="22"/>
                <w:lang w:eastAsia="ru-RU"/>
              </w:rPr>
              <w:t xml:space="preserve">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w:t>
            </w:r>
            <w:r>
              <w:rPr>
                <w:iCs/>
                <w:sz w:val="22"/>
                <w:lang w:eastAsia="ru-RU"/>
              </w:rPr>
              <w:t xml:space="preserve">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iCs/>
                <w:sz w:val="22"/>
                <w:lang w:eastAsia="ru-RU"/>
              </w:rPr>
            </w:r>
            <w:r>
              <w:rPr>
                <w:iCs/>
                <w:sz w:val="22"/>
                <w:lang w:eastAsia="ru-RU"/>
              </w:rPr>
            </w:r>
          </w:p>
          <w:p>
            <w:pPr>
              <w:pStyle w:val="1047"/>
              <w:jc w:val="both"/>
              <w:spacing w:before="40"/>
              <w:rPr>
                <w:iCs/>
                <w:sz w:val="22"/>
              </w:rPr>
            </w:pPr>
            <w:r>
              <w:rPr>
                <w:iCs/>
                <w:sz w:val="22"/>
                <w:lang w:eastAsia="ru-RU"/>
              </w:rPr>
              <w:t xml:space="preserve">Расче</w:t>
            </w:r>
            <w:r>
              <w:rPr>
                <w:iCs/>
                <w:sz w:val="22"/>
                <w:lang w:eastAsia="ru-RU"/>
              </w:rPr>
              <w:t xml:space="preserve">т суммы комиссии производится от суммы аккредитива по состоянию на дату открытия аккредитива/на дату начала очередного комиссионного периода. Комиссия уплачивается </w:t>
              <w:br/>
              <w:t xml:space="preserve">в дату открытия аккредитива/ </w:t>
              <w:br/>
              <w:t xml:space="preserve">в первый рабочий день соответствующего комиссионного периода.</w:t>
            </w:r>
            <w:r>
              <w:rPr>
                <w:iCs/>
                <w:sz w:val="22"/>
              </w:rPr>
            </w:r>
            <w:r>
              <w:rPr>
                <w:iCs/>
                <w:sz w:val="22"/>
              </w:rPr>
            </w:r>
          </w:p>
          <w:p>
            <w:pPr>
              <w:pStyle w:val="1047"/>
              <w:jc w:val="both"/>
              <w:spacing w:before="40"/>
              <w:rPr>
                <w:iCs/>
                <w:sz w:val="22"/>
                <w:lang w:eastAsia="ru-RU"/>
              </w:rPr>
            </w:pPr>
            <w:r>
              <w:rPr>
                <w:iCs/>
                <w:sz w:val="22"/>
                <w:lang w:eastAsia="ru-RU"/>
              </w:rPr>
              <w:t xml:space="preserve">При внесении в условия открытого аккредит</w:t>
            </w:r>
            <w:r>
              <w:rPr>
                <w:iCs/>
                <w:sz w:val="22"/>
                <w:lang w:eastAsia="ru-RU"/>
              </w:rPr>
              <w:t xml:space="preserve">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r>
              <w:rPr>
                <w:iCs/>
                <w:sz w:val="22"/>
                <w:lang w:eastAsia="ru-RU"/>
              </w:rPr>
            </w:r>
            <w:r>
              <w:rPr>
                <w:iCs/>
                <w:sz w:val="22"/>
                <w:lang w:eastAsia="ru-RU"/>
              </w:rPr>
            </w:r>
          </w:p>
          <w:p>
            <w:pPr>
              <w:pStyle w:val="1047"/>
              <w:jc w:val="both"/>
              <w:spacing w:before="40"/>
              <w:rPr>
                <w:rFonts w:eastAsia="Times New Roman"/>
                <w:bCs/>
                <w:sz w:val="22"/>
                <w:lang w:eastAsia="ru-RU"/>
              </w:rPr>
            </w:pPr>
            <w:r>
              <w:rPr>
                <w:iCs/>
                <w:sz w:val="22"/>
                <w:lang w:eastAsia="ru-RU"/>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w:t>
              <w:br w:type="textWrapping" w:clear="all"/>
              <w:t xml:space="preserve">не пересчитывается и не возвращается Банком.</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501" w:type="pct"/>
            <w:vAlign w:val="top"/>
            <w:textDirection w:val="lrTb"/>
            <w:noWrap w:val="false"/>
          </w:tcPr>
          <w:p>
            <w:pPr>
              <w:pStyle w:val="1047"/>
              <w:jc w:val="center"/>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single" w:color="000000" w:sz="4" w:space="0"/>
              <w:right w:val="single" w:color="000000" w:sz="4" w:space="0"/>
            </w:tcBorders>
            <w:tcW w:w="1560" w:type="pct"/>
            <w:vAlign w:val="top"/>
            <w:textDirection w:val="lrTb"/>
            <w:noWrap w:val="false"/>
          </w:tcPr>
          <w:p>
            <w:pPr>
              <w:pStyle w:val="1047"/>
              <w:jc w:val="both"/>
              <w:rPr>
                <w:rFonts w:eastAsia="Times New Roman"/>
                <w:bCs/>
                <w:sz w:val="22"/>
                <w:lang w:eastAsia="ru-RU"/>
              </w:rPr>
            </w:pPr>
            <w:r>
              <w:rPr>
                <w:rFonts w:eastAsia="Times New Roman"/>
                <w:bCs/>
                <w:sz w:val="22"/>
                <w:lang w:eastAsia="ru-RU"/>
              </w:rPr>
              <w:t xml:space="preserve">- в рублях Российской Федерации </w:t>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1154" w:type="pct"/>
            <w:vAlign w:val="top"/>
            <w:textDirection w:val="lrTb"/>
            <w:noWrap w:val="false"/>
          </w:tcPr>
          <w:p>
            <w:pPr>
              <w:pStyle w:val="1047"/>
              <w:jc w:val="center"/>
              <w:rPr>
                <w:bCs/>
                <w:sz w:val="22"/>
              </w:rPr>
            </w:pPr>
            <w:r>
              <w:rPr>
                <w:bCs/>
                <w:sz w:val="22"/>
                <w:lang w:eastAsia="ru-RU"/>
              </w:rPr>
              <w:t xml:space="preserve">0,15% от суммы аккредитива, увеличения суммы аккредитива и/или неиспользованного остатка средств по аккредитиву,</w:t>
            </w:r>
            <w:r>
              <w:rPr>
                <w:bCs/>
                <w:sz w:val="22"/>
              </w:rPr>
            </w:r>
            <w:r>
              <w:rPr>
                <w:bCs/>
                <w:sz w:val="22"/>
              </w:rPr>
            </w:r>
          </w:p>
          <w:p>
            <w:pPr>
              <w:pStyle w:val="1047"/>
              <w:jc w:val="center"/>
              <w:rPr>
                <w:bCs/>
                <w:sz w:val="22"/>
                <w:lang w:eastAsia="ru-RU"/>
              </w:rPr>
            </w:pPr>
            <w:r>
              <w:rPr>
                <w:bCs/>
                <w:sz w:val="22"/>
                <w:lang w:eastAsia="ru-RU"/>
              </w:rPr>
              <w:t xml:space="preserve">минимум 5 000 руб.,</w:t>
            </w:r>
            <w:r>
              <w:rPr>
                <w:bCs/>
                <w:sz w:val="22"/>
                <w:lang w:eastAsia="ru-RU"/>
              </w:rPr>
            </w:r>
            <w:r>
              <w:rPr>
                <w:bCs/>
                <w:sz w:val="22"/>
                <w:lang w:eastAsia="ru-RU"/>
              </w:rPr>
            </w:r>
          </w:p>
          <w:p>
            <w:pPr>
              <w:pStyle w:val="1047"/>
              <w:jc w:val="center"/>
              <w:rPr>
                <w:bCs/>
                <w:sz w:val="22"/>
                <w:lang w:eastAsia="ru-RU"/>
              </w:rPr>
            </w:pPr>
            <w:r>
              <w:rPr>
                <w:bCs/>
                <w:sz w:val="22"/>
                <w:lang w:eastAsia="ru-RU"/>
              </w:rPr>
              <w:t xml:space="preserve">максимум 50 000 руб.,</w:t>
            </w:r>
            <w:r>
              <w:rPr>
                <w:bCs/>
                <w:sz w:val="22"/>
                <w:lang w:eastAsia="ru-RU"/>
              </w:rPr>
            </w:r>
            <w:r>
              <w:rPr>
                <w:bCs/>
                <w:sz w:val="22"/>
                <w:lang w:eastAsia="ru-RU"/>
              </w:rPr>
            </w:r>
          </w:p>
          <w:p>
            <w:pPr>
              <w:pStyle w:val="1047"/>
              <w:jc w:val="center"/>
              <w:rPr>
                <w:rFonts w:eastAsia="Times New Roman"/>
                <w:bCs/>
                <w:sz w:val="22"/>
                <w:lang w:eastAsia="ru-RU"/>
              </w:rPr>
            </w:pPr>
            <w:r>
              <w:rPr>
                <w:bCs/>
                <w:sz w:val="22"/>
                <w:lang w:eastAsia="ru-RU"/>
              </w:rPr>
              <w:t xml:space="preserve">за комиссионный период* или его часть</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047"/>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7"/>
              <w:jc w:val="center"/>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7"/>
              <w:jc w:val="both"/>
              <w:rPr>
                <w:rFonts w:eastAsia="Times New Roman"/>
                <w:bCs/>
                <w:sz w:val="22"/>
                <w:lang w:eastAsia="ru-RU"/>
              </w:rPr>
            </w:pPr>
            <w:r>
              <w:rPr>
                <w:rFonts w:eastAsia="Times New Roman"/>
                <w:bCs/>
                <w:sz w:val="22"/>
                <w:lang w:eastAsia="ru-RU"/>
              </w:rPr>
              <w:t xml:space="preserve">- в долларах США, евро и иной валюте</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1047"/>
              <w:jc w:val="center"/>
              <w:rPr>
                <w:bCs/>
                <w:sz w:val="22"/>
              </w:rPr>
            </w:pPr>
            <w:r>
              <w:rPr>
                <w:bCs/>
                <w:sz w:val="22"/>
                <w:lang w:eastAsia="ru-RU"/>
              </w:rPr>
              <w:t xml:space="preserve">0,25% от суммы аккредитива, увеличения суммы аккредитива и/или неиспользованного остатка средств по аккредитиву,</w:t>
            </w:r>
            <w:r>
              <w:rPr>
                <w:bCs/>
                <w:sz w:val="22"/>
              </w:rPr>
            </w:r>
            <w:r>
              <w:rPr>
                <w:bCs/>
                <w:sz w:val="22"/>
              </w:rPr>
            </w:r>
          </w:p>
          <w:p>
            <w:pPr>
              <w:pStyle w:val="1047"/>
              <w:jc w:val="center"/>
              <w:rPr>
                <w:bCs/>
                <w:sz w:val="22"/>
                <w:lang w:eastAsia="ru-RU"/>
              </w:rPr>
            </w:pPr>
            <w:r>
              <w:rPr>
                <w:bCs/>
                <w:sz w:val="22"/>
                <w:lang w:eastAsia="ru-RU"/>
              </w:rPr>
              <w:t xml:space="preserve">минимум 5 000 руб.,</w:t>
            </w:r>
            <w:r>
              <w:rPr>
                <w:bCs/>
                <w:sz w:val="22"/>
                <w:lang w:eastAsia="ru-RU"/>
              </w:rPr>
            </w:r>
            <w:r>
              <w:rPr>
                <w:bCs/>
                <w:sz w:val="22"/>
                <w:lang w:eastAsia="ru-RU"/>
              </w:rPr>
            </w:r>
          </w:p>
          <w:p>
            <w:pPr>
              <w:pStyle w:val="1047"/>
              <w:jc w:val="center"/>
              <w:rPr>
                <w:rFonts w:eastAsia="Times New Roman"/>
                <w:bCs/>
                <w:sz w:val="22"/>
                <w:lang w:eastAsia="ru-RU"/>
              </w:rPr>
            </w:pPr>
            <w:r>
              <w:rPr>
                <w:bCs/>
                <w:sz w:val="22"/>
                <w:lang w:eastAsia="ru-RU"/>
              </w:rPr>
              <w:t xml:space="preserve">за комиссионный период* или его часть</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047"/>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7"/>
              <w:jc w:val="center"/>
              <w:spacing w:before="40"/>
              <w:rPr>
                <w:rFonts w:eastAsia="Times New Roman"/>
                <w:bCs/>
                <w:sz w:val="22"/>
                <w:lang w:eastAsia="ru-RU"/>
              </w:rPr>
            </w:pPr>
            <w:r>
              <w:rPr>
                <w:rFonts w:eastAsia="Times New Roman"/>
                <w:bCs/>
                <w:sz w:val="22"/>
                <w:lang w:eastAsia="ru-RU"/>
              </w:rPr>
              <w:t xml:space="preserve">5.1.2.2.</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7"/>
              <w:jc w:val="both"/>
              <w:rPr>
                <w:rFonts w:eastAsia="Times New Roman"/>
                <w:bCs/>
                <w:sz w:val="22"/>
                <w:lang w:eastAsia="ru-RU"/>
              </w:rPr>
            </w:pPr>
            <w:r>
              <w:rPr>
                <w:rFonts w:eastAsia="Times New Roman"/>
                <w:bCs/>
                <w:sz w:val="22"/>
                <w:lang w:eastAsia="ru-RU"/>
              </w:rPr>
              <w:t xml:space="preserve">При отсутствии 100% денежного покрытия</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1047"/>
              <w:jc w:val="center"/>
              <w:rPr>
                <w:rFonts w:eastAsia="Times New Roman"/>
                <w:bCs/>
                <w:sz w:val="22"/>
                <w:lang w:eastAsia="ru-RU"/>
              </w:rPr>
            </w:pPr>
            <w:r>
              <w:rPr>
                <w:rFonts w:eastAsia="Times New Roman"/>
                <w:bCs/>
                <w:sz w:val="22"/>
                <w:lang w:eastAsia="ru-RU"/>
              </w:rPr>
              <w:t xml:space="preserve">По соглашению сторон</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7"/>
              <w:jc w:val="both"/>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47"/>
              <w:jc w:val="center"/>
              <w:spacing w:before="40"/>
              <w:rPr>
                <w:rFonts w:eastAsia="Times New Roman"/>
                <w:bCs/>
                <w:sz w:val="22"/>
                <w:lang w:eastAsia="ru-RU"/>
              </w:rPr>
            </w:pPr>
            <w:r>
              <w:rPr>
                <w:rFonts w:eastAsia="Times New Roman"/>
                <w:bCs/>
                <w:sz w:val="22"/>
                <w:lang w:eastAsia="ru-RU"/>
              </w:rPr>
              <w:t xml:space="preserve">5.1.3.</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47"/>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Подтверждение аккредитива, открытого другим банком;</w:t>
            </w:r>
            <w:r>
              <w:rPr>
                <w:rFonts w:eastAsia="Times New Roman"/>
                <w:bCs/>
                <w:sz w:val="22"/>
                <w:lang w:eastAsia="ru-RU"/>
              </w:rPr>
            </w:r>
            <w:r>
              <w:rPr>
                <w:rFonts w:eastAsia="Times New Roman"/>
                <w:bCs/>
                <w:sz w:val="22"/>
                <w:lang w:eastAsia="ru-RU"/>
              </w:rPr>
            </w:r>
          </w:p>
          <w:p>
            <w:pPr>
              <w:pStyle w:val="1047"/>
              <w:numPr>
                <w:ilvl w:val="0"/>
                <w:numId w:val="9"/>
              </w:numPr>
              <w:ind w:left="181" w:hanging="153"/>
              <w:jc w:val="both"/>
              <w:rPr>
                <w:rFonts w:eastAsia="Times New Roman"/>
                <w:bCs/>
                <w:sz w:val="22"/>
                <w:lang w:eastAsia="ru-RU"/>
              </w:rPr>
            </w:pPr>
            <w:r>
              <w:rPr>
                <w:rFonts w:eastAsia="Times New Roman"/>
                <w:bCs/>
                <w:sz w:val="22"/>
                <w:lang w:eastAsia="ru-RU"/>
              </w:rPr>
              <w:t xml:space="preserve">подтверждение изменения условий подтвержденного Банком аккредитива, связанного с увеличением суммы</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47"/>
              <w:jc w:val="center"/>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047"/>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47"/>
              <w:jc w:val="center"/>
              <w:spacing w:before="40"/>
              <w:rPr>
                <w:rFonts w:eastAsia="Times New Roman"/>
                <w:bCs/>
                <w:sz w:val="22"/>
                <w:lang w:eastAsia="ru-RU"/>
              </w:rPr>
            </w:pPr>
            <w:r>
              <w:rPr>
                <w:rFonts w:eastAsia="Times New Roman"/>
                <w:bCs/>
                <w:sz w:val="22"/>
                <w:lang w:eastAsia="ru-RU"/>
              </w:rPr>
              <w:t xml:space="preserve">5.1.3.1.</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47"/>
              <w:jc w:val="both"/>
              <w:spacing w:before="40"/>
              <w:tabs>
                <w:tab w:val="left" w:pos="309" w:leader="none"/>
              </w:tabs>
              <w:rPr>
                <w:rFonts w:eastAsia="Times New Roman"/>
                <w:bCs/>
                <w:sz w:val="22"/>
                <w:lang w:eastAsia="ru-RU"/>
              </w:rPr>
            </w:pPr>
            <w:r>
              <w:rPr>
                <w:rFonts w:eastAsia="Times New Roman"/>
                <w:bCs/>
                <w:sz w:val="22"/>
                <w:lang w:eastAsia="ru-RU"/>
              </w:rPr>
              <w:t xml:space="preserve">При предоставлении банком-эмитентом 100% денежного покрытия</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47"/>
              <w:jc w:val="center"/>
              <w:rPr>
                <w:bCs/>
                <w:sz w:val="22"/>
              </w:rPr>
            </w:pPr>
            <w:r>
              <w:rPr>
                <w:bCs/>
                <w:sz w:val="22"/>
                <w:lang w:eastAsia="ru-RU"/>
              </w:rPr>
              <w:t xml:space="preserve">0,20% от суммы аккредитива, увеличения суммы аккредитива и/или неиспользованного остатка средств по аккредитиву,</w:t>
            </w:r>
            <w:r>
              <w:rPr>
                <w:bCs/>
                <w:sz w:val="22"/>
              </w:rPr>
            </w:r>
            <w:r>
              <w:rPr>
                <w:bCs/>
                <w:sz w:val="22"/>
              </w:rPr>
            </w:r>
          </w:p>
          <w:p>
            <w:pPr>
              <w:pStyle w:val="1047"/>
              <w:jc w:val="center"/>
              <w:rPr>
                <w:bCs/>
                <w:sz w:val="22"/>
                <w:lang w:eastAsia="ru-RU"/>
              </w:rPr>
            </w:pPr>
            <w:r>
              <w:rPr>
                <w:bCs/>
                <w:sz w:val="22"/>
                <w:lang w:eastAsia="ru-RU"/>
              </w:rPr>
              <w:t xml:space="preserve">минимум 5000 руб.,</w:t>
            </w:r>
            <w:r>
              <w:rPr>
                <w:bCs/>
                <w:sz w:val="22"/>
                <w:lang w:eastAsia="ru-RU"/>
              </w:rPr>
            </w:r>
            <w:r>
              <w:rPr>
                <w:bCs/>
                <w:sz w:val="22"/>
                <w:lang w:eastAsia="ru-RU"/>
              </w:rPr>
            </w:r>
          </w:p>
          <w:p>
            <w:pPr>
              <w:pStyle w:val="1047"/>
              <w:jc w:val="center"/>
              <w:rPr>
                <w:rFonts w:eastAsia="Times New Roman"/>
                <w:bCs/>
                <w:sz w:val="22"/>
                <w:lang w:eastAsia="ru-RU"/>
              </w:rPr>
            </w:pPr>
            <w:r>
              <w:rPr>
                <w:bCs/>
                <w:sz w:val="22"/>
                <w:lang w:eastAsia="ru-RU"/>
              </w:rPr>
              <w:t xml:space="preserve">за комиссионный период* или его часть</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047"/>
              <w:jc w:val="both"/>
              <w:spacing w:before="40"/>
              <w:rPr>
                <w:iCs/>
                <w:sz w:val="22"/>
                <w:lang w:eastAsia="ru-RU"/>
              </w:rPr>
            </w:pPr>
            <w:r>
              <w:rPr>
                <w:iCs/>
                <w:sz w:val="22"/>
                <w:lang w:eastAsia="ru-RU"/>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iCs/>
                <w:sz w:val="22"/>
                <w:lang w:eastAsia="ru-RU"/>
              </w:rPr>
            </w:r>
            <w:r>
              <w:rPr>
                <w:iCs/>
                <w:sz w:val="22"/>
                <w:lang w:eastAsia="ru-RU"/>
              </w:rPr>
            </w:r>
          </w:p>
          <w:p>
            <w:pPr>
              <w:pStyle w:val="1047"/>
              <w:jc w:val="both"/>
              <w:spacing w:before="40"/>
              <w:rPr>
                <w:iCs/>
                <w:sz w:val="22"/>
                <w:lang w:eastAsia="ru-RU"/>
              </w:rPr>
            </w:pPr>
            <w:r>
              <w:rPr>
                <w:iCs/>
                <w:sz w:val="22"/>
                <w:lang w:eastAsia="ru-RU"/>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w:t>
            </w:r>
            <w:r>
              <w:rPr>
                <w:iCs/>
                <w:sz w:val="22"/>
                <w:lang w:eastAsia="ru-RU"/>
              </w:rPr>
              <w:t xml:space="preserve"> дату окончания срока действия аккредитива или в дату последнего отсроченного платежа </w:t>
              <w:br/>
              <w:t xml:space="preserve">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iCs/>
                <w:sz w:val="22"/>
                <w:lang w:eastAsia="ru-RU"/>
              </w:rPr>
            </w:r>
            <w:r>
              <w:rPr>
                <w:iCs/>
                <w:sz w:val="22"/>
                <w:lang w:eastAsia="ru-RU"/>
              </w:rPr>
            </w:r>
          </w:p>
          <w:p>
            <w:pPr>
              <w:pStyle w:val="1047"/>
              <w:jc w:val="both"/>
              <w:spacing w:before="40"/>
              <w:rPr>
                <w:iCs/>
                <w:sz w:val="22"/>
              </w:rPr>
            </w:pPr>
            <w:r>
              <w:rPr>
                <w:iCs/>
                <w:sz w:val="22"/>
                <w:lang w:eastAsia="ru-RU"/>
              </w:rPr>
              <w:t xml:space="preserve">Расчет суммы комиссии производится от суммы аккредит</w:t>
            </w:r>
            <w:r>
              <w:rPr>
                <w:iCs/>
                <w:sz w:val="22"/>
                <w:lang w:eastAsia="ru-RU"/>
              </w:rPr>
              <w:t xml:space="preserve">ива/неиспользованного остатка средств по аккредитиву </w:t>
              <w:br/>
              <w:t xml:space="preserve">по состоянию на дату подтверждения/на дату начала очередного комиссионного периода. Комиссия уплачивается </w:t>
              <w:br/>
              <w:t xml:space="preserve">в дату подтверждения аккредитива/ в первый рабочий день соответствующего комиссионного периода.</w:t>
            </w:r>
            <w:r>
              <w:rPr>
                <w:iCs/>
                <w:sz w:val="22"/>
              </w:rPr>
            </w:r>
            <w:r>
              <w:rPr>
                <w:iCs/>
                <w:sz w:val="22"/>
              </w:rPr>
            </w:r>
          </w:p>
          <w:p>
            <w:pPr>
              <w:pStyle w:val="1047"/>
              <w:jc w:val="both"/>
              <w:rPr>
                <w:iCs/>
                <w:sz w:val="22"/>
                <w:lang w:eastAsia="ru-RU"/>
              </w:rPr>
            </w:pPr>
            <w:r>
              <w:rPr>
                <w:iCs/>
                <w:sz w:val="22"/>
                <w:lang w:eastAsia="ru-RU"/>
              </w:rPr>
              <w:t xml:space="preserve">При внесении в условия подтвержденного аккредитив</w:t>
            </w:r>
            <w:r>
              <w:rPr>
                <w:iCs/>
                <w:sz w:val="22"/>
                <w:lang w:eastAsia="ru-RU"/>
              </w:rPr>
              <w:t xml:space="preserve">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 </w:t>
            </w:r>
            <w:r>
              <w:rPr>
                <w:iCs/>
                <w:sz w:val="22"/>
                <w:lang w:eastAsia="ru-RU"/>
              </w:rPr>
            </w:r>
            <w:r>
              <w:rPr>
                <w:iCs/>
                <w:sz w:val="22"/>
                <w:lang w:eastAsia="ru-RU"/>
              </w:rPr>
            </w:r>
          </w:p>
          <w:p>
            <w:pPr>
              <w:pStyle w:val="1047"/>
              <w:jc w:val="both"/>
              <w:rPr>
                <w:rFonts w:eastAsia="Times New Roman"/>
                <w:bCs/>
                <w:sz w:val="22"/>
                <w:lang w:eastAsia="ru-RU"/>
              </w:rPr>
            </w:pPr>
            <w:r>
              <w:rPr>
                <w:iCs/>
                <w:sz w:val="22"/>
                <w:lang w:eastAsia="ru-RU"/>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не пересчитывается и не возвращается Банком.</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47"/>
              <w:jc w:val="center"/>
              <w:spacing w:before="40"/>
              <w:rPr>
                <w:rFonts w:eastAsia="Times New Roman"/>
                <w:bCs/>
                <w:sz w:val="22"/>
                <w:lang w:eastAsia="ru-RU"/>
              </w:rPr>
            </w:pPr>
            <w:r>
              <w:rPr>
                <w:rFonts w:eastAsia="Times New Roman"/>
                <w:bCs/>
                <w:sz w:val="22"/>
                <w:lang w:eastAsia="ru-RU"/>
              </w:rPr>
              <w:t xml:space="preserve">5.1.3.2</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47"/>
              <w:jc w:val="both"/>
              <w:spacing w:before="40"/>
              <w:tabs>
                <w:tab w:val="left" w:pos="309" w:leader="none"/>
              </w:tabs>
              <w:rPr>
                <w:rFonts w:eastAsia="Times New Roman"/>
                <w:bCs/>
                <w:sz w:val="22"/>
                <w:lang w:eastAsia="ru-RU"/>
              </w:rPr>
            </w:pPr>
            <w:r>
              <w:rPr>
                <w:rFonts w:eastAsia="Times New Roman"/>
                <w:bCs/>
                <w:sz w:val="22"/>
                <w:lang w:eastAsia="ru-RU"/>
              </w:rPr>
              <w:t xml:space="preserve">При отсутствии 100% денежного покрытия</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47"/>
              <w:jc w:val="center"/>
              <w:rPr>
                <w:rFonts w:eastAsia="Times New Roman"/>
                <w:bCs/>
                <w:sz w:val="22"/>
                <w:lang w:eastAsia="ru-RU"/>
              </w:rPr>
            </w:pPr>
            <w:r>
              <w:rPr>
                <w:rFonts w:eastAsia="Times New Roman"/>
                <w:bCs/>
                <w:sz w:val="22"/>
                <w:lang w:eastAsia="ru-RU"/>
              </w:rPr>
              <w:t xml:space="preserve">По соглашению сторон</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047"/>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7"/>
              <w:jc w:val="center"/>
              <w:spacing w:before="40"/>
              <w:rPr>
                <w:rFonts w:eastAsia="Times New Roman"/>
                <w:bCs/>
                <w:sz w:val="22"/>
                <w:lang w:eastAsia="ru-RU"/>
              </w:rPr>
            </w:pPr>
            <w:r>
              <w:rPr>
                <w:rFonts w:eastAsia="Times New Roman"/>
                <w:bCs/>
                <w:sz w:val="22"/>
                <w:lang w:eastAsia="ru-RU"/>
              </w:rPr>
              <w:t xml:space="preserve">5.1.</w:t>
            </w:r>
            <w:r>
              <w:rPr>
                <w:rFonts w:eastAsia="Times New Roman"/>
                <w:bCs/>
                <w:sz w:val="22"/>
                <w:lang w:val="en-US" w:eastAsia="ru-RU"/>
              </w:rPr>
              <w:t xml:space="preserve">4</w:t>
            </w:r>
            <w:r>
              <w:rPr>
                <w:rFonts w:eastAsia="Times New Roman"/>
                <w:bCs/>
                <w:sz w:val="22"/>
                <w:lang w:eastAsia="ru-RU"/>
              </w:rPr>
              <w:t xml:space="preserve">.</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7"/>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Авизование изменений условий аккредитива, не связанных с увеличением суммы;</w:t>
            </w:r>
            <w:r>
              <w:rPr>
                <w:rFonts w:eastAsia="Times New Roman"/>
                <w:bCs/>
                <w:sz w:val="22"/>
                <w:lang w:eastAsia="ru-RU"/>
              </w:rPr>
            </w:r>
            <w:r>
              <w:rPr>
                <w:rFonts w:eastAsia="Times New Roman"/>
                <w:bCs/>
                <w:sz w:val="22"/>
                <w:lang w:eastAsia="ru-RU"/>
              </w:rPr>
            </w:r>
          </w:p>
          <w:p>
            <w:pPr>
              <w:pStyle w:val="1047"/>
              <w:numPr>
                <w:ilvl w:val="0"/>
                <w:numId w:val="9"/>
              </w:numPr>
              <w:ind w:left="181" w:hanging="153"/>
              <w:jc w:val="both"/>
              <w:rPr>
                <w:rFonts w:eastAsia="Times New Roman"/>
                <w:bCs/>
                <w:sz w:val="22"/>
                <w:lang w:eastAsia="ru-RU"/>
              </w:rPr>
            </w:pPr>
            <w:r>
              <w:rPr>
                <w:rFonts w:eastAsia="Times New Roman"/>
                <w:bCs/>
                <w:sz w:val="22"/>
                <w:lang w:eastAsia="ru-RU"/>
              </w:rPr>
              <w:t xml:space="preserve">авизование запроса на аннуляцию/отзыв аккредитива, открытого другим банком;</w:t>
            </w:r>
            <w:r>
              <w:rPr>
                <w:rFonts w:eastAsia="Times New Roman"/>
                <w:bCs/>
                <w:sz w:val="22"/>
                <w:lang w:eastAsia="ru-RU"/>
              </w:rPr>
            </w:r>
            <w:r>
              <w:rPr>
                <w:rFonts w:eastAsia="Times New Roman"/>
                <w:bCs/>
                <w:sz w:val="22"/>
                <w:lang w:eastAsia="ru-RU"/>
              </w:rPr>
            </w:r>
          </w:p>
          <w:p>
            <w:pPr>
              <w:pStyle w:val="1047"/>
              <w:numPr>
                <w:ilvl w:val="0"/>
                <w:numId w:val="9"/>
              </w:numPr>
              <w:ind w:left="181" w:hanging="153"/>
              <w:jc w:val="both"/>
              <w:rPr>
                <w:rFonts w:eastAsia="Times New Roman"/>
                <w:bCs/>
                <w:sz w:val="22"/>
                <w:lang w:eastAsia="ru-RU"/>
              </w:rPr>
            </w:pPr>
            <w:r>
              <w:rPr>
                <w:rFonts w:eastAsia="Times New Roman"/>
                <w:bCs/>
                <w:sz w:val="22"/>
                <w:lang w:eastAsia="ru-RU"/>
              </w:rPr>
              <w:t xml:space="preserve">авизование иных сообщений по аккредитивам</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47"/>
              <w:jc w:val="center"/>
              <w:rPr>
                <w:rFonts w:eastAsia="Times New Roman"/>
                <w:bCs/>
                <w:sz w:val="22"/>
                <w:lang w:eastAsia="ru-RU"/>
              </w:rPr>
            </w:pPr>
            <w:r>
              <w:rPr>
                <w:rFonts w:eastAsia="Times New Roman"/>
                <w:bCs/>
                <w:sz w:val="22"/>
                <w:lang w:eastAsia="ru-RU"/>
              </w:rPr>
              <w:t xml:space="preserve">1 500 руб.</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7"/>
              <w:jc w:val="both"/>
              <w:rPr>
                <w:rFonts w:eastAsia="Times New Roman"/>
                <w:bCs/>
                <w:sz w:val="22"/>
                <w:lang w:eastAsia="ru-RU"/>
              </w:rPr>
            </w:pPr>
            <w:r>
              <w:rPr>
                <w:rFonts w:eastAsia="Times New Roman"/>
                <w:bCs/>
                <w:sz w:val="22"/>
                <w:lang w:eastAsia="ru-RU"/>
              </w:rPr>
              <w:t xml:space="preserve">Комиссия не взимается в случае открытия и авизования аккредитива одним и тем же региональным филиалом Банка</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7"/>
              <w:jc w:val="center"/>
              <w:spacing w:before="40"/>
              <w:rPr>
                <w:rFonts w:eastAsia="Times New Roman"/>
                <w:bCs/>
                <w:sz w:val="22"/>
                <w:lang w:eastAsia="ru-RU"/>
              </w:rPr>
            </w:pPr>
            <w:r>
              <w:rPr>
                <w:rFonts w:eastAsia="Times New Roman"/>
                <w:bCs/>
                <w:sz w:val="22"/>
                <w:lang w:eastAsia="ru-RU"/>
              </w:rPr>
              <w:t xml:space="preserve">5.1.</w:t>
            </w:r>
            <w:r>
              <w:rPr>
                <w:rFonts w:eastAsia="Times New Roman"/>
                <w:bCs/>
                <w:sz w:val="22"/>
                <w:lang w:val="en-US" w:eastAsia="ru-RU"/>
              </w:rPr>
              <w:t xml:space="preserve">5</w:t>
            </w:r>
            <w:r>
              <w:rPr>
                <w:rFonts w:eastAsia="Times New Roman"/>
                <w:bCs/>
                <w:sz w:val="22"/>
                <w:lang w:eastAsia="ru-RU"/>
              </w:rPr>
              <w:t xml:space="preserve">.</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47"/>
              <w:numPr>
                <w:ilvl w:val="0"/>
                <w:numId w:val="9"/>
              </w:numPr>
              <w:ind w:left="184" w:hanging="153"/>
              <w:jc w:val="both"/>
              <w:spacing w:before="40"/>
              <w:rPr>
                <w:rFonts w:eastAsia="Times New Roman"/>
                <w:sz w:val="22"/>
                <w:lang w:eastAsia="ru-RU"/>
              </w:rPr>
            </w:pPr>
            <w:r>
              <w:rPr>
                <w:rFonts w:eastAsia="Times New Roman"/>
                <w:bCs/>
                <w:sz w:val="22"/>
                <w:lang w:eastAsia="ru-RU"/>
              </w:rPr>
              <w:t xml:space="preserve">Внесение в условия открытого Банком аккредитива изменений, не связанных с увеличением суммы</w:t>
            </w:r>
            <w:r>
              <w:rPr>
                <w:rFonts w:eastAsia="Times New Roman"/>
                <w:sz w:val="22"/>
                <w:lang w:eastAsia="ru-RU"/>
              </w:rPr>
              <w:t xml:space="preserve">;</w:t>
            </w:r>
            <w:r>
              <w:rPr>
                <w:rFonts w:eastAsia="Times New Roman"/>
                <w:sz w:val="22"/>
                <w:lang w:eastAsia="ru-RU"/>
              </w:rPr>
            </w:r>
            <w:r>
              <w:rPr>
                <w:rFonts w:eastAsia="Times New Roman"/>
                <w:sz w:val="22"/>
                <w:lang w:eastAsia="ru-RU"/>
              </w:rPr>
            </w:r>
          </w:p>
          <w:p>
            <w:pPr>
              <w:pStyle w:val="1047"/>
              <w:numPr>
                <w:ilvl w:val="0"/>
                <w:numId w:val="9"/>
              </w:numPr>
              <w:ind w:left="181" w:hanging="153"/>
              <w:jc w:val="both"/>
              <w:rPr>
                <w:rFonts w:eastAsia="Times New Roman"/>
                <w:bCs/>
                <w:sz w:val="22"/>
                <w:lang w:eastAsia="ru-RU"/>
              </w:rPr>
            </w:pPr>
            <w:r>
              <w:rPr>
                <w:rFonts w:eastAsia="Times New Roman"/>
                <w:bCs/>
                <w:sz w:val="22"/>
                <w:lang w:eastAsia="ru-RU"/>
              </w:rPr>
              <w:t xml:space="preserve">запрос</w:t>
            </w:r>
            <w:r>
              <w:rPr>
                <w:rFonts w:eastAsia="Times New Roman"/>
                <w:sz w:val="22"/>
                <w:lang w:eastAsia="ru-RU"/>
              </w:rPr>
              <w:t xml:space="preserve"> согласия на аннуляцию аккредитива/отзыв аккредитива;</w:t>
            </w:r>
            <w:r>
              <w:rPr>
                <w:rFonts w:eastAsia="Times New Roman"/>
                <w:bCs/>
                <w:sz w:val="22"/>
                <w:lang w:eastAsia="ru-RU"/>
              </w:rPr>
              <w:t xml:space="preserve"> </w:t>
            </w:r>
            <w:r>
              <w:rPr>
                <w:rFonts w:eastAsia="Times New Roman"/>
                <w:bCs/>
                <w:sz w:val="22"/>
                <w:lang w:eastAsia="ru-RU"/>
              </w:rPr>
            </w:r>
            <w:r>
              <w:rPr>
                <w:rFonts w:eastAsia="Times New Roman"/>
                <w:bCs/>
                <w:sz w:val="22"/>
                <w:lang w:eastAsia="ru-RU"/>
              </w:rPr>
            </w:r>
          </w:p>
          <w:p>
            <w:pPr>
              <w:pStyle w:val="1047"/>
              <w:numPr>
                <w:ilvl w:val="0"/>
                <w:numId w:val="9"/>
              </w:numPr>
              <w:ind w:left="181" w:hanging="153"/>
              <w:jc w:val="both"/>
              <w:rPr>
                <w:rFonts w:eastAsia="Times New Roman"/>
                <w:bCs/>
                <w:sz w:val="22"/>
                <w:lang w:eastAsia="ru-RU"/>
              </w:rPr>
            </w:pPr>
            <w:r>
              <w:rPr>
                <w:rFonts w:eastAsia="Times New Roman"/>
                <w:bCs/>
                <w:sz w:val="22"/>
                <w:lang w:eastAsia="ru-RU"/>
              </w:rPr>
              <w:t xml:space="preserve">запрос по аккредитиву по распоряжению клиента Банка</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1154" w:type="pct"/>
            <w:vAlign w:val="center"/>
            <w:textDirection w:val="lrTb"/>
            <w:noWrap w:val="false"/>
          </w:tcPr>
          <w:p>
            <w:pPr>
              <w:pStyle w:val="1047"/>
              <w:jc w:val="center"/>
              <w:rPr>
                <w:rFonts w:eastAsia="Times New Roman"/>
                <w:bCs/>
                <w:sz w:val="22"/>
                <w:lang w:eastAsia="ru-RU"/>
              </w:rPr>
            </w:pPr>
            <w:r>
              <w:rPr>
                <w:rFonts w:eastAsia="Times New Roman"/>
                <w:bCs/>
                <w:sz w:val="22"/>
                <w:lang w:eastAsia="ru-RU"/>
              </w:rPr>
              <w:t xml:space="preserve">1 500 руб.</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047"/>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7"/>
              <w:jc w:val="center"/>
              <w:spacing w:before="40" w:after="40"/>
              <w:rPr>
                <w:rFonts w:eastAsia="Times New Roman"/>
                <w:bCs/>
                <w:sz w:val="22"/>
                <w:lang w:eastAsia="ru-RU"/>
              </w:rPr>
            </w:pPr>
            <w:r>
              <w:rPr>
                <w:rFonts w:eastAsia="Times New Roman"/>
                <w:bCs/>
                <w:sz w:val="22"/>
                <w:lang w:eastAsia="ru-RU"/>
              </w:rPr>
              <w:t xml:space="preserve">5.1.6.</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7"/>
              <w:jc w:val="both"/>
              <w:spacing w:before="40" w:after="40"/>
              <w:rPr>
                <w:rFonts w:eastAsia="Times New Roman"/>
                <w:bCs/>
                <w:sz w:val="22"/>
                <w:lang w:eastAsia="ru-RU"/>
              </w:rPr>
            </w:pPr>
            <w:r>
              <w:rPr>
                <w:rFonts w:eastAsia="Times New Roman"/>
                <w:bCs/>
                <w:sz w:val="22"/>
                <w:lang w:eastAsia="ru-RU"/>
              </w:rPr>
              <w:t xml:space="preserve">Обработка/проверка документов</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47"/>
              <w:jc w:val="center"/>
              <w:spacing w:before="40" w:after="40"/>
              <w:rPr>
                <w:rFonts w:eastAsia="Times New Roman"/>
                <w:bCs/>
                <w:sz w:val="22"/>
                <w:lang w:eastAsia="ru-RU"/>
              </w:rPr>
            </w:pPr>
            <w:r>
              <w:rPr>
                <w:rFonts w:eastAsia="Times New Roman"/>
                <w:bCs/>
                <w:sz w:val="22"/>
                <w:lang w:eastAsia="ru-RU"/>
              </w:rPr>
              <w:t xml:space="preserve">0,15% от суммы, запрошенной к оплате, минимум 5000 руб., максимум 100 000 руб.</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7"/>
              <w:jc w:val="both"/>
              <w:spacing w:before="40" w:after="40"/>
              <w:rPr>
                <w:rFonts w:eastAsia="Times New Roman"/>
                <w:bCs/>
                <w:sz w:val="22"/>
                <w:lang w:eastAsia="ru-RU"/>
              </w:rPr>
            </w:pPr>
            <w:r>
              <w:rPr>
                <w:rFonts w:eastAsia="Times New Roman"/>
                <w:bCs/>
                <w:sz w:val="22"/>
                <w:lang w:eastAsia="ru-RU"/>
              </w:rPr>
              <w:t xml:space="preserve">Комиссия взимается за обработку/проверку каждого представления документов </w:t>
              <w:br w:type="textWrapping" w:clear="all"/>
              <w:t xml:space="preserve">(в т.ч. если документы не приняты к оплате), исходя из суммы, запрошенной к оплате в рамках аккредитива</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7"/>
              <w:jc w:val="center"/>
              <w:spacing w:before="40" w:after="40"/>
              <w:rPr>
                <w:rFonts w:eastAsia="Times New Roman"/>
                <w:b/>
                <w:bCs/>
                <w:sz w:val="22"/>
                <w:lang w:eastAsia="ru-RU"/>
              </w:rPr>
            </w:pPr>
            <w:r>
              <w:rPr>
                <w:rFonts w:eastAsia="Times New Roman"/>
                <w:b/>
                <w:bCs/>
                <w:sz w:val="22"/>
                <w:lang w:eastAsia="ru-RU"/>
              </w:rPr>
              <w:t xml:space="preserve">5.2.</w:t>
            </w:r>
            <w:r>
              <w:rPr>
                <w:rFonts w:eastAsia="Times New Roman"/>
                <w:b/>
                <w:bCs/>
                <w:sz w:val="22"/>
                <w:lang w:eastAsia="ru-RU"/>
              </w:rPr>
            </w:r>
            <w:r>
              <w:rPr>
                <w:rFonts w:eastAsia="Times New Roman"/>
                <w:b/>
                <w:bCs/>
                <w:sz w:val="22"/>
                <w:lang w:eastAsia="ru-RU"/>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1047"/>
              <w:jc w:val="both"/>
              <w:spacing w:before="40" w:after="40"/>
              <w:rPr>
                <w:rFonts w:eastAsia="Times New Roman"/>
                <w:b/>
                <w:bCs/>
                <w:sz w:val="22"/>
                <w:lang w:eastAsia="ru-RU"/>
              </w:rPr>
            </w:pPr>
            <w:r>
              <w:rPr>
                <w:rFonts w:eastAsia="Times New Roman"/>
                <w:b/>
                <w:bCs/>
                <w:sz w:val="22"/>
                <w:lang w:eastAsia="ru-RU"/>
              </w:rPr>
              <w:t xml:space="preserve">Документарные аккредитивы, открытые АО «Россельхозбанк» для расчетов по внешнеторговым сделкам (импортные аккредитивы)</w:t>
            </w:r>
            <w:r>
              <w:rPr>
                <w:rFonts w:eastAsia="Times New Roman"/>
                <w:b/>
                <w:bCs/>
                <w:sz w:val="22"/>
                <w:lang w:eastAsia="ru-RU"/>
              </w:rPr>
            </w:r>
            <w:r>
              <w:rPr>
                <w:rFonts w:eastAsia="Times New Roman"/>
                <w:b/>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7"/>
              <w:jc w:val="center"/>
              <w:spacing w:before="40" w:after="40"/>
              <w:rPr>
                <w:rFonts w:eastAsia="Times New Roman"/>
                <w:bCs/>
                <w:sz w:val="22"/>
                <w:lang w:eastAsia="ru-RU"/>
              </w:rPr>
            </w:pPr>
            <w:r>
              <w:rPr>
                <w:rFonts w:eastAsia="Times New Roman"/>
                <w:bCs/>
                <w:sz w:val="22"/>
                <w:lang w:eastAsia="ru-RU"/>
              </w:rPr>
              <w:t xml:space="preserve">5.2.1.</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47"/>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Открытие,</w:t>
            </w:r>
            <w:r>
              <w:rPr>
                <w:rFonts w:eastAsia="Times New Roman"/>
                <w:bCs/>
                <w:sz w:val="22"/>
                <w:lang w:eastAsia="ru-RU"/>
              </w:rPr>
            </w:r>
            <w:r>
              <w:rPr>
                <w:rFonts w:eastAsia="Times New Roman"/>
                <w:bCs/>
                <w:sz w:val="22"/>
                <w:lang w:eastAsia="ru-RU"/>
              </w:rPr>
            </w:r>
          </w:p>
          <w:p>
            <w:pPr>
              <w:pStyle w:val="1047"/>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увеличение суммы,</w:t>
            </w:r>
            <w:r>
              <w:rPr>
                <w:rFonts w:eastAsia="Times New Roman"/>
                <w:bCs/>
                <w:sz w:val="22"/>
                <w:lang w:eastAsia="ru-RU"/>
              </w:rPr>
            </w:r>
            <w:r>
              <w:rPr>
                <w:rFonts w:eastAsia="Times New Roman"/>
                <w:bCs/>
                <w:sz w:val="22"/>
                <w:lang w:eastAsia="ru-RU"/>
              </w:rPr>
            </w:r>
          </w:p>
          <w:p>
            <w:pPr>
              <w:pStyle w:val="1047"/>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продление срока действия аккредитива на срок, выходящий за пределы периода, комиссия за который оплачена ранее</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47"/>
              <w:jc w:val="center"/>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047"/>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7"/>
              <w:jc w:val="center"/>
              <w:spacing w:before="40" w:after="40"/>
              <w:rPr>
                <w:rFonts w:eastAsia="Times New Roman"/>
                <w:bCs/>
                <w:sz w:val="22"/>
                <w:lang w:eastAsia="ru-RU"/>
              </w:rPr>
            </w:pPr>
            <w:r>
              <w:rPr>
                <w:rFonts w:eastAsia="Times New Roman"/>
                <w:bCs/>
                <w:sz w:val="22"/>
                <w:lang w:eastAsia="ru-RU"/>
              </w:rPr>
              <w:t xml:space="preserve">5.2.1.1.</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47"/>
              <w:jc w:val="both"/>
              <w:spacing w:before="40" w:after="40"/>
              <w:rPr>
                <w:rFonts w:eastAsia="Times New Roman"/>
                <w:bCs/>
                <w:sz w:val="22"/>
                <w:lang w:eastAsia="ru-RU"/>
              </w:rPr>
            </w:pPr>
            <w:r>
              <w:rPr>
                <w:rFonts w:eastAsia="Times New Roman"/>
                <w:bCs/>
                <w:sz w:val="22"/>
                <w:lang w:eastAsia="ru-RU"/>
              </w:rPr>
              <w:t xml:space="preserve">При наличии 100% денежного покрытия:</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47"/>
              <w:jc w:val="center"/>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center"/>
            <w:vMerge w:val="restart"/>
            <w:textDirection w:val="lrTb"/>
            <w:noWrap w:val="false"/>
          </w:tcPr>
          <w:p>
            <w:pPr>
              <w:pStyle w:val="1047"/>
              <w:jc w:val="both"/>
              <w:spacing w:before="40"/>
              <w:rPr>
                <w:iCs/>
                <w:sz w:val="22"/>
                <w:lang w:eastAsia="ru-RU"/>
              </w:rPr>
            </w:pPr>
            <w:r>
              <w:rPr>
                <w:iCs/>
                <w:sz w:val="22"/>
                <w:lang w:eastAsia="ru-RU"/>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iCs/>
                <w:sz w:val="22"/>
                <w:lang w:eastAsia="ru-RU"/>
              </w:rPr>
            </w:r>
            <w:r>
              <w:rPr>
                <w:iCs/>
                <w:sz w:val="22"/>
                <w:lang w:eastAsia="ru-RU"/>
              </w:rPr>
            </w:r>
          </w:p>
          <w:p>
            <w:pPr>
              <w:pStyle w:val="1047"/>
              <w:jc w:val="both"/>
              <w:spacing w:before="40"/>
              <w:rPr>
                <w:iCs/>
                <w:sz w:val="22"/>
                <w:lang w:eastAsia="ru-RU"/>
              </w:rPr>
            </w:pPr>
            <w:r>
              <w:rPr>
                <w:iCs/>
                <w:sz w:val="22"/>
                <w:lang w:eastAsia="ru-RU"/>
              </w:rPr>
              <w:t xml:space="preserve">Первый комиссионный период начинается в дату открытия аккредитива. Каждый следующий комиссионны</w:t>
            </w:r>
            <w:r>
              <w:rPr>
                <w:iCs/>
                <w:sz w:val="22"/>
                <w:lang w:eastAsia="ru-RU"/>
              </w:rPr>
              <w:t xml:space="preserve">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w:t>
            </w:r>
            <w:r>
              <w:rPr>
                <w:iCs/>
                <w:sz w:val="22"/>
                <w:lang w:eastAsia="ru-RU"/>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iCs/>
                <w:sz w:val="22"/>
                <w:lang w:eastAsia="ru-RU"/>
              </w:rPr>
            </w:r>
            <w:r>
              <w:rPr>
                <w:iCs/>
                <w:sz w:val="22"/>
                <w:lang w:eastAsia="ru-RU"/>
              </w:rPr>
            </w:r>
          </w:p>
          <w:p>
            <w:pPr>
              <w:pStyle w:val="1047"/>
              <w:jc w:val="both"/>
              <w:spacing w:before="40"/>
              <w:rPr>
                <w:iCs/>
                <w:sz w:val="22"/>
              </w:rPr>
            </w:pPr>
            <w:r>
              <w:rPr>
                <w:iCs/>
                <w:sz w:val="22"/>
                <w:lang w:eastAsia="ru-RU"/>
              </w:rPr>
              <w:t xml:space="preserve">Расчет су</w:t>
            </w:r>
            <w:r>
              <w:rPr>
                <w:iCs/>
                <w:sz w:val="22"/>
                <w:lang w:eastAsia="ru-RU"/>
              </w:rPr>
              <w:t xml:space="preserve">ммы комиссии производится от суммы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r>
              <w:rPr>
                <w:iCs/>
                <w:sz w:val="22"/>
              </w:rPr>
            </w:r>
            <w:r>
              <w:rPr>
                <w:iCs/>
                <w:sz w:val="22"/>
              </w:rPr>
            </w:r>
          </w:p>
          <w:p>
            <w:pPr>
              <w:pStyle w:val="1047"/>
              <w:jc w:val="both"/>
              <w:spacing w:before="40"/>
              <w:rPr>
                <w:iCs/>
                <w:sz w:val="22"/>
                <w:lang w:eastAsia="ru-RU"/>
              </w:rPr>
            </w:pPr>
            <w:r>
              <w:rPr>
                <w:iCs/>
                <w:sz w:val="22"/>
                <w:lang w:eastAsia="ru-RU"/>
              </w:rPr>
              <w:t xml:space="preserve">При внесении в условия открытого аккреди</w:t>
            </w:r>
            <w:r>
              <w:rPr>
                <w:iCs/>
                <w:sz w:val="22"/>
                <w:lang w:eastAsia="ru-RU"/>
              </w:rPr>
              <w:t xml:space="preserve">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r>
              <w:rPr>
                <w:iCs/>
                <w:sz w:val="22"/>
                <w:lang w:eastAsia="ru-RU"/>
              </w:rPr>
            </w:r>
            <w:r>
              <w:rPr>
                <w:iCs/>
                <w:sz w:val="22"/>
                <w:lang w:eastAsia="ru-RU"/>
              </w:rPr>
            </w:r>
          </w:p>
          <w:p>
            <w:pPr>
              <w:pStyle w:val="1047"/>
              <w:jc w:val="both"/>
              <w:rPr>
                <w:rFonts w:eastAsia="Times New Roman"/>
                <w:bCs/>
                <w:sz w:val="22"/>
                <w:lang w:eastAsia="ru-RU"/>
              </w:rPr>
            </w:pPr>
            <w:r>
              <w:rPr>
                <w:iCs/>
                <w:sz w:val="22"/>
                <w:lang w:eastAsia="ru-RU"/>
              </w:rPr>
              <w:t xml:space="preserve">Ес</w:t>
            </w:r>
            <w:r>
              <w:rPr>
                <w:iCs/>
                <w:sz w:val="22"/>
                <w:lang w:eastAsia="ru-RU"/>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7"/>
              <w:jc w:val="center"/>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7"/>
              <w:jc w:val="both"/>
              <w:spacing w:before="40" w:after="40"/>
              <w:rPr>
                <w:rFonts w:eastAsia="Times New Roman"/>
                <w:bCs/>
                <w:sz w:val="22"/>
                <w:lang w:eastAsia="ru-RU"/>
              </w:rPr>
            </w:pPr>
            <w:r>
              <w:rPr>
                <w:rFonts w:eastAsia="Times New Roman"/>
                <w:bCs/>
                <w:sz w:val="22"/>
                <w:lang w:eastAsia="ru-RU"/>
              </w:rPr>
              <w:t xml:space="preserve">- в рублях Российской Федерации</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47"/>
              <w:jc w:val="center"/>
              <w:rPr>
                <w:bCs/>
                <w:sz w:val="22"/>
              </w:rPr>
            </w:pPr>
            <w:r>
              <w:rPr>
                <w:bCs/>
                <w:sz w:val="22"/>
                <w:lang w:eastAsia="ru-RU"/>
              </w:rPr>
              <w:t xml:space="preserve">0,15% от суммы аккредитива, увеличения суммы аккредитива и/или неиспользованного остатка средств по аккредитиву, минимум 10</w:t>
            </w:r>
            <w:r>
              <w:rPr>
                <w:bCs/>
                <w:sz w:val="22"/>
                <w:lang w:val="en-US" w:eastAsia="ru-RU"/>
              </w:rPr>
              <w:t xml:space="preserve"> </w:t>
            </w:r>
            <w:r>
              <w:rPr>
                <w:bCs/>
                <w:sz w:val="22"/>
                <w:lang w:eastAsia="ru-RU"/>
              </w:rPr>
              <w:t xml:space="preserve">000 руб.,</w:t>
            </w:r>
            <w:r>
              <w:rPr>
                <w:bCs/>
                <w:sz w:val="22"/>
              </w:rPr>
            </w:r>
            <w:r>
              <w:rPr>
                <w:bCs/>
                <w:sz w:val="22"/>
              </w:rPr>
            </w:r>
          </w:p>
          <w:p>
            <w:pPr>
              <w:pStyle w:val="1047"/>
              <w:jc w:val="center"/>
              <w:rPr>
                <w:bCs/>
                <w:sz w:val="22"/>
                <w:lang w:eastAsia="ru-RU"/>
              </w:rPr>
            </w:pPr>
            <w:r>
              <w:rPr>
                <w:bCs/>
                <w:sz w:val="22"/>
                <w:lang w:eastAsia="ru-RU"/>
              </w:rPr>
              <w:t xml:space="preserve">за </w:t>
            </w:r>
            <w:r>
              <w:rPr>
                <w:iCs/>
                <w:sz w:val="22"/>
                <w:lang w:eastAsia="ru-RU"/>
              </w:rPr>
              <w:t xml:space="preserve">комиссионный</w:t>
            </w:r>
            <w:r>
              <w:rPr>
                <w:bCs/>
                <w:sz w:val="22"/>
                <w:lang w:eastAsia="ru-RU"/>
              </w:rPr>
              <w:t xml:space="preserve"> период* или его часть</w:t>
            </w:r>
            <w:r>
              <w:rPr>
                <w:bCs/>
                <w:sz w:val="22"/>
                <w:lang w:eastAsia="ru-RU"/>
              </w:rPr>
            </w:r>
            <w:r>
              <w:rPr>
                <w:bCs/>
                <w:sz w:val="22"/>
                <w:lang w:eastAsia="ru-RU"/>
              </w:rPr>
            </w:r>
          </w:p>
          <w:p>
            <w:pPr>
              <w:pStyle w:val="1047"/>
              <w:jc w:val="center"/>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047"/>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7"/>
              <w:jc w:val="center"/>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7"/>
              <w:jc w:val="both"/>
              <w:spacing w:before="40" w:after="40"/>
              <w:rPr>
                <w:rFonts w:eastAsia="Times New Roman"/>
                <w:bCs/>
                <w:sz w:val="22"/>
                <w:lang w:eastAsia="ru-RU"/>
              </w:rPr>
            </w:pPr>
            <w:r>
              <w:rPr>
                <w:rFonts w:eastAsia="Times New Roman"/>
                <w:bCs/>
                <w:sz w:val="22"/>
                <w:lang w:eastAsia="ru-RU"/>
              </w:rPr>
              <w:t xml:space="preserve">- в долларах США, евро и иной валюте</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47"/>
              <w:jc w:val="center"/>
              <w:rPr>
                <w:bCs/>
                <w:sz w:val="22"/>
              </w:rPr>
            </w:pPr>
            <w:r>
              <w:rPr>
                <w:bCs/>
                <w:sz w:val="22"/>
                <w:lang w:eastAsia="ru-RU"/>
              </w:rPr>
              <w:t xml:space="preserve">0,25% от суммы аккредитива, увеличения суммы аккредитива и/или неиспользованного остатка средств по аккредитиву, минимум 10</w:t>
            </w:r>
            <w:r>
              <w:rPr>
                <w:bCs/>
                <w:sz w:val="22"/>
                <w:lang w:val="en-US" w:eastAsia="ru-RU"/>
              </w:rPr>
              <w:t xml:space="preserve"> </w:t>
            </w:r>
            <w:r>
              <w:rPr>
                <w:bCs/>
                <w:sz w:val="22"/>
                <w:lang w:eastAsia="ru-RU"/>
              </w:rPr>
              <w:t xml:space="preserve">000 руб.,</w:t>
            </w:r>
            <w:r>
              <w:rPr>
                <w:bCs/>
                <w:sz w:val="22"/>
              </w:rPr>
            </w:r>
            <w:r>
              <w:rPr>
                <w:bCs/>
                <w:sz w:val="22"/>
              </w:rPr>
            </w:r>
          </w:p>
          <w:p>
            <w:pPr>
              <w:pStyle w:val="1047"/>
              <w:jc w:val="center"/>
              <w:rPr>
                <w:rFonts w:eastAsia="Times New Roman"/>
                <w:bCs/>
                <w:sz w:val="22"/>
                <w:lang w:eastAsia="ru-RU"/>
              </w:rPr>
            </w:pPr>
            <w:r>
              <w:rPr>
                <w:bCs/>
                <w:sz w:val="22"/>
                <w:lang w:eastAsia="ru-RU"/>
              </w:rPr>
              <w:t xml:space="preserve">за </w:t>
            </w:r>
            <w:r>
              <w:rPr>
                <w:iCs/>
                <w:sz w:val="22"/>
                <w:lang w:eastAsia="ru-RU"/>
              </w:rPr>
              <w:t xml:space="preserve">комиссионный</w:t>
            </w:r>
            <w:r>
              <w:rPr>
                <w:bCs/>
                <w:sz w:val="22"/>
                <w:lang w:eastAsia="ru-RU"/>
              </w:rPr>
              <w:t xml:space="preserve"> период* или его часть</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047"/>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7"/>
              <w:jc w:val="center"/>
              <w:spacing w:before="40" w:after="40"/>
              <w:rPr>
                <w:rFonts w:eastAsia="Times New Roman"/>
                <w:bCs/>
                <w:sz w:val="22"/>
                <w:lang w:eastAsia="ru-RU"/>
              </w:rPr>
            </w:pPr>
            <w:r>
              <w:rPr>
                <w:rFonts w:eastAsia="Times New Roman"/>
                <w:bCs/>
                <w:sz w:val="22"/>
                <w:lang w:eastAsia="ru-RU"/>
              </w:rPr>
              <w:t xml:space="preserve">5.2.1.2.</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7"/>
              <w:jc w:val="both"/>
              <w:spacing w:before="40" w:after="40"/>
              <w:rPr>
                <w:rFonts w:eastAsia="Times New Roman"/>
                <w:bCs/>
                <w:sz w:val="22"/>
                <w:lang w:eastAsia="ru-RU"/>
              </w:rPr>
            </w:pPr>
            <w:r>
              <w:rPr>
                <w:rFonts w:eastAsia="Times New Roman"/>
                <w:bCs/>
                <w:sz w:val="22"/>
                <w:lang w:eastAsia="ru-RU"/>
              </w:rPr>
              <w:t xml:space="preserve">При отсутствии 100% денежного покрытия </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47"/>
              <w:jc w:val="center"/>
              <w:rPr>
                <w:rFonts w:eastAsia="Times New Roman"/>
                <w:bCs/>
                <w:sz w:val="22"/>
                <w:lang w:eastAsia="ru-RU"/>
              </w:rPr>
            </w:pPr>
            <w:r>
              <w:rPr>
                <w:rFonts w:eastAsia="Times New Roman"/>
                <w:bCs/>
                <w:sz w:val="22"/>
                <w:lang w:eastAsia="ru-RU"/>
              </w:rPr>
              <w:t xml:space="preserve">По соглашению сторон</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7"/>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7"/>
              <w:jc w:val="center"/>
              <w:spacing w:before="40" w:after="40"/>
              <w:rPr>
                <w:rFonts w:eastAsia="Times New Roman"/>
                <w:bCs/>
                <w:sz w:val="22"/>
                <w:lang w:eastAsia="ru-RU"/>
              </w:rPr>
            </w:pPr>
            <w:r>
              <w:rPr>
                <w:rFonts w:eastAsia="Times New Roman"/>
                <w:bCs/>
                <w:sz w:val="22"/>
                <w:lang w:eastAsia="ru-RU"/>
              </w:rPr>
              <w:t xml:space="preserve">5.2.2.</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47"/>
              <w:numPr>
                <w:ilvl w:val="0"/>
                <w:numId w:val="9"/>
              </w:numPr>
              <w:ind w:left="184" w:hanging="153"/>
              <w:jc w:val="both"/>
              <w:spacing w:before="40"/>
              <w:rPr>
                <w:rFonts w:eastAsia="Times New Roman"/>
                <w:sz w:val="22"/>
                <w:lang w:eastAsia="ru-RU"/>
              </w:rPr>
            </w:pPr>
            <w:r>
              <w:rPr>
                <w:rFonts w:eastAsia="Times New Roman"/>
                <w:bCs/>
                <w:sz w:val="22"/>
                <w:lang w:eastAsia="ru-RU"/>
              </w:rPr>
              <w:t xml:space="preserve">Внесение в условия открытого Банком аккредитива изменений, не связанных с увеличением суммы</w:t>
            </w:r>
            <w:r>
              <w:rPr>
                <w:rFonts w:eastAsia="Times New Roman"/>
                <w:sz w:val="22"/>
                <w:lang w:eastAsia="ru-RU"/>
              </w:rPr>
              <w:t xml:space="preserve">;</w:t>
            </w:r>
            <w:r>
              <w:rPr>
                <w:rFonts w:eastAsia="Times New Roman"/>
                <w:sz w:val="22"/>
                <w:lang w:eastAsia="ru-RU"/>
              </w:rPr>
            </w:r>
            <w:r>
              <w:rPr>
                <w:rFonts w:eastAsia="Times New Roman"/>
                <w:sz w:val="22"/>
                <w:lang w:eastAsia="ru-RU"/>
              </w:rPr>
            </w:r>
          </w:p>
          <w:p>
            <w:pPr>
              <w:pStyle w:val="1047"/>
              <w:numPr>
                <w:ilvl w:val="0"/>
                <w:numId w:val="9"/>
              </w:numPr>
              <w:ind w:left="181" w:hanging="153"/>
              <w:jc w:val="both"/>
              <w:rPr>
                <w:rFonts w:eastAsia="Times New Roman"/>
                <w:bCs/>
                <w:sz w:val="22"/>
                <w:lang w:eastAsia="ru-RU"/>
              </w:rPr>
            </w:pPr>
            <w:r>
              <w:rPr>
                <w:rFonts w:eastAsia="Times New Roman"/>
                <w:bCs/>
                <w:sz w:val="22"/>
                <w:lang w:eastAsia="ru-RU"/>
              </w:rPr>
              <w:t xml:space="preserve">запрос согласия на аннуляцию аккредитива;</w:t>
            </w:r>
            <w:r>
              <w:rPr>
                <w:rFonts w:eastAsia="Times New Roman"/>
                <w:bCs/>
                <w:sz w:val="22"/>
                <w:lang w:eastAsia="ru-RU"/>
              </w:rPr>
            </w:r>
            <w:r>
              <w:rPr>
                <w:rFonts w:eastAsia="Times New Roman"/>
                <w:bCs/>
                <w:sz w:val="22"/>
                <w:lang w:eastAsia="ru-RU"/>
              </w:rPr>
            </w:r>
          </w:p>
          <w:p>
            <w:pPr>
              <w:pStyle w:val="1047"/>
              <w:numPr>
                <w:ilvl w:val="0"/>
                <w:numId w:val="9"/>
              </w:numPr>
              <w:ind w:left="181" w:hanging="153"/>
              <w:jc w:val="both"/>
              <w:rPr>
                <w:rFonts w:eastAsia="Times New Roman"/>
                <w:bCs/>
                <w:sz w:val="22"/>
                <w:lang w:eastAsia="ru-RU"/>
              </w:rPr>
            </w:pPr>
            <w:r>
              <w:rPr>
                <w:rFonts w:eastAsia="Times New Roman"/>
                <w:bCs/>
                <w:sz w:val="22"/>
                <w:lang w:eastAsia="ru-RU"/>
              </w:rPr>
              <w:t xml:space="preserve">запрос по аккредитиву по распоряжению клиента Банка</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47"/>
              <w:jc w:val="center"/>
              <w:rPr>
                <w:rFonts w:eastAsia="Times New Roman"/>
                <w:bCs/>
                <w:sz w:val="22"/>
                <w:lang w:eastAsia="ru-RU"/>
              </w:rPr>
            </w:pPr>
            <w:r>
              <w:rPr>
                <w:rFonts w:eastAsia="Times New Roman"/>
                <w:bCs/>
                <w:sz w:val="22"/>
                <w:lang w:eastAsia="ru-RU"/>
              </w:rPr>
              <w:t xml:space="preserve">3 500 руб.</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047"/>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7"/>
              <w:jc w:val="center"/>
              <w:spacing w:before="40"/>
              <w:rPr>
                <w:rFonts w:eastAsia="Times New Roman"/>
                <w:bCs/>
                <w:sz w:val="22"/>
                <w:lang w:eastAsia="ru-RU"/>
              </w:rPr>
            </w:pPr>
            <w:r>
              <w:rPr>
                <w:rFonts w:eastAsia="Times New Roman"/>
                <w:bCs/>
                <w:sz w:val="22"/>
                <w:lang w:eastAsia="ru-RU"/>
              </w:rPr>
              <w:t xml:space="preserve">5.2.3.</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7"/>
              <w:jc w:val="both"/>
              <w:spacing w:before="40"/>
              <w:rPr>
                <w:rFonts w:eastAsia="Times New Roman"/>
                <w:bCs/>
                <w:sz w:val="22"/>
                <w:lang w:eastAsia="ru-RU"/>
              </w:rPr>
            </w:pPr>
            <w:r>
              <w:rPr>
                <w:rFonts w:eastAsia="Times New Roman"/>
                <w:bCs/>
                <w:sz w:val="22"/>
                <w:lang w:eastAsia="ru-RU"/>
              </w:rPr>
              <w:t xml:space="preserve">Обработка/проверка документов</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47"/>
              <w:jc w:val="center"/>
              <w:spacing w:before="40"/>
              <w:rPr>
                <w:rFonts w:eastAsia="Times New Roman"/>
                <w:bCs/>
                <w:sz w:val="22"/>
                <w:lang w:eastAsia="ru-RU"/>
              </w:rPr>
            </w:pPr>
            <w:r>
              <w:rPr>
                <w:rFonts w:eastAsia="Times New Roman"/>
                <w:bCs/>
                <w:sz w:val="22"/>
                <w:lang w:eastAsia="ru-RU"/>
              </w:rPr>
              <w:t xml:space="preserve">0,15% от суммы, запрошенной к оплате,</w:t>
            </w:r>
            <w:r>
              <w:rPr>
                <w:rFonts w:eastAsia="Times New Roman"/>
                <w:bCs/>
                <w:sz w:val="22"/>
                <w:lang w:eastAsia="ru-RU"/>
              </w:rPr>
            </w:r>
            <w:r>
              <w:rPr>
                <w:rFonts w:eastAsia="Times New Roman"/>
                <w:bCs/>
                <w:sz w:val="22"/>
                <w:lang w:eastAsia="ru-RU"/>
              </w:rPr>
            </w:r>
          </w:p>
          <w:p>
            <w:pPr>
              <w:pStyle w:val="1047"/>
              <w:jc w:val="center"/>
              <w:rPr>
                <w:rFonts w:eastAsia="Times New Roman"/>
                <w:bCs/>
                <w:sz w:val="22"/>
                <w:lang w:eastAsia="ru-RU"/>
              </w:rPr>
            </w:pPr>
            <w:r>
              <w:rPr>
                <w:rFonts w:eastAsia="Times New Roman"/>
                <w:bCs/>
                <w:sz w:val="22"/>
                <w:lang w:eastAsia="ru-RU"/>
              </w:rPr>
              <w:t xml:space="preserve">минимум </w:t>
            </w:r>
            <w:r>
              <w:rPr>
                <w:bCs/>
                <w:sz w:val="22"/>
                <w:lang w:eastAsia="ru-RU"/>
              </w:rPr>
              <w:t xml:space="preserve">10</w:t>
            </w:r>
            <w:r>
              <w:rPr>
                <w:bCs/>
                <w:sz w:val="22"/>
                <w:lang w:val="en-US" w:eastAsia="ru-RU"/>
              </w:rPr>
              <w:t xml:space="preserve"> </w:t>
            </w:r>
            <w:r>
              <w:rPr>
                <w:bCs/>
                <w:sz w:val="22"/>
                <w:lang w:eastAsia="ru-RU"/>
              </w:rPr>
              <w:t xml:space="preserve">000 руб.</w:t>
            </w:r>
            <w:r>
              <w:rPr>
                <w:rFonts w:eastAsia="Times New Roman"/>
                <w:bCs/>
                <w:sz w:val="22"/>
                <w:lang w:eastAsia="ru-RU"/>
              </w:rPr>
              <w:t xml:space="preserve">, максимум 350 000 руб.</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7"/>
              <w:jc w:val="both"/>
              <w:spacing w:before="40" w:after="40"/>
              <w:rPr>
                <w:rFonts w:eastAsia="Times New Roman"/>
                <w:bCs/>
                <w:sz w:val="22"/>
                <w:lang w:eastAsia="ru-RU"/>
              </w:rPr>
            </w:pPr>
            <w:r>
              <w:rPr>
                <w:rFonts w:eastAsia="Times New Roman"/>
                <w:bCs/>
                <w:sz w:val="22"/>
                <w:lang w:eastAsia="ru-RU"/>
              </w:rPr>
              <w:t xml:space="preserve">Комиссия взимается за обработку/проверку каждого представления документов </w:t>
              <w:br w:type="textWrapping" w:clear="all"/>
              <w:t xml:space="preserve">(в т. ч. если документы не приняты к оплате), исходя из суммы, запрошенной к оплате в рамках аккредитива</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7"/>
              <w:jc w:val="center"/>
              <w:spacing w:before="40" w:after="40"/>
              <w:rPr>
                <w:rFonts w:eastAsia="Times New Roman"/>
                <w:bCs/>
                <w:sz w:val="22"/>
                <w:lang w:eastAsia="ru-RU"/>
              </w:rPr>
            </w:pPr>
            <w:r>
              <w:rPr>
                <w:rFonts w:eastAsia="Times New Roman"/>
                <w:bCs/>
                <w:sz w:val="22"/>
                <w:lang w:eastAsia="ru-RU"/>
              </w:rPr>
              <w:t xml:space="preserve">5.2.4.</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7"/>
              <w:jc w:val="both"/>
              <w:spacing w:before="40" w:after="40"/>
              <w:rPr>
                <w:rFonts w:eastAsia="Times New Roman"/>
                <w:bCs/>
                <w:sz w:val="22"/>
                <w:lang w:eastAsia="ru-RU"/>
              </w:rPr>
            </w:pPr>
            <w:r>
              <w:rPr>
                <w:rFonts w:eastAsia="Times New Roman"/>
                <w:bCs/>
                <w:sz w:val="22"/>
                <w:lang w:eastAsia="ru-RU"/>
              </w:rPr>
              <w:t xml:space="preserve">Проверка документов, представленных с расхождениями с условиями аккредитива</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47"/>
              <w:jc w:val="center"/>
              <w:spacing w:before="40" w:after="40"/>
              <w:rPr>
                <w:rFonts w:eastAsia="Times New Roman"/>
                <w:bCs/>
                <w:sz w:val="22"/>
                <w:lang w:eastAsia="ru-RU"/>
              </w:rPr>
            </w:pPr>
            <w:r>
              <w:rPr>
                <w:rFonts w:eastAsia="Times New Roman"/>
                <w:bCs/>
                <w:sz w:val="22"/>
                <w:lang w:eastAsia="ru-RU"/>
              </w:rPr>
              <w:t xml:space="preserve">3 500 руб. за каждый комплект документов</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7"/>
              <w:jc w:val="both"/>
              <w:spacing w:before="40" w:after="40"/>
              <w:rPr>
                <w:rFonts w:eastAsia="Times New Roman"/>
                <w:bCs/>
                <w:sz w:val="22"/>
                <w:lang w:eastAsia="ru-RU"/>
              </w:rPr>
            </w:pPr>
            <w:r>
              <w:rPr>
                <w:rFonts w:eastAsia="Times New Roman"/>
                <w:bCs/>
                <w:sz w:val="22"/>
                <w:lang w:eastAsia="ru-RU"/>
              </w:rPr>
              <w:t xml:space="preserve">Комиссия взимается в дополнение к комиссии, указанной в п. 5.2.3 Тарифов, и предъявляется к оплате бенефициару; в случае если Банк не получил данную комиссию, она оплачивается приказодателем </w:t>
              <w:br w:type="textWrapping" w:clear="all"/>
              <w:t xml:space="preserve">на основании требования Банка.</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7"/>
              <w:jc w:val="center"/>
              <w:spacing w:before="40" w:after="40"/>
              <w:rPr>
                <w:rFonts w:eastAsia="Times New Roman"/>
                <w:bCs/>
                <w:sz w:val="22"/>
                <w:lang w:eastAsia="ru-RU"/>
              </w:rPr>
            </w:pPr>
            <w:r>
              <w:rPr>
                <w:rFonts w:eastAsia="Times New Roman"/>
                <w:bCs/>
                <w:sz w:val="22"/>
                <w:lang w:eastAsia="ru-RU"/>
              </w:rPr>
              <w:t xml:space="preserve">5.2.5.</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7"/>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Перевод аккредитива в пользу другого бенефициара (трансферация);</w:t>
            </w:r>
            <w:r>
              <w:rPr>
                <w:rFonts w:eastAsia="Times New Roman"/>
                <w:bCs/>
                <w:sz w:val="22"/>
                <w:lang w:eastAsia="ru-RU"/>
              </w:rPr>
            </w:r>
            <w:r>
              <w:rPr>
                <w:rFonts w:eastAsia="Times New Roman"/>
                <w:bCs/>
                <w:sz w:val="22"/>
                <w:lang w:eastAsia="ru-RU"/>
              </w:rPr>
            </w:r>
          </w:p>
          <w:p>
            <w:pPr>
              <w:pStyle w:val="1047"/>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изменение условий трансферированного аккредитива, связанное с увеличением суммы</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47"/>
              <w:jc w:val="center"/>
              <w:spacing w:before="40" w:after="40"/>
              <w:rPr>
                <w:rFonts w:eastAsia="Times New Roman"/>
                <w:bCs/>
                <w:sz w:val="22"/>
                <w:lang w:eastAsia="ru-RU"/>
              </w:rPr>
            </w:pPr>
            <w:r>
              <w:rPr>
                <w:rFonts w:eastAsia="Times New Roman"/>
                <w:bCs/>
                <w:sz w:val="22"/>
                <w:lang w:eastAsia="ru-RU"/>
              </w:rPr>
              <w:t xml:space="preserve">0,15% от трансферированной суммы или суммы её увеличения, </w:t>
            </w:r>
            <w:r>
              <w:rPr>
                <w:rFonts w:eastAsia="Times New Roman"/>
                <w:bCs/>
                <w:sz w:val="22"/>
                <w:lang w:eastAsia="ru-RU"/>
              </w:rPr>
            </w:r>
            <w:r>
              <w:rPr>
                <w:rFonts w:eastAsia="Times New Roman"/>
                <w:bCs/>
                <w:sz w:val="22"/>
                <w:lang w:eastAsia="ru-RU"/>
              </w:rPr>
            </w:r>
          </w:p>
          <w:p>
            <w:pPr>
              <w:pStyle w:val="1047"/>
              <w:jc w:val="center"/>
              <w:spacing w:before="40" w:after="40"/>
              <w:rPr>
                <w:rFonts w:eastAsia="Times New Roman"/>
                <w:bCs/>
                <w:sz w:val="22"/>
                <w:lang w:eastAsia="ru-RU"/>
              </w:rPr>
            </w:pPr>
            <w:r>
              <w:rPr>
                <w:rFonts w:eastAsia="Times New Roman"/>
                <w:bCs/>
                <w:sz w:val="22"/>
                <w:lang w:eastAsia="ru-RU"/>
              </w:rPr>
              <w:t xml:space="preserve">минимум </w:t>
            </w:r>
            <w:r>
              <w:rPr>
                <w:bCs/>
                <w:sz w:val="22"/>
                <w:lang w:eastAsia="ru-RU"/>
              </w:rPr>
              <w:t xml:space="preserve">10</w:t>
            </w:r>
            <w:r>
              <w:rPr>
                <w:bCs/>
                <w:sz w:val="22"/>
                <w:lang w:val="en-US" w:eastAsia="ru-RU"/>
              </w:rPr>
              <w:t xml:space="preserve"> </w:t>
            </w:r>
            <w:r>
              <w:rPr>
                <w:bCs/>
                <w:sz w:val="22"/>
                <w:lang w:eastAsia="ru-RU"/>
              </w:rPr>
              <w:t xml:space="preserve">000 руб.</w:t>
            </w:r>
            <w:r>
              <w:rPr>
                <w:rFonts w:eastAsia="Times New Roman"/>
                <w:bCs/>
                <w:sz w:val="22"/>
                <w:lang w:eastAsia="ru-RU"/>
              </w:rPr>
              <w:t xml:space="preserve">, максимум 100 000 руб.</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7"/>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47"/>
              <w:jc w:val="center"/>
              <w:spacing w:before="40" w:after="40"/>
              <w:rPr>
                <w:rFonts w:eastAsia="Times New Roman"/>
                <w:bCs/>
                <w:sz w:val="22"/>
                <w:lang w:eastAsia="ru-RU"/>
              </w:rPr>
            </w:pPr>
            <w:r>
              <w:rPr>
                <w:rFonts w:eastAsia="Times New Roman"/>
                <w:bCs/>
                <w:sz w:val="22"/>
                <w:lang w:eastAsia="ru-RU"/>
              </w:rPr>
              <w:t xml:space="preserve">5.2.6.</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1560" w:type="pct"/>
            <w:vAlign w:val="center"/>
            <w:textDirection w:val="lrTb"/>
            <w:noWrap w:val="false"/>
          </w:tcPr>
          <w:p>
            <w:pPr>
              <w:pStyle w:val="1047"/>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Изменение условий трансферированного аккредитива, не связанное с увеличением суммы;</w:t>
            </w:r>
            <w:r>
              <w:rPr>
                <w:rFonts w:eastAsia="Times New Roman"/>
                <w:bCs/>
                <w:sz w:val="22"/>
                <w:lang w:eastAsia="ru-RU"/>
              </w:rPr>
            </w:r>
            <w:r>
              <w:rPr>
                <w:rFonts w:eastAsia="Times New Roman"/>
                <w:bCs/>
                <w:sz w:val="22"/>
                <w:lang w:eastAsia="ru-RU"/>
              </w:rPr>
            </w:r>
          </w:p>
          <w:p>
            <w:pPr>
              <w:pStyle w:val="1047"/>
              <w:numPr>
                <w:ilvl w:val="0"/>
                <w:numId w:val="9"/>
              </w:numPr>
              <w:ind w:left="181" w:hanging="153"/>
              <w:jc w:val="both"/>
              <w:rPr>
                <w:rFonts w:eastAsia="Times New Roman"/>
                <w:bCs/>
                <w:sz w:val="22"/>
                <w:lang w:eastAsia="ru-RU"/>
              </w:rPr>
            </w:pPr>
            <w:r>
              <w:rPr>
                <w:rFonts w:eastAsia="Times New Roman"/>
                <w:bCs/>
                <w:sz w:val="22"/>
                <w:lang w:eastAsia="ru-RU"/>
              </w:rPr>
              <w:t xml:space="preserve">запрос согласия на аннуляцию трансферированного аккредитива;</w:t>
            </w:r>
            <w:r>
              <w:rPr>
                <w:rFonts w:eastAsia="Times New Roman"/>
                <w:bCs/>
                <w:sz w:val="22"/>
                <w:lang w:eastAsia="ru-RU"/>
              </w:rPr>
            </w:r>
            <w:r>
              <w:rPr>
                <w:rFonts w:eastAsia="Times New Roman"/>
                <w:bCs/>
                <w:sz w:val="22"/>
                <w:lang w:eastAsia="ru-RU"/>
              </w:rPr>
            </w:r>
          </w:p>
          <w:p>
            <w:pPr>
              <w:pStyle w:val="1047"/>
              <w:numPr>
                <w:ilvl w:val="0"/>
                <w:numId w:val="9"/>
              </w:numPr>
              <w:ind w:left="181" w:hanging="153"/>
              <w:jc w:val="both"/>
              <w:rPr>
                <w:rFonts w:eastAsia="Times New Roman"/>
                <w:bCs/>
                <w:sz w:val="22"/>
                <w:lang w:eastAsia="ru-RU"/>
              </w:rPr>
            </w:pPr>
            <w:r>
              <w:rPr>
                <w:rFonts w:eastAsia="Times New Roman"/>
                <w:bCs/>
                <w:sz w:val="22"/>
                <w:lang w:eastAsia="ru-RU"/>
              </w:rPr>
              <w:t xml:space="preserve">авизование иных сообщений по трансферированным аккредитивам;</w:t>
            </w:r>
            <w:r>
              <w:rPr>
                <w:rFonts w:eastAsia="Times New Roman"/>
                <w:bCs/>
                <w:sz w:val="22"/>
                <w:lang w:eastAsia="ru-RU"/>
              </w:rPr>
            </w:r>
            <w:r>
              <w:rPr>
                <w:rFonts w:eastAsia="Times New Roman"/>
                <w:bCs/>
                <w:sz w:val="22"/>
                <w:lang w:eastAsia="ru-RU"/>
              </w:rPr>
            </w:r>
          </w:p>
          <w:p>
            <w:pPr>
              <w:pStyle w:val="1047"/>
              <w:numPr>
                <w:ilvl w:val="0"/>
                <w:numId w:val="9"/>
              </w:numPr>
              <w:ind w:left="181" w:hanging="153"/>
              <w:jc w:val="both"/>
              <w:rPr>
                <w:rFonts w:eastAsia="Times New Roman"/>
                <w:bCs/>
                <w:sz w:val="22"/>
                <w:lang w:eastAsia="ru-RU"/>
              </w:rPr>
            </w:pPr>
            <w:r>
              <w:rPr>
                <w:rFonts w:eastAsia="Times New Roman"/>
                <w:bCs/>
                <w:sz w:val="22"/>
                <w:lang w:eastAsia="ru-RU"/>
              </w:rPr>
              <w:t xml:space="preserve">запрос по трансферированному аккредитиву по распоряжению клиента </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1154" w:type="pct"/>
            <w:vAlign w:val="center"/>
            <w:textDirection w:val="lrTb"/>
            <w:noWrap w:val="false"/>
          </w:tcPr>
          <w:p>
            <w:pPr>
              <w:pStyle w:val="1047"/>
              <w:jc w:val="center"/>
              <w:rPr>
                <w:rFonts w:eastAsia="Times New Roman"/>
                <w:bCs/>
                <w:sz w:val="22"/>
                <w:lang w:eastAsia="ru-RU"/>
              </w:rPr>
            </w:pPr>
            <w:r>
              <w:rPr>
                <w:bCs/>
                <w:sz w:val="22"/>
                <w:lang w:eastAsia="ru-RU"/>
              </w:rPr>
              <w:t xml:space="preserve">10</w:t>
            </w:r>
            <w:r>
              <w:rPr>
                <w:bCs/>
                <w:sz w:val="22"/>
                <w:lang w:val="en-US" w:eastAsia="ru-RU"/>
              </w:rPr>
              <w:t xml:space="preserve"> </w:t>
            </w:r>
            <w:r>
              <w:rPr>
                <w:bCs/>
                <w:sz w:val="22"/>
                <w:lang w:eastAsia="ru-RU"/>
              </w:rPr>
              <w:t xml:space="preserve">000 руб.</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1785" w:type="pct"/>
            <w:vAlign w:val="center"/>
            <w:textDirection w:val="lrTb"/>
            <w:noWrap w:val="false"/>
          </w:tcPr>
          <w:p>
            <w:pPr>
              <w:pStyle w:val="1047"/>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47"/>
              <w:jc w:val="center"/>
              <w:spacing w:before="120" w:after="120"/>
              <w:rPr>
                <w:rFonts w:eastAsia="Times New Roman"/>
                <w:b/>
                <w:bCs/>
                <w:sz w:val="22"/>
                <w:lang w:eastAsia="ru-RU"/>
              </w:rPr>
            </w:pPr>
            <w:r>
              <w:rPr>
                <w:rFonts w:eastAsia="Times New Roman"/>
                <w:b/>
                <w:bCs/>
                <w:sz w:val="22"/>
                <w:lang w:eastAsia="ru-RU"/>
              </w:rPr>
              <w:t xml:space="preserve">5.3.</w:t>
            </w:r>
            <w:r>
              <w:rPr>
                <w:rFonts w:eastAsia="Times New Roman"/>
                <w:b/>
                <w:bCs/>
                <w:sz w:val="22"/>
                <w:lang w:eastAsia="ru-RU"/>
              </w:rPr>
            </w:r>
            <w:r>
              <w:rPr>
                <w:rFonts w:eastAsia="Times New Roman"/>
                <w:b/>
                <w:bCs/>
                <w:sz w:val="22"/>
                <w:lang w:eastAsia="ru-RU"/>
              </w:rPr>
            </w:r>
          </w:p>
        </w:tc>
        <w:tc>
          <w:tcPr>
            <w:gridSpan w:val="3"/>
            <w:tcBorders>
              <w:top w:val="single" w:color="000000" w:sz="4" w:space="0"/>
              <w:left w:val="single" w:color="000000" w:sz="4" w:space="0"/>
              <w:bottom w:val="none" w:color="000000" w:sz="4" w:space="0"/>
              <w:right w:val="single" w:color="000000" w:sz="4" w:space="0"/>
            </w:tcBorders>
            <w:tcW w:w="4499" w:type="pct"/>
            <w:vAlign w:val="center"/>
            <w:textDirection w:val="lrTb"/>
            <w:noWrap w:val="false"/>
          </w:tcPr>
          <w:p>
            <w:pPr>
              <w:pStyle w:val="1047"/>
              <w:jc w:val="both"/>
              <w:spacing w:before="120" w:after="120"/>
              <w:rPr>
                <w:rFonts w:eastAsia="Times New Roman"/>
                <w:b/>
                <w:bCs/>
                <w:sz w:val="22"/>
                <w:lang w:eastAsia="ru-RU"/>
              </w:rPr>
            </w:pPr>
            <w:r>
              <w:rPr>
                <w:rFonts w:eastAsia="Times New Roman"/>
                <w:b/>
                <w:bCs/>
                <w:sz w:val="22"/>
                <w:lang w:eastAsia="ru-RU"/>
              </w:rPr>
              <w:t xml:space="preserve">Документарные аккредитивы, открытые другими банками для расчетов </w:t>
              <w:br w:type="textWrapping" w:clear="all"/>
              <w:t xml:space="preserve">по внешнеторговым сделкам (экспортные аккредитивы)</w:t>
            </w:r>
            <w:r>
              <w:rPr>
                <w:rFonts w:eastAsia="Times New Roman"/>
                <w:b/>
                <w:bCs/>
                <w:sz w:val="22"/>
                <w:lang w:eastAsia="ru-RU"/>
              </w:rPr>
            </w:r>
            <w:r>
              <w:rPr>
                <w:rFonts w:eastAsia="Times New Roman"/>
                <w:b/>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7"/>
              <w:jc w:val="center"/>
              <w:spacing w:before="40" w:after="40"/>
              <w:rPr>
                <w:rFonts w:eastAsia="Times New Roman"/>
                <w:bCs/>
                <w:sz w:val="22"/>
                <w:lang w:eastAsia="ru-RU"/>
              </w:rPr>
            </w:pPr>
            <w:r>
              <w:rPr>
                <w:rFonts w:eastAsia="Times New Roman"/>
                <w:bCs/>
                <w:sz w:val="22"/>
                <w:lang w:eastAsia="ru-RU"/>
              </w:rPr>
              <w:t xml:space="preserve">5.3.1.</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47"/>
              <w:jc w:val="both"/>
              <w:spacing w:before="40" w:after="40"/>
              <w:rPr>
                <w:rFonts w:eastAsia="Times New Roman"/>
                <w:bCs/>
                <w:sz w:val="22"/>
                <w:lang w:eastAsia="ru-RU"/>
              </w:rPr>
            </w:pPr>
            <w:r>
              <w:rPr>
                <w:rFonts w:eastAsia="Times New Roman"/>
                <w:bCs/>
                <w:sz w:val="22"/>
                <w:lang w:eastAsia="ru-RU"/>
              </w:rPr>
              <w:t xml:space="preserve">Предварительное авизование аккредитива</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47"/>
              <w:jc w:val="center"/>
              <w:spacing w:before="40" w:after="40"/>
              <w:rPr>
                <w:rFonts w:eastAsia="Times New Roman"/>
                <w:bCs/>
                <w:sz w:val="22"/>
                <w:lang w:eastAsia="ru-RU"/>
              </w:rPr>
            </w:pPr>
            <w:r>
              <w:rPr>
                <w:rFonts w:eastAsia="Times New Roman"/>
                <w:bCs/>
                <w:sz w:val="22"/>
                <w:lang w:eastAsia="ru-RU"/>
              </w:rPr>
              <w:t xml:space="preserve"> </w:t>
            </w:r>
            <w:r>
              <w:rPr>
                <w:bCs/>
                <w:sz w:val="22"/>
                <w:lang w:eastAsia="ru-RU"/>
              </w:rPr>
              <w:t xml:space="preserve">10</w:t>
            </w:r>
            <w:r>
              <w:rPr>
                <w:bCs/>
                <w:sz w:val="22"/>
                <w:lang w:val="en-US" w:eastAsia="ru-RU"/>
              </w:rPr>
              <w:t xml:space="preserve"> </w:t>
            </w:r>
            <w:r>
              <w:rPr>
                <w:bCs/>
                <w:sz w:val="22"/>
                <w:lang w:eastAsia="ru-RU"/>
              </w:rPr>
              <w:t xml:space="preserve">000 руб.</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047"/>
              <w:rPr>
                <w:rFonts w:eastAsia="Times New Roman"/>
                <w:bCs/>
                <w:sz w:val="22"/>
                <w:lang w:eastAsia="ru-RU"/>
              </w:rPr>
            </w:pPr>
            <w:r>
              <w:rPr>
                <w:rFonts w:eastAsia="Times New Roman"/>
                <w:bCs/>
                <w:sz w:val="22"/>
                <w:lang w:eastAsia="ru-RU"/>
              </w:rPr>
              <w:t xml:space="preserve"> </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7"/>
              <w:jc w:val="center"/>
              <w:spacing w:before="40"/>
              <w:rPr>
                <w:rFonts w:eastAsia="Times New Roman"/>
                <w:bCs/>
                <w:sz w:val="22"/>
                <w:lang w:eastAsia="ru-RU"/>
              </w:rPr>
            </w:pPr>
            <w:r>
              <w:rPr>
                <w:rFonts w:eastAsia="Times New Roman"/>
                <w:bCs/>
                <w:sz w:val="22"/>
                <w:lang w:eastAsia="ru-RU"/>
              </w:rPr>
              <w:t xml:space="preserve">5.3.2.</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7"/>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Авизование аккредитива;</w:t>
            </w:r>
            <w:r>
              <w:rPr>
                <w:rFonts w:eastAsia="Times New Roman"/>
                <w:bCs/>
                <w:sz w:val="22"/>
                <w:lang w:eastAsia="ru-RU"/>
              </w:rPr>
            </w:r>
            <w:r>
              <w:rPr>
                <w:rFonts w:eastAsia="Times New Roman"/>
                <w:bCs/>
                <w:sz w:val="22"/>
                <w:lang w:eastAsia="ru-RU"/>
              </w:rPr>
            </w:r>
          </w:p>
          <w:p>
            <w:pPr>
              <w:pStyle w:val="1047"/>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авизование изменения условий аккредитива, связанного с увеличением суммы </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47"/>
              <w:jc w:val="center"/>
              <w:spacing w:before="40"/>
              <w:rPr>
                <w:rFonts w:eastAsia="Times New Roman"/>
                <w:bCs/>
                <w:sz w:val="22"/>
                <w:lang w:eastAsia="ru-RU"/>
              </w:rPr>
            </w:pPr>
            <w:r>
              <w:rPr>
                <w:rFonts w:eastAsia="Times New Roman"/>
                <w:bCs/>
                <w:sz w:val="22"/>
                <w:lang w:eastAsia="ru-RU"/>
              </w:rPr>
              <w:t xml:space="preserve">0,15% от суммы аккредитива или от суммы увеличения,</w:t>
            </w:r>
            <w:r>
              <w:rPr>
                <w:rFonts w:eastAsia="Times New Roman"/>
                <w:bCs/>
                <w:sz w:val="22"/>
                <w:lang w:eastAsia="ru-RU"/>
              </w:rPr>
            </w:r>
            <w:r>
              <w:rPr>
                <w:rFonts w:eastAsia="Times New Roman"/>
                <w:bCs/>
                <w:sz w:val="22"/>
                <w:lang w:eastAsia="ru-RU"/>
              </w:rPr>
            </w:r>
          </w:p>
          <w:p>
            <w:pPr>
              <w:pStyle w:val="1047"/>
              <w:jc w:val="center"/>
              <w:spacing w:after="40"/>
              <w:rPr>
                <w:rFonts w:eastAsia="Times New Roman"/>
                <w:bCs/>
                <w:sz w:val="22"/>
                <w:lang w:eastAsia="ru-RU"/>
              </w:rPr>
            </w:pPr>
            <w:r>
              <w:rPr>
                <w:rFonts w:eastAsia="Times New Roman"/>
                <w:bCs/>
                <w:sz w:val="22"/>
                <w:lang w:eastAsia="ru-RU"/>
              </w:rPr>
              <w:t xml:space="preserve">минимум</w:t>
            </w:r>
            <w:r>
              <w:rPr>
                <w:bCs/>
                <w:sz w:val="22"/>
                <w:lang w:eastAsia="ru-RU"/>
              </w:rPr>
              <w:t xml:space="preserve">10</w:t>
            </w:r>
            <w:r>
              <w:rPr>
                <w:bCs/>
                <w:sz w:val="22"/>
                <w:lang w:val="en-US" w:eastAsia="ru-RU"/>
              </w:rPr>
              <w:t xml:space="preserve"> </w:t>
            </w:r>
            <w:r>
              <w:rPr>
                <w:bCs/>
                <w:sz w:val="22"/>
                <w:lang w:eastAsia="ru-RU"/>
              </w:rPr>
              <w:t xml:space="preserve">000 руб.</w:t>
            </w:r>
            <w:r>
              <w:rPr>
                <w:rFonts w:eastAsia="Times New Roman"/>
                <w:bCs/>
                <w:sz w:val="22"/>
                <w:lang w:eastAsia="ru-RU"/>
              </w:rPr>
              <w:t xml:space="preserve">, максимум 75 000 руб.</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7"/>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7"/>
              <w:jc w:val="center"/>
              <w:rPr>
                <w:rFonts w:eastAsia="Times New Roman"/>
                <w:bCs/>
                <w:sz w:val="22"/>
                <w:lang w:eastAsia="ru-RU"/>
              </w:rPr>
            </w:pPr>
            <w:r>
              <w:rPr>
                <w:rFonts w:eastAsia="Times New Roman"/>
                <w:bCs/>
                <w:sz w:val="22"/>
                <w:lang w:eastAsia="ru-RU"/>
              </w:rPr>
              <w:t xml:space="preserve">5.3.3.</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7"/>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Подтверждение аккредитива;</w:t>
            </w:r>
            <w:r>
              <w:rPr>
                <w:rFonts w:eastAsia="Times New Roman"/>
                <w:bCs/>
                <w:sz w:val="22"/>
                <w:lang w:eastAsia="ru-RU"/>
              </w:rPr>
            </w:r>
            <w:r>
              <w:rPr>
                <w:rFonts w:eastAsia="Times New Roman"/>
                <w:bCs/>
                <w:sz w:val="22"/>
                <w:lang w:eastAsia="ru-RU"/>
              </w:rPr>
            </w:r>
          </w:p>
          <w:p>
            <w:pPr>
              <w:pStyle w:val="1047"/>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подтверждение изменения условий подтвержденного Банком аккредитива, связанного с увеличением суммы</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47"/>
              <w:jc w:val="center"/>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7"/>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9"/>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7"/>
              <w:jc w:val="center"/>
              <w:rPr>
                <w:rFonts w:eastAsia="Times New Roman"/>
                <w:bCs/>
                <w:sz w:val="22"/>
                <w:lang w:eastAsia="ru-RU"/>
              </w:rPr>
            </w:pPr>
            <w:r>
              <w:rPr>
                <w:rFonts w:eastAsia="Times New Roman"/>
                <w:bCs/>
                <w:sz w:val="22"/>
                <w:lang w:eastAsia="ru-RU"/>
              </w:rPr>
              <w:t xml:space="preserve">5.3.3.1.</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7"/>
              <w:jc w:val="both"/>
              <w:rPr>
                <w:rFonts w:eastAsia="Times New Roman"/>
                <w:bCs/>
                <w:sz w:val="22"/>
                <w:lang w:eastAsia="ru-RU"/>
              </w:rPr>
            </w:pPr>
            <w:r>
              <w:rPr>
                <w:rFonts w:eastAsia="Times New Roman"/>
                <w:bCs/>
                <w:sz w:val="22"/>
                <w:lang w:eastAsia="ru-RU"/>
              </w:rPr>
              <w:t xml:space="preserve">При предоставлении банком-эмитентом 100% денежного покрытия</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47"/>
              <w:jc w:val="center"/>
              <w:rPr>
                <w:bCs/>
                <w:sz w:val="22"/>
              </w:rPr>
            </w:pPr>
            <w:r>
              <w:rPr>
                <w:bCs/>
                <w:sz w:val="22"/>
                <w:lang w:eastAsia="ru-RU"/>
              </w:rPr>
              <w:t xml:space="preserve">0,20% от суммы аккредитива, увеличения суммы аккредитива и/или неиспользованного остатка средств по аккредитиву,</w:t>
            </w:r>
            <w:r>
              <w:rPr>
                <w:bCs/>
                <w:sz w:val="22"/>
              </w:rPr>
            </w:r>
            <w:r>
              <w:rPr>
                <w:bCs/>
                <w:sz w:val="22"/>
              </w:rPr>
            </w:r>
          </w:p>
          <w:p>
            <w:pPr>
              <w:pStyle w:val="1047"/>
              <w:jc w:val="center"/>
              <w:rPr>
                <w:bCs/>
                <w:sz w:val="22"/>
                <w:lang w:eastAsia="ru-RU"/>
              </w:rPr>
            </w:pPr>
            <w:r>
              <w:rPr>
                <w:bCs/>
                <w:sz w:val="22"/>
                <w:lang w:eastAsia="ru-RU"/>
              </w:rPr>
              <w:t xml:space="preserve">минимум 10</w:t>
            </w:r>
            <w:r>
              <w:rPr>
                <w:bCs/>
                <w:sz w:val="22"/>
                <w:lang w:val="en-US" w:eastAsia="ru-RU"/>
              </w:rPr>
              <w:t xml:space="preserve"> </w:t>
            </w:r>
            <w:r>
              <w:rPr>
                <w:bCs/>
                <w:sz w:val="22"/>
                <w:lang w:eastAsia="ru-RU"/>
              </w:rPr>
              <w:t xml:space="preserve">000 руб.,</w:t>
            </w:r>
            <w:r>
              <w:rPr>
                <w:bCs/>
                <w:sz w:val="22"/>
                <w:lang w:eastAsia="ru-RU"/>
              </w:rPr>
            </w:r>
            <w:r>
              <w:rPr>
                <w:bCs/>
                <w:sz w:val="22"/>
                <w:lang w:eastAsia="ru-RU"/>
              </w:rPr>
            </w:r>
          </w:p>
          <w:p>
            <w:pPr>
              <w:pStyle w:val="1047"/>
              <w:jc w:val="center"/>
              <w:rPr>
                <w:rFonts w:eastAsia="Times New Roman"/>
                <w:bCs/>
                <w:sz w:val="22"/>
                <w:lang w:eastAsia="ru-RU"/>
              </w:rPr>
            </w:pPr>
            <w:r>
              <w:rPr>
                <w:bCs/>
                <w:sz w:val="22"/>
                <w:lang w:eastAsia="ru-RU"/>
              </w:rPr>
              <w:t xml:space="preserve">за комиссионный период* или его часть</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7"/>
              <w:jc w:val="both"/>
              <w:spacing w:before="40"/>
              <w:rPr>
                <w:iCs/>
                <w:sz w:val="22"/>
                <w:lang w:eastAsia="ru-RU"/>
              </w:rPr>
            </w:pPr>
            <w:r>
              <w:rPr>
                <w:iCs/>
                <w:sz w:val="22"/>
                <w:lang w:eastAsia="ru-RU"/>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iCs/>
                <w:sz w:val="22"/>
                <w:lang w:eastAsia="ru-RU"/>
              </w:rPr>
            </w:r>
            <w:r>
              <w:rPr>
                <w:iCs/>
                <w:sz w:val="22"/>
                <w:lang w:eastAsia="ru-RU"/>
              </w:rPr>
            </w:r>
          </w:p>
          <w:p>
            <w:pPr>
              <w:pStyle w:val="1047"/>
              <w:jc w:val="both"/>
              <w:spacing w:before="40"/>
              <w:rPr>
                <w:iCs/>
                <w:sz w:val="22"/>
                <w:lang w:eastAsia="ru-RU"/>
              </w:rPr>
            </w:pPr>
            <w:r>
              <w:rPr>
                <w:iCs/>
                <w:sz w:val="22"/>
                <w:lang w:eastAsia="ru-RU"/>
              </w:rPr>
              <w:t xml:space="preserve">Первый комиссионный период начинается в дату подтверждения аккредитива. Каждый следующий</w:t>
            </w:r>
            <w:r>
              <w:rPr>
                <w:iCs/>
                <w:sz w:val="22"/>
                <w:lang w:eastAsia="ru-RU"/>
              </w:rPr>
              <w:t xml:space="preserve">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br/>
              <w:t xml:space="preserve">по акк</w:t>
            </w:r>
            <w:r>
              <w:rPr>
                <w:iCs/>
                <w:sz w:val="22"/>
                <w:lang w:eastAsia="ru-RU"/>
              </w:rPr>
              <w:t xml:space="preserve">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w:t>
            </w:r>
            <w:r>
              <w:rPr>
                <w:iCs/>
                <w:sz w:val="22"/>
                <w:lang w:eastAsia="ru-RU"/>
              </w:rPr>
              <w:t xml:space="preserve">ного периода.</w:t>
            </w:r>
            <w:r>
              <w:rPr>
                <w:iCs/>
                <w:sz w:val="22"/>
                <w:lang w:eastAsia="ru-RU"/>
              </w:rPr>
            </w:r>
            <w:r>
              <w:rPr>
                <w:iCs/>
                <w:sz w:val="22"/>
                <w:lang w:eastAsia="ru-RU"/>
              </w:rPr>
            </w:r>
          </w:p>
          <w:p>
            <w:pPr>
              <w:pStyle w:val="1047"/>
              <w:jc w:val="both"/>
              <w:spacing w:before="40"/>
              <w:rPr>
                <w:iCs/>
                <w:sz w:val="22"/>
                <w:lang w:eastAsia="ru-RU"/>
              </w:rPr>
            </w:pPr>
            <w:r>
              <w:rPr>
                <w:iCs/>
                <w:sz w:val="22"/>
                <w:lang w:eastAsia="ru-RU"/>
              </w:rPr>
              <w:t xml:space="preserve">Расчет суммы комиссии производится от суммы аккредитива/неиспользованного остатка средств по аккредитиву/ тратты по состоянию на дату подтверждения/на дату начала очередного комиссионного периода.</w:t>
            </w:r>
            <w:r>
              <w:rPr>
                <w:iCs/>
                <w:sz w:val="22"/>
                <w:lang w:eastAsia="ru-RU"/>
              </w:rPr>
            </w:r>
            <w:r>
              <w:rPr>
                <w:iCs/>
                <w:sz w:val="22"/>
                <w:lang w:eastAsia="ru-RU"/>
              </w:rPr>
            </w:r>
          </w:p>
          <w:p>
            <w:pPr>
              <w:pStyle w:val="1047"/>
              <w:jc w:val="both"/>
              <w:spacing w:before="40"/>
              <w:rPr>
                <w:iCs/>
                <w:sz w:val="22"/>
                <w:lang w:eastAsia="ru-RU"/>
              </w:rPr>
            </w:pPr>
            <w:r>
              <w:rPr>
                <w:iCs/>
                <w:sz w:val="22"/>
                <w:lang w:eastAsia="ru-RU"/>
              </w:rPr>
              <w:t xml:space="preserve">Комиссия уплачивается в дату подтверждения аккредитива/ </w:t>
              <w:br w:type="textWrapping" w:clear="all"/>
              <w:t xml:space="preserve">в первый рабочий день соответствующего комиссионного периода.</w:t>
            </w:r>
            <w:r>
              <w:rPr>
                <w:iCs/>
                <w:sz w:val="22"/>
                <w:lang w:eastAsia="ru-RU"/>
              </w:rPr>
            </w:r>
            <w:r>
              <w:rPr>
                <w:iCs/>
                <w:sz w:val="22"/>
                <w:lang w:eastAsia="ru-RU"/>
              </w:rPr>
            </w:r>
          </w:p>
          <w:p>
            <w:pPr>
              <w:pStyle w:val="1047"/>
              <w:jc w:val="both"/>
              <w:spacing w:before="40"/>
              <w:rPr>
                <w:iCs/>
                <w:sz w:val="22"/>
                <w:lang w:eastAsia="ru-RU"/>
              </w:rPr>
            </w:pPr>
            <w:r>
              <w:rPr>
                <w:iCs/>
                <w:sz w:val="22"/>
                <w:lang w:eastAsia="ru-RU"/>
              </w:rPr>
              <w:t xml:space="preserve">При внесении в условия подтвержденного аккредити</w:t>
            </w:r>
            <w:r>
              <w:rPr>
                <w:iCs/>
                <w:sz w:val="22"/>
                <w:lang w:eastAsia="ru-RU"/>
              </w:rPr>
              <w:t xml:space="preserve">ва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w:t>
            </w:r>
            <w:r>
              <w:rPr>
                <w:iCs/>
                <w:sz w:val="22"/>
                <w:lang w:eastAsia="ru-RU"/>
              </w:rPr>
            </w:r>
            <w:r>
              <w:rPr>
                <w:iCs/>
                <w:sz w:val="22"/>
                <w:lang w:eastAsia="ru-RU"/>
              </w:rPr>
            </w:r>
          </w:p>
          <w:p>
            <w:pPr>
              <w:pStyle w:val="1047"/>
              <w:jc w:val="both"/>
              <w:spacing w:before="40"/>
              <w:rPr>
                <w:iCs/>
                <w:sz w:val="22"/>
                <w:lang w:eastAsia="ru-RU"/>
              </w:rPr>
            </w:pPr>
            <w:r>
              <w:rPr>
                <w:iCs/>
                <w:sz w:val="22"/>
                <w:lang w:eastAsia="ru-RU"/>
              </w:rPr>
              <w:t xml:space="preserve">Ес</w:t>
            </w:r>
            <w:r>
              <w:rPr>
                <w:iCs/>
                <w:sz w:val="22"/>
                <w:lang w:eastAsia="ru-RU"/>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iCs/>
                <w:sz w:val="22"/>
                <w:lang w:eastAsia="ru-RU"/>
              </w:rPr>
            </w:r>
            <w:r>
              <w:rPr>
                <w:i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7"/>
              <w:jc w:val="center"/>
              <w:rPr>
                <w:rFonts w:eastAsia="Times New Roman"/>
                <w:bCs/>
                <w:sz w:val="22"/>
                <w:lang w:eastAsia="ru-RU"/>
              </w:rPr>
            </w:pPr>
            <w:r>
              <w:rPr>
                <w:rFonts w:eastAsia="Times New Roman"/>
                <w:bCs/>
                <w:sz w:val="22"/>
                <w:lang w:eastAsia="ru-RU"/>
              </w:rPr>
              <w:t xml:space="preserve">5.3.3.2.</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7"/>
              <w:jc w:val="both"/>
              <w:rPr>
                <w:rFonts w:eastAsia="Times New Roman"/>
                <w:bCs/>
                <w:sz w:val="22"/>
                <w:lang w:eastAsia="ru-RU"/>
              </w:rPr>
            </w:pPr>
            <w:r>
              <w:rPr>
                <w:rFonts w:eastAsia="Times New Roman"/>
                <w:bCs/>
                <w:sz w:val="22"/>
                <w:lang w:eastAsia="ru-RU"/>
              </w:rPr>
              <w:t xml:space="preserve">При отсутствии 100% денежного покрытия</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47"/>
              <w:jc w:val="center"/>
              <w:rPr>
                <w:rFonts w:eastAsia="Times New Roman"/>
                <w:bCs/>
                <w:sz w:val="22"/>
                <w:lang w:eastAsia="ru-RU"/>
              </w:rPr>
            </w:pPr>
            <w:r>
              <w:rPr>
                <w:rFonts w:eastAsia="Times New Roman"/>
                <w:bCs/>
                <w:sz w:val="22"/>
                <w:lang w:eastAsia="ru-RU"/>
              </w:rPr>
              <w:t xml:space="preserve">По соглашению сторон</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7"/>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7"/>
              <w:jc w:val="center"/>
              <w:rPr>
                <w:rFonts w:eastAsia="Times New Roman"/>
                <w:bCs/>
                <w:sz w:val="22"/>
                <w:lang w:eastAsia="ru-RU"/>
              </w:rPr>
            </w:pPr>
            <w:r>
              <w:rPr>
                <w:rFonts w:eastAsia="Times New Roman"/>
                <w:bCs/>
                <w:sz w:val="22"/>
                <w:lang w:eastAsia="ru-RU"/>
              </w:rPr>
              <w:t xml:space="preserve">5.3.4.</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7"/>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Авизование изменений условий аккредитива, не связанных с увеличением суммы;</w:t>
            </w:r>
            <w:r>
              <w:rPr>
                <w:rFonts w:eastAsia="Times New Roman"/>
                <w:bCs/>
                <w:sz w:val="22"/>
                <w:lang w:eastAsia="ru-RU"/>
              </w:rPr>
            </w:r>
            <w:r>
              <w:rPr>
                <w:rFonts w:eastAsia="Times New Roman"/>
                <w:bCs/>
                <w:sz w:val="22"/>
                <w:lang w:eastAsia="ru-RU"/>
              </w:rPr>
            </w:r>
          </w:p>
          <w:p>
            <w:pPr>
              <w:pStyle w:val="1047"/>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авизование запроса на аннуляцию аккредитива;</w:t>
            </w:r>
            <w:r>
              <w:rPr>
                <w:rFonts w:eastAsia="Times New Roman"/>
                <w:bCs/>
                <w:sz w:val="22"/>
                <w:lang w:eastAsia="ru-RU"/>
              </w:rPr>
            </w:r>
            <w:r>
              <w:rPr>
                <w:rFonts w:eastAsia="Times New Roman"/>
                <w:bCs/>
                <w:sz w:val="22"/>
                <w:lang w:eastAsia="ru-RU"/>
              </w:rPr>
            </w:r>
          </w:p>
          <w:p>
            <w:pPr>
              <w:pStyle w:val="1047"/>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авизование иных сообщений по аккредитивам;</w:t>
            </w:r>
            <w:r>
              <w:rPr>
                <w:rFonts w:eastAsia="Times New Roman"/>
                <w:bCs/>
                <w:sz w:val="22"/>
                <w:lang w:eastAsia="ru-RU"/>
              </w:rPr>
            </w:r>
            <w:r>
              <w:rPr>
                <w:rFonts w:eastAsia="Times New Roman"/>
                <w:bCs/>
                <w:sz w:val="22"/>
                <w:lang w:eastAsia="ru-RU"/>
              </w:rPr>
            </w:r>
          </w:p>
          <w:p>
            <w:pPr>
              <w:pStyle w:val="1047"/>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запрос по аккредитиву по распоряжению клиента </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47"/>
              <w:jc w:val="center"/>
              <w:rPr>
                <w:rFonts w:eastAsia="Times New Roman"/>
                <w:bCs/>
                <w:sz w:val="22"/>
                <w:lang w:eastAsia="ru-RU"/>
              </w:rPr>
            </w:pPr>
            <w:r>
              <w:rPr>
                <w:rFonts w:eastAsia="Times New Roman"/>
                <w:bCs/>
                <w:sz w:val="22"/>
                <w:lang w:eastAsia="ru-RU"/>
              </w:rPr>
              <w:t xml:space="preserve">3 500 руб.</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7"/>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7"/>
              <w:jc w:val="center"/>
              <w:spacing w:before="40"/>
              <w:rPr>
                <w:rFonts w:eastAsia="Times New Roman"/>
                <w:bCs/>
                <w:sz w:val="22"/>
                <w:lang w:eastAsia="ru-RU"/>
              </w:rPr>
            </w:pPr>
            <w:r>
              <w:rPr>
                <w:rFonts w:eastAsia="Times New Roman"/>
                <w:bCs/>
                <w:sz w:val="22"/>
                <w:lang w:eastAsia="ru-RU"/>
              </w:rPr>
              <w:t xml:space="preserve">5.3.5.</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7"/>
              <w:jc w:val="both"/>
              <w:spacing w:before="40"/>
              <w:rPr>
                <w:rFonts w:eastAsia="Times New Roman"/>
                <w:bCs/>
                <w:sz w:val="22"/>
                <w:lang w:eastAsia="ru-RU"/>
              </w:rPr>
            </w:pPr>
            <w:r>
              <w:rPr>
                <w:rFonts w:eastAsia="Times New Roman"/>
                <w:bCs/>
                <w:sz w:val="22"/>
                <w:lang w:eastAsia="ru-RU"/>
              </w:rPr>
              <w:t xml:space="preserve">Обработка/проверка документов</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47"/>
              <w:jc w:val="center"/>
              <w:spacing w:before="40"/>
              <w:rPr>
                <w:rFonts w:eastAsia="Times New Roman"/>
                <w:bCs/>
                <w:sz w:val="22"/>
                <w:lang w:eastAsia="ru-RU"/>
              </w:rPr>
            </w:pPr>
            <w:r>
              <w:rPr>
                <w:rFonts w:eastAsia="Times New Roman"/>
                <w:bCs/>
                <w:sz w:val="22"/>
                <w:lang w:eastAsia="ru-RU"/>
              </w:rPr>
              <w:t xml:space="preserve">0,15% от суммы, запрошенной к оплате,</w:t>
            </w:r>
            <w:r>
              <w:rPr>
                <w:rFonts w:eastAsia="Times New Roman"/>
                <w:bCs/>
                <w:sz w:val="22"/>
                <w:lang w:eastAsia="ru-RU"/>
              </w:rPr>
            </w:r>
            <w:r>
              <w:rPr>
                <w:rFonts w:eastAsia="Times New Roman"/>
                <w:bCs/>
                <w:sz w:val="22"/>
                <w:lang w:eastAsia="ru-RU"/>
              </w:rPr>
            </w:r>
          </w:p>
          <w:p>
            <w:pPr>
              <w:pStyle w:val="1047"/>
              <w:jc w:val="center"/>
              <w:rPr>
                <w:rFonts w:eastAsia="Times New Roman"/>
                <w:bCs/>
                <w:sz w:val="22"/>
                <w:lang w:eastAsia="ru-RU"/>
              </w:rPr>
            </w:pPr>
            <w:r>
              <w:rPr>
                <w:rFonts w:eastAsia="Times New Roman"/>
                <w:bCs/>
                <w:sz w:val="22"/>
                <w:lang w:eastAsia="ru-RU"/>
              </w:rPr>
              <w:t xml:space="preserve">минимум </w:t>
            </w:r>
            <w:r>
              <w:rPr>
                <w:bCs/>
                <w:sz w:val="22"/>
                <w:lang w:eastAsia="ru-RU"/>
              </w:rPr>
              <w:t xml:space="preserve">10</w:t>
            </w:r>
            <w:r>
              <w:rPr>
                <w:bCs/>
                <w:sz w:val="22"/>
                <w:lang w:val="en-US" w:eastAsia="ru-RU"/>
              </w:rPr>
              <w:t xml:space="preserve"> </w:t>
            </w:r>
            <w:r>
              <w:rPr>
                <w:bCs/>
                <w:sz w:val="22"/>
                <w:lang w:eastAsia="ru-RU"/>
              </w:rPr>
              <w:t xml:space="preserve">000 руб.</w:t>
            </w:r>
            <w:r>
              <w:rPr>
                <w:rFonts w:eastAsia="Times New Roman"/>
                <w:bCs/>
                <w:sz w:val="22"/>
                <w:lang w:eastAsia="ru-RU"/>
              </w:rPr>
              <w:t xml:space="preserve">,</w:t>
            </w:r>
            <w:r>
              <w:rPr>
                <w:rFonts w:eastAsia="Times New Roman"/>
                <w:bCs/>
                <w:sz w:val="22"/>
                <w:lang w:eastAsia="ru-RU"/>
              </w:rPr>
            </w:r>
            <w:r>
              <w:rPr>
                <w:rFonts w:eastAsia="Times New Roman"/>
                <w:bCs/>
                <w:sz w:val="22"/>
                <w:lang w:eastAsia="ru-RU"/>
              </w:rPr>
            </w:r>
          </w:p>
          <w:p>
            <w:pPr>
              <w:pStyle w:val="1047"/>
              <w:jc w:val="center"/>
              <w:rPr>
                <w:rFonts w:eastAsia="Times New Roman"/>
                <w:bCs/>
                <w:sz w:val="22"/>
                <w:lang w:eastAsia="ru-RU"/>
              </w:rPr>
            </w:pPr>
            <w:r>
              <w:rPr>
                <w:rFonts w:eastAsia="Times New Roman"/>
                <w:bCs/>
                <w:sz w:val="22"/>
                <w:lang w:eastAsia="ru-RU"/>
              </w:rPr>
              <w:t xml:space="preserve">максимум 350 000 руб.</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7"/>
              <w:jc w:val="both"/>
              <w:spacing w:before="40" w:after="120"/>
              <w:rPr>
                <w:rFonts w:eastAsia="Times New Roman"/>
                <w:bCs/>
                <w:sz w:val="22"/>
                <w:lang w:eastAsia="ru-RU"/>
              </w:rPr>
            </w:pPr>
            <w:r>
              <w:rPr>
                <w:rFonts w:eastAsia="Times New Roman"/>
                <w:bCs/>
                <w:sz w:val="22"/>
                <w:lang w:eastAsia="ru-RU"/>
              </w:rPr>
              <w:t xml:space="preserve">Комиссия взимается за обработку/ проверку каждого представления документов (в т. ч. если документы не приняты к оплате), исходя </w:t>
              <w:br w:type="textWrapping" w:clear="all"/>
              <w:t xml:space="preserve">из суммы, запрошенной к оплате </w:t>
              <w:br w:type="textWrapping" w:clear="all"/>
              <w:t xml:space="preserve">в рамках аккредитива</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7"/>
              <w:jc w:val="center"/>
              <w:spacing w:before="40"/>
              <w:rPr>
                <w:rFonts w:eastAsia="Times New Roman"/>
                <w:bCs/>
                <w:sz w:val="22"/>
                <w:lang w:eastAsia="ru-RU"/>
              </w:rPr>
            </w:pPr>
            <w:r>
              <w:rPr>
                <w:rFonts w:eastAsia="Times New Roman"/>
                <w:bCs/>
                <w:sz w:val="22"/>
                <w:lang w:eastAsia="ru-RU"/>
              </w:rPr>
              <w:t xml:space="preserve">5.3.6.</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7"/>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Перевод аккредитива в пользу другого бенефициара (трансферация); </w:t>
            </w:r>
            <w:r>
              <w:rPr>
                <w:rFonts w:eastAsia="Times New Roman"/>
                <w:bCs/>
                <w:sz w:val="22"/>
                <w:lang w:eastAsia="ru-RU"/>
              </w:rPr>
            </w:r>
            <w:r>
              <w:rPr>
                <w:rFonts w:eastAsia="Times New Roman"/>
                <w:bCs/>
                <w:sz w:val="22"/>
                <w:lang w:eastAsia="ru-RU"/>
              </w:rPr>
            </w:r>
          </w:p>
          <w:p>
            <w:pPr>
              <w:pStyle w:val="1047"/>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изменение условий трансферированного аккредитива, связанное с увеличением суммы</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47"/>
              <w:jc w:val="center"/>
              <w:spacing w:before="40"/>
              <w:rPr>
                <w:rFonts w:eastAsia="Times New Roman"/>
                <w:bCs/>
                <w:sz w:val="22"/>
                <w:lang w:eastAsia="ru-RU"/>
              </w:rPr>
            </w:pPr>
            <w:r>
              <w:rPr>
                <w:rFonts w:eastAsia="Times New Roman"/>
                <w:bCs/>
                <w:sz w:val="22"/>
                <w:lang w:eastAsia="ru-RU"/>
              </w:rPr>
              <w:t xml:space="preserve">0,15% от трансферированной суммы или суммы </w:t>
              <w:br w:type="textWrapping" w:clear="all"/>
              <w:t xml:space="preserve">ее увеличения,</w:t>
            </w:r>
            <w:r>
              <w:rPr>
                <w:rFonts w:eastAsia="Times New Roman"/>
                <w:bCs/>
                <w:sz w:val="22"/>
                <w:lang w:eastAsia="ru-RU"/>
              </w:rPr>
            </w:r>
            <w:r>
              <w:rPr>
                <w:rFonts w:eastAsia="Times New Roman"/>
                <w:bCs/>
                <w:sz w:val="22"/>
                <w:lang w:eastAsia="ru-RU"/>
              </w:rPr>
            </w:r>
          </w:p>
          <w:p>
            <w:pPr>
              <w:pStyle w:val="1047"/>
              <w:jc w:val="center"/>
              <w:rPr>
                <w:rFonts w:eastAsia="Times New Roman"/>
                <w:bCs/>
                <w:sz w:val="22"/>
                <w:lang w:eastAsia="ru-RU"/>
              </w:rPr>
            </w:pPr>
            <w:r>
              <w:rPr>
                <w:rFonts w:eastAsia="Times New Roman"/>
                <w:bCs/>
                <w:sz w:val="22"/>
                <w:lang w:eastAsia="ru-RU"/>
              </w:rPr>
              <w:t xml:space="preserve">минимум </w:t>
            </w:r>
            <w:r>
              <w:rPr>
                <w:bCs/>
                <w:sz w:val="22"/>
                <w:lang w:eastAsia="ru-RU"/>
              </w:rPr>
              <w:t xml:space="preserve">10</w:t>
            </w:r>
            <w:r>
              <w:rPr>
                <w:bCs/>
                <w:sz w:val="22"/>
                <w:lang w:val="en-US" w:eastAsia="ru-RU"/>
              </w:rPr>
              <w:t xml:space="preserve"> </w:t>
            </w:r>
            <w:r>
              <w:rPr>
                <w:bCs/>
                <w:sz w:val="22"/>
                <w:lang w:eastAsia="ru-RU"/>
              </w:rPr>
              <w:t xml:space="preserve">000 руб.</w:t>
            </w:r>
            <w:r>
              <w:rPr>
                <w:rFonts w:eastAsia="Times New Roman"/>
                <w:bCs/>
                <w:sz w:val="22"/>
                <w:lang w:eastAsia="ru-RU"/>
              </w:rPr>
              <w:t xml:space="preserve">,</w:t>
            </w:r>
            <w:r>
              <w:rPr>
                <w:rFonts w:eastAsia="Times New Roman"/>
                <w:bCs/>
                <w:sz w:val="22"/>
                <w:lang w:eastAsia="ru-RU"/>
              </w:rPr>
            </w:r>
            <w:r>
              <w:rPr>
                <w:rFonts w:eastAsia="Times New Roman"/>
                <w:bCs/>
                <w:sz w:val="22"/>
                <w:lang w:eastAsia="ru-RU"/>
              </w:rPr>
            </w:r>
          </w:p>
          <w:p>
            <w:pPr>
              <w:pStyle w:val="1047"/>
              <w:jc w:val="center"/>
              <w:rPr>
                <w:rFonts w:eastAsia="Times New Roman"/>
                <w:bCs/>
                <w:sz w:val="22"/>
                <w:lang w:eastAsia="ru-RU"/>
              </w:rPr>
            </w:pPr>
            <w:r>
              <w:rPr>
                <w:rFonts w:eastAsia="Times New Roman"/>
                <w:bCs/>
                <w:sz w:val="22"/>
                <w:lang w:eastAsia="ru-RU"/>
              </w:rPr>
              <w:t xml:space="preserve">максимум 100</w:t>
            </w:r>
            <w:r>
              <w:rPr>
                <w:rFonts w:eastAsia="Times New Roman"/>
                <w:sz w:val="22"/>
                <w:lang w:eastAsia="ru-RU"/>
              </w:rPr>
              <w:t xml:space="preserve"> 000 руб.</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7"/>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7"/>
              <w:jc w:val="center"/>
              <w:spacing w:before="40"/>
              <w:rPr>
                <w:rFonts w:eastAsia="Times New Roman"/>
                <w:bCs/>
                <w:sz w:val="22"/>
                <w:lang w:eastAsia="ru-RU"/>
              </w:rPr>
            </w:pPr>
            <w:r>
              <w:rPr>
                <w:rFonts w:eastAsia="Times New Roman"/>
                <w:bCs/>
                <w:sz w:val="22"/>
                <w:lang w:eastAsia="ru-RU"/>
              </w:rPr>
              <w:t xml:space="preserve">5.3.7.</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7"/>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Изменение условий трансферированного аккредитива, не связанное с увеличением суммы; </w:t>
            </w:r>
            <w:r>
              <w:rPr>
                <w:rFonts w:eastAsia="Times New Roman"/>
                <w:bCs/>
                <w:sz w:val="22"/>
                <w:lang w:eastAsia="ru-RU"/>
              </w:rPr>
            </w:r>
            <w:r>
              <w:rPr>
                <w:rFonts w:eastAsia="Times New Roman"/>
                <w:bCs/>
                <w:sz w:val="22"/>
                <w:lang w:eastAsia="ru-RU"/>
              </w:rPr>
            </w:r>
          </w:p>
          <w:p>
            <w:pPr>
              <w:pStyle w:val="1047"/>
              <w:numPr>
                <w:ilvl w:val="0"/>
                <w:numId w:val="9"/>
              </w:numPr>
              <w:ind w:left="181" w:hanging="153"/>
              <w:jc w:val="both"/>
              <w:rPr>
                <w:rFonts w:eastAsia="Times New Roman"/>
                <w:bCs/>
                <w:sz w:val="22"/>
                <w:lang w:eastAsia="ru-RU"/>
              </w:rPr>
            </w:pPr>
            <w:r>
              <w:rPr>
                <w:rFonts w:eastAsia="Times New Roman"/>
                <w:bCs/>
                <w:sz w:val="22"/>
                <w:lang w:eastAsia="ru-RU"/>
              </w:rPr>
              <w:t xml:space="preserve">авизование запроса на аннуляцию трансферированного аккредитива;</w:t>
            </w:r>
            <w:r>
              <w:rPr>
                <w:rFonts w:eastAsia="Times New Roman"/>
                <w:bCs/>
                <w:sz w:val="22"/>
                <w:lang w:eastAsia="ru-RU"/>
              </w:rPr>
            </w:r>
            <w:r>
              <w:rPr>
                <w:rFonts w:eastAsia="Times New Roman"/>
                <w:bCs/>
                <w:sz w:val="22"/>
                <w:lang w:eastAsia="ru-RU"/>
              </w:rPr>
            </w:r>
          </w:p>
          <w:p>
            <w:pPr>
              <w:pStyle w:val="1047"/>
              <w:numPr>
                <w:ilvl w:val="0"/>
                <w:numId w:val="9"/>
              </w:numPr>
              <w:ind w:left="181" w:hanging="153"/>
              <w:jc w:val="both"/>
              <w:rPr>
                <w:rFonts w:eastAsia="Times New Roman"/>
                <w:bCs/>
                <w:sz w:val="22"/>
                <w:lang w:eastAsia="ru-RU"/>
              </w:rPr>
            </w:pPr>
            <w:r>
              <w:rPr>
                <w:rFonts w:eastAsia="Times New Roman"/>
                <w:bCs/>
                <w:sz w:val="22"/>
                <w:lang w:eastAsia="ru-RU"/>
              </w:rPr>
              <w:t xml:space="preserve">авизование иных сообщений по трансферированным аккредитивам;</w:t>
            </w:r>
            <w:r>
              <w:rPr>
                <w:rFonts w:eastAsia="Times New Roman"/>
                <w:bCs/>
                <w:sz w:val="22"/>
                <w:lang w:eastAsia="ru-RU"/>
              </w:rPr>
            </w:r>
            <w:r>
              <w:rPr>
                <w:rFonts w:eastAsia="Times New Roman"/>
                <w:bCs/>
                <w:sz w:val="22"/>
                <w:lang w:eastAsia="ru-RU"/>
              </w:rPr>
            </w:r>
          </w:p>
          <w:p>
            <w:pPr>
              <w:pStyle w:val="1047"/>
              <w:numPr>
                <w:ilvl w:val="0"/>
                <w:numId w:val="9"/>
              </w:numPr>
              <w:ind w:left="181" w:hanging="153"/>
              <w:jc w:val="both"/>
              <w:rPr>
                <w:rFonts w:eastAsia="Times New Roman"/>
                <w:bCs/>
                <w:sz w:val="22"/>
                <w:lang w:eastAsia="ru-RU"/>
              </w:rPr>
            </w:pPr>
            <w:r>
              <w:rPr>
                <w:rFonts w:eastAsia="Times New Roman"/>
                <w:bCs/>
                <w:sz w:val="22"/>
                <w:lang w:eastAsia="ru-RU"/>
              </w:rPr>
              <w:t xml:space="preserve">запрос по трансферированному аккредитиву по распоряжению клиента</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47"/>
              <w:jc w:val="center"/>
              <w:rPr>
                <w:rFonts w:eastAsia="Times New Roman"/>
                <w:bCs/>
                <w:sz w:val="22"/>
                <w:lang w:eastAsia="ru-RU"/>
              </w:rPr>
            </w:pPr>
            <w:r>
              <w:rPr>
                <w:bCs/>
                <w:sz w:val="22"/>
                <w:lang w:eastAsia="ru-RU"/>
              </w:rPr>
              <w:t xml:space="preserve">10</w:t>
            </w:r>
            <w:r>
              <w:rPr>
                <w:bCs/>
                <w:sz w:val="22"/>
                <w:lang w:val="en-US" w:eastAsia="ru-RU"/>
              </w:rPr>
              <w:t xml:space="preserve"> </w:t>
            </w:r>
            <w:r>
              <w:rPr>
                <w:bCs/>
                <w:sz w:val="22"/>
                <w:lang w:eastAsia="ru-RU"/>
              </w:rPr>
              <w:t xml:space="preserve">000 руб.</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7"/>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7"/>
              <w:jc w:val="center"/>
              <w:spacing w:before="120" w:after="120"/>
              <w:rPr>
                <w:rFonts w:eastAsia="Times New Roman"/>
                <w:b/>
                <w:bCs/>
                <w:sz w:val="22"/>
                <w:lang w:eastAsia="ru-RU"/>
              </w:rPr>
            </w:pPr>
            <w:r>
              <w:rPr>
                <w:rFonts w:eastAsia="Times New Roman"/>
                <w:b/>
                <w:bCs/>
                <w:sz w:val="22"/>
                <w:lang w:eastAsia="ru-RU"/>
              </w:rPr>
              <w:t xml:space="preserve">5.4.</w:t>
            </w:r>
            <w:r>
              <w:rPr>
                <w:rFonts w:eastAsia="Times New Roman"/>
                <w:b/>
                <w:bCs/>
                <w:sz w:val="22"/>
                <w:lang w:eastAsia="ru-RU"/>
              </w:rPr>
            </w:r>
            <w:r>
              <w:rPr>
                <w:rFonts w:eastAsia="Times New Roman"/>
                <w:b/>
                <w:bCs/>
                <w:sz w:val="22"/>
                <w:lang w:eastAsia="ru-RU"/>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1047"/>
              <w:spacing w:before="120" w:after="120"/>
              <w:rPr>
                <w:rFonts w:eastAsia="Times New Roman"/>
                <w:b/>
                <w:bCs/>
                <w:sz w:val="22"/>
                <w:lang w:eastAsia="ru-RU"/>
              </w:rPr>
            </w:pPr>
            <w:r>
              <w:rPr>
                <w:rFonts w:eastAsia="Times New Roman"/>
                <w:b/>
                <w:bCs/>
                <w:sz w:val="22"/>
                <w:lang w:eastAsia="ru-RU"/>
              </w:rPr>
              <w:t xml:space="preserve">Документарное инкассо</w:t>
            </w:r>
            <w:r>
              <w:rPr>
                <w:rFonts w:eastAsia="Times New Roman"/>
                <w:b/>
                <w:bCs/>
                <w:sz w:val="22"/>
                <w:lang w:eastAsia="ru-RU"/>
              </w:rPr>
            </w:r>
            <w:r>
              <w:rPr>
                <w:rFonts w:eastAsia="Times New Roman"/>
                <w:b/>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7"/>
              <w:jc w:val="center"/>
              <w:spacing w:before="40" w:after="40"/>
              <w:rPr>
                <w:rFonts w:eastAsia="Times New Roman"/>
                <w:sz w:val="22"/>
                <w:lang w:eastAsia="ru-RU"/>
              </w:rPr>
            </w:pPr>
            <w:r>
              <w:rPr>
                <w:rFonts w:eastAsia="Times New Roman"/>
                <w:sz w:val="22"/>
                <w:lang w:eastAsia="ru-RU"/>
              </w:rPr>
              <w:t xml:space="preserve">5.4.1.</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7"/>
              <w:jc w:val="both"/>
              <w:spacing w:before="40" w:after="40"/>
              <w:rPr>
                <w:rFonts w:eastAsia="Times New Roman"/>
                <w:sz w:val="22"/>
                <w:lang w:eastAsia="ru-RU"/>
              </w:rPr>
            </w:pPr>
            <w:r>
              <w:rPr>
                <w:rFonts w:eastAsia="Times New Roman"/>
                <w:sz w:val="22"/>
                <w:lang w:eastAsia="ru-RU"/>
              </w:rPr>
              <w:t xml:space="preserve">Прием, проверка, подготовка документов для отправки на инкассо</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47"/>
              <w:jc w:val="center"/>
              <w:spacing w:before="40"/>
              <w:rPr>
                <w:rFonts w:eastAsia="Times New Roman"/>
                <w:sz w:val="22"/>
                <w:lang w:eastAsia="ru-RU"/>
              </w:rPr>
            </w:pPr>
            <w:r>
              <w:rPr>
                <w:rFonts w:eastAsia="Times New Roman"/>
                <w:sz w:val="22"/>
                <w:lang w:eastAsia="ru-RU"/>
              </w:rPr>
              <w:t xml:space="preserve">0,15% от суммы,</w:t>
            </w:r>
            <w:r>
              <w:rPr>
                <w:rFonts w:eastAsia="Times New Roman"/>
                <w:sz w:val="22"/>
                <w:lang w:eastAsia="ru-RU"/>
              </w:rPr>
            </w:r>
            <w:r>
              <w:rPr>
                <w:rFonts w:eastAsia="Times New Roman"/>
                <w:sz w:val="22"/>
                <w:lang w:eastAsia="ru-RU"/>
              </w:rPr>
            </w:r>
          </w:p>
          <w:p>
            <w:pPr>
              <w:pStyle w:val="1047"/>
              <w:jc w:val="center"/>
              <w:rPr>
                <w:rFonts w:eastAsia="Times New Roman"/>
                <w:sz w:val="22"/>
                <w:lang w:eastAsia="ru-RU"/>
              </w:rPr>
            </w:pPr>
            <w:r>
              <w:rPr>
                <w:rFonts w:eastAsia="Times New Roman"/>
                <w:sz w:val="22"/>
                <w:lang w:eastAsia="ru-RU"/>
              </w:rPr>
              <w:t xml:space="preserve">мин. </w:t>
            </w:r>
            <w:r>
              <w:rPr>
                <w:rFonts w:eastAsia="Times New Roman"/>
                <w:bCs/>
                <w:sz w:val="22"/>
                <w:lang w:eastAsia="ru-RU"/>
              </w:rPr>
              <w:t xml:space="preserve">3 500 руб.</w:t>
            </w:r>
            <w:r>
              <w:rPr>
                <w:rFonts w:eastAsia="Times New Roman"/>
                <w:sz w:val="22"/>
                <w:lang w:eastAsia="ru-RU"/>
              </w:rPr>
              <w:t xml:space="preserve">,</w:t>
            </w:r>
            <w:r>
              <w:rPr>
                <w:rFonts w:eastAsia="Times New Roman"/>
                <w:sz w:val="22"/>
                <w:lang w:eastAsia="ru-RU"/>
              </w:rPr>
            </w:r>
            <w:r>
              <w:rPr>
                <w:rFonts w:eastAsia="Times New Roman"/>
                <w:sz w:val="22"/>
                <w:lang w:eastAsia="ru-RU"/>
              </w:rPr>
            </w:r>
          </w:p>
          <w:p>
            <w:pPr>
              <w:pStyle w:val="1047"/>
              <w:jc w:val="center"/>
              <w:rPr>
                <w:rFonts w:eastAsia="Times New Roman"/>
                <w:sz w:val="22"/>
                <w:lang w:eastAsia="ru-RU"/>
              </w:rPr>
            </w:pPr>
            <w:r>
              <w:rPr>
                <w:rFonts w:eastAsia="Times New Roman"/>
                <w:sz w:val="22"/>
                <w:lang w:eastAsia="ru-RU"/>
              </w:rPr>
              <w:t xml:space="preserve">макс. 35 000 руб.</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7"/>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7"/>
              <w:jc w:val="center"/>
              <w:spacing w:before="40" w:after="40"/>
              <w:rPr>
                <w:rFonts w:eastAsia="Times New Roman"/>
                <w:sz w:val="22"/>
                <w:lang w:eastAsia="ru-RU"/>
              </w:rPr>
            </w:pPr>
            <w:r>
              <w:rPr>
                <w:rFonts w:eastAsia="Times New Roman"/>
                <w:sz w:val="22"/>
                <w:lang w:eastAsia="ru-RU"/>
              </w:rPr>
              <w:t xml:space="preserve">5.4.2.</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7"/>
              <w:jc w:val="both"/>
              <w:spacing w:before="40" w:after="40"/>
              <w:rPr>
                <w:rFonts w:eastAsia="Times New Roman"/>
                <w:sz w:val="22"/>
                <w:lang w:eastAsia="ru-RU"/>
              </w:rPr>
            </w:pPr>
            <w:r>
              <w:rPr>
                <w:rFonts w:eastAsia="Times New Roman"/>
                <w:sz w:val="22"/>
                <w:lang w:eastAsia="ru-RU"/>
              </w:rPr>
              <w:t xml:space="preserve">Изменение условий инкассового поручения или аннуляция</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47"/>
              <w:jc w:val="center"/>
              <w:spacing w:before="40"/>
              <w:rPr>
                <w:rFonts w:eastAsia="Times New Roman"/>
                <w:sz w:val="22"/>
                <w:lang w:eastAsia="ru-RU"/>
              </w:rPr>
            </w:pPr>
            <w:r>
              <w:rPr>
                <w:rFonts w:eastAsia="Times New Roman"/>
                <w:bCs/>
                <w:sz w:val="22"/>
                <w:lang w:eastAsia="ru-RU"/>
              </w:rPr>
              <w:t xml:space="preserve">2 500 руб.</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7"/>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7"/>
              <w:jc w:val="center"/>
              <w:spacing w:before="40" w:after="40"/>
              <w:rPr>
                <w:rFonts w:eastAsia="Times New Roman"/>
                <w:sz w:val="22"/>
                <w:lang w:eastAsia="ru-RU"/>
              </w:rPr>
            </w:pPr>
            <w:r>
              <w:rPr>
                <w:rFonts w:eastAsia="Times New Roman"/>
                <w:sz w:val="22"/>
                <w:lang w:eastAsia="ru-RU"/>
              </w:rPr>
              <w:t xml:space="preserve">5.4.3.</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7"/>
              <w:jc w:val="both"/>
              <w:spacing w:before="40" w:after="40"/>
              <w:rPr>
                <w:rFonts w:eastAsia="Times New Roman"/>
                <w:sz w:val="22"/>
                <w:lang w:eastAsia="ru-RU"/>
              </w:rPr>
            </w:pPr>
            <w:r>
              <w:rPr>
                <w:rFonts w:eastAsia="Times New Roman"/>
                <w:sz w:val="22"/>
                <w:lang w:eastAsia="ru-RU"/>
              </w:rPr>
              <w:t xml:space="preserve">Выдача документов против платежа и/или акцепта или на других условиях</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47"/>
              <w:jc w:val="center"/>
              <w:spacing w:before="40"/>
              <w:rPr>
                <w:rFonts w:eastAsia="Times New Roman"/>
                <w:sz w:val="22"/>
                <w:lang w:eastAsia="ru-RU"/>
              </w:rPr>
            </w:pPr>
            <w:r>
              <w:rPr>
                <w:rFonts w:eastAsia="Times New Roman"/>
                <w:sz w:val="22"/>
                <w:lang w:eastAsia="ru-RU"/>
              </w:rPr>
              <w:t xml:space="preserve">0,15% от суммы,</w:t>
            </w:r>
            <w:r>
              <w:rPr>
                <w:rFonts w:eastAsia="Times New Roman"/>
                <w:sz w:val="22"/>
                <w:lang w:eastAsia="ru-RU"/>
              </w:rPr>
            </w:r>
            <w:r>
              <w:rPr>
                <w:rFonts w:eastAsia="Times New Roman"/>
                <w:sz w:val="22"/>
                <w:lang w:eastAsia="ru-RU"/>
              </w:rPr>
            </w:r>
          </w:p>
          <w:p>
            <w:pPr>
              <w:pStyle w:val="1047"/>
              <w:jc w:val="center"/>
              <w:rPr>
                <w:rFonts w:eastAsia="Times New Roman"/>
                <w:sz w:val="22"/>
                <w:lang w:eastAsia="ru-RU"/>
              </w:rPr>
            </w:pPr>
            <w:r>
              <w:rPr>
                <w:rFonts w:eastAsia="Times New Roman"/>
                <w:sz w:val="22"/>
                <w:lang w:eastAsia="ru-RU"/>
              </w:rPr>
              <w:t xml:space="preserve">мин. </w:t>
            </w:r>
            <w:r>
              <w:rPr>
                <w:rFonts w:eastAsia="Times New Roman"/>
                <w:bCs/>
                <w:sz w:val="22"/>
                <w:lang w:eastAsia="ru-RU"/>
              </w:rPr>
              <w:t xml:space="preserve">3 500 руб.</w:t>
            </w:r>
            <w:r>
              <w:rPr>
                <w:rFonts w:eastAsia="Times New Roman"/>
                <w:sz w:val="22"/>
                <w:lang w:eastAsia="ru-RU"/>
              </w:rPr>
              <w:t xml:space="preserve">,</w:t>
            </w:r>
            <w:r>
              <w:rPr>
                <w:rFonts w:eastAsia="Times New Roman"/>
                <w:sz w:val="22"/>
                <w:lang w:eastAsia="ru-RU"/>
              </w:rPr>
            </w:r>
            <w:r>
              <w:rPr>
                <w:rFonts w:eastAsia="Times New Roman"/>
                <w:sz w:val="22"/>
                <w:lang w:eastAsia="ru-RU"/>
              </w:rPr>
            </w:r>
          </w:p>
          <w:p>
            <w:pPr>
              <w:pStyle w:val="1047"/>
              <w:jc w:val="center"/>
              <w:rPr>
                <w:rFonts w:eastAsia="Times New Roman"/>
                <w:sz w:val="22"/>
                <w:lang w:eastAsia="ru-RU"/>
              </w:rPr>
            </w:pPr>
            <w:r>
              <w:rPr>
                <w:rFonts w:eastAsia="Times New Roman"/>
                <w:sz w:val="22"/>
                <w:lang w:eastAsia="ru-RU"/>
              </w:rPr>
              <w:t xml:space="preserve">макс. 35 000 руб.</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7"/>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7"/>
              <w:jc w:val="center"/>
              <w:spacing w:before="40" w:after="40"/>
              <w:rPr>
                <w:rFonts w:eastAsia="Times New Roman"/>
                <w:sz w:val="22"/>
                <w:lang w:eastAsia="ru-RU"/>
              </w:rPr>
            </w:pPr>
            <w:r>
              <w:rPr>
                <w:rFonts w:eastAsia="Times New Roman"/>
                <w:sz w:val="22"/>
                <w:lang w:eastAsia="ru-RU"/>
              </w:rPr>
              <w:t xml:space="preserve">5.4.4.</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7"/>
              <w:spacing w:before="40" w:after="40"/>
              <w:rPr>
                <w:rFonts w:eastAsia="Times New Roman"/>
                <w:sz w:val="22"/>
                <w:lang w:eastAsia="ru-RU"/>
              </w:rPr>
            </w:pPr>
            <w:r>
              <w:rPr>
                <w:rFonts w:eastAsia="Times New Roman"/>
                <w:sz w:val="22"/>
                <w:lang w:eastAsia="ru-RU"/>
              </w:rPr>
              <w:t xml:space="preserve">Возврат неоплаченных/неакцептованных документов</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47"/>
              <w:jc w:val="center"/>
              <w:spacing w:before="40"/>
              <w:rPr>
                <w:rFonts w:eastAsia="Times New Roman"/>
                <w:sz w:val="22"/>
                <w:lang w:eastAsia="ru-RU"/>
              </w:rPr>
            </w:pPr>
            <w:r>
              <w:rPr>
                <w:rFonts w:eastAsia="Times New Roman"/>
                <w:bCs/>
                <w:sz w:val="22"/>
                <w:lang w:eastAsia="ru-RU"/>
              </w:rPr>
              <w:t xml:space="preserve">3 500 руб.</w:t>
            </w:r>
            <w:r>
              <w:rPr>
                <w:rFonts w:eastAsia="Times New Roman"/>
                <w:sz w:val="22"/>
                <w:lang w:eastAsia="ru-RU"/>
              </w:rPr>
              <w:t xml:space="preserve"> за каждый комплект документов</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7"/>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7"/>
              <w:jc w:val="center"/>
              <w:spacing w:before="40" w:after="40"/>
              <w:rPr>
                <w:rFonts w:eastAsia="Times New Roman"/>
                <w:sz w:val="22"/>
                <w:lang w:eastAsia="ru-RU"/>
              </w:rPr>
            </w:pPr>
            <w:r>
              <w:rPr>
                <w:rFonts w:eastAsia="Times New Roman"/>
                <w:sz w:val="22"/>
                <w:lang w:val="en-US" w:eastAsia="ru-RU"/>
              </w:rPr>
              <w:t xml:space="preserve">5</w:t>
            </w:r>
            <w:r>
              <w:rPr>
                <w:rFonts w:eastAsia="Times New Roman"/>
                <w:sz w:val="22"/>
                <w:lang w:eastAsia="ru-RU"/>
              </w:rPr>
              <w:t xml:space="preserve">.4.5</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7"/>
              <w:spacing w:before="40" w:after="40"/>
              <w:rPr>
                <w:rFonts w:eastAsia="Times New Roman"/>
                <w:sz w:val="22"/>
                <w:lang w:eastAsia="ru-RU"/>
              </w:rPr>
            </w:pPr>
            <w:r>
              <w:rPr>
                <w:rFonts w:eastAsia="Times New Roman"/>
                <w:sz w:val="22"/>
                <w:lang w:eastAsia="ru-RU"/>
              </w:rPr>
              <w:t xml:space="preserve">Запрос по инкассо по распоряжению клиента </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47"/>
              <w:jc w:val="center"/>
              <w:spacing w:before="40"/>
              <w:rPr>
                <w:rFonts w:eastAsia="Times New Roman"/>
                <w:bCs/>
                <w:sz w:val="22"/>
                <w:lang w:eastAsia="ru-RU"/>
              </w:rPr>
            </w:pPr>
            <w:r>
              <w:rPr>
                <w:rFonts w:eastAsia="Times New Roman"/>
                <w:bCs/>
                <w:sz w:val="22"/>
                <w:lang w:eastAsia="ru-RU"/>
              </w:rPr>
              <w:t xml:space="preserve">2 500 руб. </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7"/>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bl>
    <w:p>
      <w:pPr>
        <w:pStyle w:val="1047"/>
        <w:jc w:val="both"/>
        <w:spacing w:before="120"/>
        <w:rPr>
          <w:rFonts w:eastAsia="Times New Roman"/>
          <w:sz w:val="20"/>
          <w:szCs w:val="20"/>
          <w:lang w:eastAsia="ru-RU"/>
        </w:rPr>
      </w:pPr>
      <w:r>
        <w:rPr>
          <w:rFonts w:eastAsia="Times New Roman"/>
          <w:sz w:val="20"/>
          <w:szCs w:val="20"/>
          <w:lang w:eastAsia="ru-RU"/>
        </w:rPr>
        <w:t xml:space="preserve">*Под комиссионным периодом понимается период в 90 (девяносто) последовательных календарных дней.</w:t>
      </w:r>
      <w:r>
        <w:rPr>
          <w:rFonts w:eastAsia="Times New Roman"/>
          <w:sz w:val="20"/>
          <w:szCs w:val="20"/>
          <w:lang w:eastAsia="ru-RU"/>
        </w:rPr>
      </w:r>
      <w:r>
        <w:rPr>
          <w:rFonts w:eastAsia="Times New Roman"/>
          <w:sz w:val="20"/>
          <w:szCs w:val="20"/>
          <w:lang w:eastAsia="ru-RU"/>
        </w:rPr>
      </w:r>
    </w:p>
    <w:p>
      <w:pPr>
        <w:pStyle w:val="1047"/>
        <w:jc w:val="both"/>
        <w:spacing w:before="120"/>
        <w:tabs>
          <w:tab w:val="left" w:pos="284" w:leader="none"/>
        </w:tabs>
        <w:rPr>
          <w:rFonts w:eastAsia="Times New Roman"/>
          <w:sz w:val="20"/>
          <w:szCs w:val="20"/>
          <w:u w:val="single"/>
          <w:lang w:eastAsia="ru-RU"/>
        </w:rPr>
      </w:pPr>
      <w:r>
        <w:rPr>
          <w:rFonts w:eastAsia="Times New Roman"/>
          <w:sz w:val="20"/>
          <w:szCs w:val="20"/>
          <w:u w:val="single"/>
          <w:lang w:eastAsia="ru-RU"/>
        </w:rPr>
      </w:r>
      <w:r>
        <w:rPr>
          <w:rFonts w:eastAsia="Times New Roman"/>
          <w:sz w:val="20"/>
          <w:szCs w:val="20"/>
          <w:u w:val="single"/>
          <w:lang w:eastAsia="ru-RU"/>
        </w:rPr>
      </w:r>
      <w:r>
        <w:rPr>
          <w:rFonts w:eastAsia="Times New Roman"/>
          <w:sz w:val="20"/>
          <w:szCs w:val="20"/>
          <w:u w:val="single"/>
          <w:lang w:eastAsia="ru-RU"/>
        </w:rPr>
      </w:r>
    </w:p>
    <w:p>
      <w:pPr>
        <w:pStyle w:val="1047"/>
        <w:jc w:val="both"/>
        <w:spacing w:before="120"/>
        <w:tabs>
          <w:tab w:val="left" w:pos="284" w:leader="none"/>
        </w:tabs>
        <w:rPr>
          <w:rFonts w:eastAsia="Times New Roman"/>
          <w:sz w:val="20"/>
          <w:szCs w:val="20"/>
          <w:u w:val="single"/>
          <w:lang w:eastAsia="ru-RU"/>
        </w:rPr>
      </w:pPr>
      <w:r>
        <w:rPr>
          <w:rFonts w:eastAsia="Times New Roman"/>
          <w:sz w:val="20"/>
          <w:szCs w:val="20"/>
          <w:u w:val="single"/>
          <w:lang w:eastAsia="ru-RU"/>
        </w:rPr>
        <w:t xml:space="preserve">Примечание:</w:t>
      </w:r>
      <w:r>
        <w:rPr>
          <w:rFonts w:eastAsia="Times New Roman"/>
          <w:sz w:val="20"/>
          <w:szCs w:val="20"/>
          <w:u w:val="single"/>
          <w:lang w:eastAsia="ru-RU"/>
        </w:rPr>
      </w:r>
      <w:r>
        <w:rPr>
          <w:rFonts w:eastAsia="Times New Roman"/>
          <w:sz w:val="20"/>
          <w:szCs w:val="20"/>
          <w:u w:val="single"/>
          <w:lang w:eastAsia="ru-RU"/>
        </w:rPr>
      </w:r>
    </w:p>
    <w:p>
      <w:pPr>
        <w:pStyle w:val="1047"/>
        <w:jc w:val="both"/>
        <w:spacing w:before="40"/>
        <w:tabs>
          <w:tab w:val="left" w:pos="-1276" w:leader="none"/>
          <w:tab w:val="left" w:pos="284" w:leader="none"/>
          <w:tab w:val="left" w:pos="1134" w:leader="none"/>
        </w:tabs>
        <w:rPr>
          <w:rFonts w:eastAsia="Times New Roman"/>
          <w:bCs/>
          <w:sz w:val="20"/>
          <w:szCs w:val="20"/>
          <w:lang w:eastAsia="ru-RU"/>
        </w:rPr>
      </w:pPr>
      <w:r>
        <w:rPr>
          <w:rFonts w:eastAsia="Times New Roman"/>
          <w:sz w:val="20"/>
          <w:szCs w:val="20"/>
          <w:lang w:eastAsia="ru-RU"/>
        </w:rPr>
        <w:t xml:space="preserve">1.</w:t>
        <w:tab/>
        <w:t xml:space="preserve">При указании в наименовании услуги двух и более операций к</w:t>
      </w:r>
      <w:r>
        <w:rPr>
          <w:rFonts w:eastAsia="Times New Roman"/>
          <w:bCs/>
          <w:sz w:val="20"/>
          <w:szCs w:val="20"/>
          <w:lang w:eastAsia="ru-RU"/>
        </w:rPr>
        <w:t xml:space="preserve">омиссионное вознаграждение (комиссия) взимается за каждую осуществленную операцию из перечисленных в соответствующем пункте Тарифа.</w:t>
      </w:r>
      <w:r>
        <w:rPr>
          <w:rFonts w:eastAsia="Times New Roman"/>
          <w:bCs/>
          <w:sz w:val="20"/>
          <w:szCs w:val="20"/>
          <w:lang w:eastAsia="ru-RU"/>
        </w:rPr>
      </w:r>
      <w:r>
        <w:rPr>
          <w:rFonts w:eastAsia="Times New Roman"/>
          <w:bCs/>
          <w:sz w:val="20"/>
          <w:szCs w:val="20"/>
          <w:lang w:eastAsia="ru-RU"/>
        </w:rPr>
      </w:r>
    </w:p>
    <w:p>
      <w:pPr>
        <w:pStyle w:val="1047"/>
        <w:jc w:val="both"/>
        <w:spacing w:before="40"/>
        <w:tabs>
          <w:tab w:val="left" w:pos="-1276" w:leader="none"/>
          <w:tab w:val="left" w:pos="284" w:leader="none"/>
          <w:tab w:val="left" w:pos="1134" w:leader="none"/>
        </w:tabs>
        <w:rPr>
          <w:rFonts w:eastAsia="Times New Roman"/>
          <w:sz w:val="20"/>
          <w:szCs w:val="20"/>
          <w:lang w:eastAsia="ru-RU"/>
        </w:rPr>
      </w:pPr>
      <w:r>
        <w:rPr>
          <w:rFonts w:eastAsia="Times New Roman"/>
          <w:sz w:val="20"/>
          <w:szCs w:val="20"/>
          <w:lang w:eastAsia="ru-RU"/>
        </w:rPr>
        <w:t xml:space="preserve">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r>
        <w:rPr>
          <w:rFonts w:eastAsia="Times New Roman"/>
          <w:sz w:val="20"/>
          <w:szCs w:val="20"/>
          <w:lang w:eastAsia="ru-RU"/>
        </w:rPr>
      </w:r>
      <w:r>
        <w:rPr>
          <w:rFonts w:eastAsia="Times New Roman"/>
          <w:sz w:val="20"/>
          <w:szCs w:val="20"/>
          <w:lang w:eastAsia="ru-RU"/>
        </w:rPr>
      </w:r>
    </w:p>
    <w:p>
      <w:pPr>
        <w:pStyle w:val="1047"/>
        <w:jc w:val="both"/>
        <w:tabs>
          <w:tab w:val="left" w:pos="284" w:leader="none"/>
          <w:tab w:val="left" w:pos="1134" w:leader="none"/>
        </w:tabs>
        <w:rPr>
          <w:rFonts w:eastAsia="Times New Roman"/>
          <w:sz w:val="20"/>
          <w:szCs w:val="20"/>
          <w:lang w:eastAsia="ru-RU"/>
        </w:rPr>
      </w:pPr>
      <w:r>
        <w:rPr>
          <w:rFonts w:eastAsia="Times New Roman"/>
          <w:sz w:val="20"/>
          <w:szCs w:val="20"/>
          <w:lang w:eastAsia="ru-RU"/>
        </w:rPr>
        <w:t xml:space="preserve">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w:t>
      </w:r>
      <w:r>
        <w:rPr>
          <w:rFonts w:eastAsia="Times New Roman"/>
          <w:sz w:val="20"/>
          <w:szCs w:val="20"/>
          <w:lang w:eastAsia="ru-RU"/>
        </w:rPr>
        <w:t xml:space="preserve">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r>
        <w:rPr>
          <w:rFonts w:eastAsia="Times New Roman"/>
          <w:sz w:val="20"/>
          <w:szCs w:val="20"/>
          <w:lang w:eastAsia="ru-RU"/>
        </w:rPr>
      </w:r>
      <w:r>
        <w:rPr>
          <w:rFonts w:eastAsia="Times New Roman"/>
          <w:sz w:val="20"/>
          <w:szCs w:val="20"/>
          <w:lang w:eastAsia="ru-RU"/>
        </w:rPr>
      </w:r>
    </w:p>
    <w:p>
      <w:pPr>
        <w:pStyle w:val="1047"/>
        <w:jc w:val="both"/>
        <w:tabs>
          <w:tab w:val="left" w:pos="284" w:leader="none"/>
          <w:tab w:val="left" w:pos="1134" w:leader="none"/>
        </w:tabs>
        <w:rPr>
          <w:rFonts w:eastAsia="Times New Roman"/>
          <w:sz w:val="20"/>
          <w:szCs w:val="20"/>
          <w:lang w:eastAsia="ru-RU"/>
        </w:rPr>
      </w:pPr>
      <w:r>
        <w:rPr>
          <w:rFonts w:eastAsia="Times New Roman"/>
          <w:sz w:val="20"/>
          <w:szCs w:val="20"/>
          <w:lang w:eastAsia="ru-RU"/>
        </w:rPr>
        <w:t xml:space="preserve">4. Комиссионное вознаграждение по Разделам 5.2 «Документарные аккредитивы, открытые АО «Россельхозбанк» для расчетов по внешнеторговым сделкам (импортные аккредитивы)», </w:t>
        <w:br w:type="textWrapping" w:clear="all"/>
        <w:t xml:space="preserve">5.3 «Документарные аккредитивы, открытые другими</w:t>
      </w:r>
      <w:r>
        <w:rPr>
          <w:rFonts w:eastAsia="Times New Roman"/>
          <w:sz w:val="20"/>
          <w:szCs w:val="20"/>
          <w:lang w:eastAsia="ru-RU"/>
        </w:rPr>
        <w:t xml:space="preserve"> банками для расчетов по внешнеторговым сделкам (экспортные аккредитивы)» и 5.4 «Документарное инкассо» начисляется в рублях Российской Федерации. </w:t>
        <w:br/>
        <w:t xml:space="preserve">По аккредитивам и инкассо в иностранной валюте комиссионное вознаграждение, выраженное в процентном отношени</w:t>
      </w:r>
      <w:r>
        <w:rPr>
          <w:rFonts w:eastAsia="Times New Roman"/>
          <w:sz w:val="20"/>
          <w:szCs w:val="20"/>
          <w:lang w:eastAsia="ru-RU"/>
        </w:rPr>
        <w:t xml:space="preserve">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br/>
        <w:t xml:space="preserve">за период), если иное не предусмотрено соглашением сторон.</w:t>
      </w:r>
      <w:r>
        <w:rPr>
          <w:rFonts w:eastAsia="Times New Roman"/>
          <w:sz w:val="20"/>
          <w:szCs w:val="20"/>
          <w:lang w:eastAsia="ru-RU"/>
        </w:rPr>
      </w:r>
      <w:r>
        <w:rPr>
          <w:rFonts w:eastAsia="Times New Roman"/>
          <w:sz w:val="20"/>
          <w:szCs w:val="20"/>
          <w:lang w:eastAsia="ru-RU"/>
        </w:rPr>
      </w:r>
    </w:p>
    <w:p>
      <w:pPr>
        <w:pStyle w:val="1047"/>
        <w:jc w:val="both"/>
        <w:rPr>
          <w:rFonts w:eastAsia="Times New Roman"/>
          <w:sz w:val="20"/>
          <w:szCs w:val="20"/>
          <w:lang w:eastAsia="ru-RU"/>
        </w:rPr>
      </w:pPr>
      <w:r>
        <w:rPr>
          <w:rFonts w:eastAsia="Times New Roman"/>
          <w:sz w:val="20"/>
          <w:szCs w:val="20"/>
          <w:lang w:eastAsia="ru-RU"/>
        </w:rPr>
        <w:t xml:space="preserve">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r>
        <w:rPr>
          <w:rFonts w:eastAsia="Times New Roman"/>
          <w:sz w:val="20"/>
          <w:szCs w:val="20"/>
          <w:lang w:eastAsia="ru-RU"/>
        </w:rPr>
      </w:r>
      <w:r>
        <w:rPr>
          <w:rFonts w:eastAsia="Times New Roman"/>
          <w:sz w:val="20"/>
          <w:szCs w:val="20"/>
          <w:lang w:eastAsia="ru-RU"/>
        </w:rPr>
      </w:r>
    </w:p>
    <w:p>
      <w:pPr>
        <w:pStyle w:val="1047"/>
        <w:jc w:val="both"/>
        <w:tabs>
          <w:tab w:val="left" w:pos="-1276" w:leader="none"/>
          <w:tab w:val="left" w:pos="0" w:leader="none"/>
          <w:tab w:val="left" w:pos="1134" w:leader="none"/>
        </w:tabs>
        <w:rPr>
          <w:rFonts w:eastAsia="Times New Roman"/>
          <w:sz w:val="20"/>
          <w:szCs w:val="20"/>
          <w:lang w:eastAsia="ru-RU"/>
        </w:rPr>
      </w:pPr>
      <w:r>
        <w:rPr>
          <w:rFonts w:eastAsia="Times New Roman"/>
          <w:sz w:val="20"/>
          <w:szCs w:val="20"/>
          <w:lang w:eastAsia="ru-RU"/>
        </w:rPr>
        <w:t xml:space="preserve">6. Возмещение комиссий и расходов иных банков по документарным операциям, если таковые возникают </w:t>
        <w:br w:type="textWrapping" w:clear="all"/>
        <w:t xml:space="preserve">и, если иное не предусмотрено отдельным соглашением, осуществляется Клиентом дополнительно </w:t>
        <w:br w:type="textWrapping" w:clear="all"/>
        <w:t xml:space="preserve">к комиссионному вознаграждению, указанному в Тарифах.</w:t>
      </w:r>
      <w:r>
        <w:rPr>
          <w:rFonts w:eastAsia="Times New Roman"/>
          <w:sz w:val="20"/>
          <w:szCs w:val="20"/>
          <w:lang w:eastAsia="ru-RU"/>
        </w:rPr>
      </w:r>
      <w:r>
        <w:rPr>
          <w:rFonts w:eastAsia="Times New Roman"/>
          <w:sz w:val="20"/>
          <w:szCs w:val="20"/>
          <w:lang w:eastAsia="ru-RU"/>
        </w:rPr>
      </w:r>
    </w:p>
    <w:p>
      <w:pPr>
        <w:pStyle w:val="1047"/>
        <w:jc w:val="both"/>
        <w:tabs>
          <w:tab w:val="left" w:pos="-1276" w:leader="none"/>
          <w:tab w:val="left" w:pos="0" w:leader="none"/>
          <w:tab w:val="left" w:pos="1134" w:leader="none"/>
        </w:tabs>
        <w:rPr>
          <w:rFonts w:eastAsia="Times New Roman"/>
          <w:sz w:val="20"/>
          <w:szCs w:val="20"/>
          <w:lang w:eastAsia="ru-RU"/>
        </w:rPr>
      </w:pPr>
      <w:r>
        <w:rPr>
          <w:rFonts w:eastAsia="Times New Roman"/>
          <w:sz w:val="20"/>
          <w:szCs w:val="20"/>
          <w:lang w:eastAsia="ru-RU"/>
        </w:rPr>
        <w:t xml:space="preserve">7. </w:t>
      </w:r>
      <w:r>
        <w:rPr>
          <w:rFonts w:eastAsia="Times New Roman"/>
          <w:bCs/>
          <w:iCs/>
          <w:sz w:val="20"/>
          <w:szCs w:val="20"/>
          <w:lang w:eastAsia="ru-RU"/>
        </w:rPr>
        <w:t xml:space="preserve">Размер комиссионного вознаграждения, отличный от установленного в Тарифах, определяется на основании отдельного соглашения сторон.</w:t>
      </w:r>
      <w:r>
        <w:rPr>
          <w:rFonts w:eastAsia="Times New Roman"/>
          <w:sz w:val="20"/>
          <w:szCs w:val="20"/>
          <w:lang w:eastAsia="ru-RU"/>
        </w:rPr>
      </w:r>
      <w:r>
        <w:rPr>
          <w:rFonts w:eastAsia="Times New Roman"/>
          <w:sz w:val="20"/>
          <w:szCs w:val="20"/>
          <w:lang w:eastAsia="ru-RU"/>
        </w:rPr>
      </w:r>
    </w:p>
    <w:p>
      <w:pPr>
        <w:pStyle w:val="1047"/>
        <w:jc w:val="both"/>
        <w:spacing w:before="40"/>
        <w:tabs>
          <w:tab w:val="left" w:pos="284" w:leader="none"/>
          <w:tab w:val="left" w:pos="1134" w:leader="none"/>
        </w:tabs>
        <w:rPr>
          <w:rFonts w:eastAsia="Times New Roman"/>
          <w:sz w:val="20"/>
          <w:szCs w:val="20"/>
          <w:lang w:eastAsia="ru-RU"/>
        </w:rPr>
      </w:pPr>
      <w:r>
        <w:rPr>
          <w:sz w:val="20"/>
          <w:szCs w:val="20"/>
          <w:lang w:eastAsia="ru-RU"/>
        </w:rPr>
        <w:t xml:space="preserve">8. Комиссионное вознаграждение, уплаченное Банку за оказание услуг (кроме ошибочно удержанного), возврату не подлежит.</w:t>
      </w:r>
      <w:r>
        <w:rPr>
          <w:rFonts w:eastAsia="Times New Roman"/>
          <w:sz w:val="20"/>
          <w:szCs w:val="20"/>
          <w:lang w:eastAsia="ru-RU"/>
        </w:rPr>
      </w:r>
      <w:r>
        <w:rPr>
          <w:rFonts w:eastAsia="Times New Roman"/>
          <w:sz w:val="20"/>
          <w:szCs w:val="20"/>
          <w:lang w:eastAsia="ru-RU"/>
        </w:rPr>
      </w:r>
    </w:p>
    <w:p>
      <w:pPr>
        <w:pStyle w:val="1047"/>
      </w:pPr>
      <w:r/>
      <w:r/>
    </w:p>
    <w:p>
      <w:pPr>
        <w:pStyle w:val="1047"/>
        <w:jc w:val="center"/>
        <w:keepNext/>
        <w:spacing w:before="240" w:after="60"/>
        <w:rPr>
          <w:rFonts w:eastAsia="Times New Roman"/>
          <w:b/>
          <w:bCs/>
          <w:sz w:val="22"/>
          <w:szCs w:val="28"/>
          <w:lang w:val="en-US"/>
        </w:rPr>
        <w:outlineLvl w:val="3"/>
      </w:pPr>
      <w:r/>
      <w:bookmarkStart w:id="17" w:name="_Toc368307315"/>
      <w:r/>
      <w:bookmarkStart w:id="18" w:name="_Toc435026047"/>
      <w:r>
        <w:rPr>
          <w:rFonts w:eastAsia="Times New Roman"/>
          <w:b/>
          <w:bCs/>
          <w:sz w:val="22"/>
          <w:szCs w:val="28"/>
          <w:lang w:val="en-US"/>
        </w:rPr>
        <w:t xml:space="preserve">6. Гарантийные операции</w:t>
      </w:r>
      <w:bookmarkEnd w:id="17"/>
      <w:r>
        <w:rPr>
          <w:rFonts w:eastAsia="Times New Roman"/>
          <w:b/>
          <w:bCs/>
          <w:sz w:val="22"/>
          <w:szCs w:val="28"/>
          <w:lang w:val="en-US"/>
        </w:rPr>
      </w:r>
      <w:r>
        <w:rPr>
          <w:rFonts w:eastAsia="Times New Roman"/>
          <w:b/>
          <w:bCs/>
          <w:sz w:val="22"/>
          <w:szCs w:val="28"/>
          <w:lang w:val="en-US"/>
        </w:rPr>
      </w:r>
    </w:p>
    <w:p>
      <w:pPr>
        <w:pStyle w:val="1047"/>
      </w:pPr>
      <w:r/>
      <w:r/>
    </w:p>
    <w:tbl>
      <w:tblPr>
        <w:tblW w:w="9706" w:type="dxa"/>
        <w:tblInd w:w="-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49"/>
        <w:gridCol w:w="2520"/>
        <w:gridCol w:w="1560"/>
        <w:gridCol w:w="46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97"/>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47"/>
              <w:jc w:val="center"/>
              <w:spacing w:before="40" w:after="40"/>
              <w:rPr>
                <w:rFonts w:eastAsia="Times New Roman"/>
                <w:b/>
                <w:bCs/>
                <w:sz w:val="22"/>
                <w:lang w:eastAsia="ru-RU"/>
              </w:rPr>
            </w:pPr>
            <w:r>
              <w:rPr>
                <w:rFonts w:eastAsia="Times New Roman"/>
                <w:b/>
                <w:bCs/>
                <w:sz w:val="22"/>
                <w:lang w:eastAsia="ru-RU"/>
              </w:rPr>
              <w:t xml:space="preserve">№</w:t>
            </w:r>
            <w:r>
              <w:rPr>
                <w:rFonts w:eastAsia="Times New Roman"/>
                <w:b/>
                <w:bCs/>
                <w:sz w:val="22"/>
                <w:lang w:val="en-US" w:eastAsia="ru-RU"/>
              </w:rPr>
              <w:t xml:space="preserve"> </w:t>
            </w:r>
            <w:r>
              <w:rPr>
                <w:rFonts w:eastAsia="Times New Roman"/>
                <w:b/>
                <w:bCs/>
                <w:sz w:val="22"/>
                <w:lang w:eastAsia="ru-RU"/>
              </w:rPr>
              <w:t xml:space="preserve">п/п</w:t>
            </w:r>
            <w:r>
              <w:rPr>
                <w:rFonts w:eastAsia="Times New Roman"/>
                <w:b/>
                <w:bCs/>
                <w:sz w:val="22"/>
                <w:lang w:eastAsia="ru-RU"/>
              </w:rPr>
            </w:r>
            <w:r>
              <w:rPr>
                <w:rFonts w:eastAsia="Times New Roman"/>
                <w:b/>
                <w:bCs/>
                <w:sz w:val="22"/>
                <w:lang w:eastAsia="ru-RU"/>
              </w:rPr>
            </w:r>
          </w:p>
        </w:tc>
        <w:tc>
          <w:tcPr>
            <w:tcBorders>
              <w:top w:val="single" w:color="000000" w:sz="4" w:space="0"/>
              <w:left w:val="single" w:color="000000" w:sz="4" w:space="0"/>
              <w:bottom w:val="single" w:color="000000" w:sz="4" w:space="0"/>
              <w:right w:val="single" w:color="000000" w:sz="4" w:space="0"/>
            </w:tcBorders>
            <w:tcW w:w="2520" w:type="dxa"/>
            <w:vAlign w:val="center"/>
            <w:textDirection w:val="lrTb"/>
            <w:noWrap w:val="false"/>
          </w:tcPr>
          <w:p>
            <w:pPr>
              <w:pStyle w:val="1047"/>
              <w:jc w:val="center"/>
              <w:spacing w:before="40" w:after="40"/>
              <w:rPr>
                <w:rFonts w:eastAsia="Times New Roman"/>
                <w:b/>
                <w:bCs/>
                <w:sz w:val="22"/>
                <w:lang w:eastAsia="ru-RU"/>
              </w:rPr>
            </w:pPr>
            <w:r>
              <w:rPr>
                <w:rFonts w:eastAsia="Times New Roman"/>
                <w:b/>
                <w:bCs/>
                <w:sz w:val="22"/>
                <w:lang w:eastAsia="ru-RU"/>
              </w:rPr>
              <w:t xml:space="preserve">Наименование услуги</w:t>
            </w:r>
            <w:r>
              <w:rPr>
                <w:rFonts w:eastAsia="Times New Roman"/>
                <w:b/>
                <w:bCs/>
                <w:sz w:val="22"/>
                <w:lang w:eastAsia="ru-RU"/>
              </w:rPr>
            </w:r>
            <w:r>
              <w:rPr>
                <w:rFonts w:eastAsia="Times New Roman"/>
                <w:b/>
                <w:bCs/>
                <w:sz w:val="22"/>
                <w:lang w:eastAsia="ru-RU"/>
              </w:rPr>
            </w:r>
          </w:p>
        </w:tc>
        <w:tc>
          <w:tcPr>
            <w:tcBorders>
              <w:top w:val="single" w:color="000000" w:sz="4" w:space="0"/>
              <w:left w:val="single" w:color="000000" w:sz="4" w:space="0"/>
              <w:bottom w:val="single" w:color="000000" w:sz="4" w:space="0"/>
              <w:right w:val="single" w:color="000000" w:sz="4" w:space="0"/>
            </w:tcBorders>
            <w:tcW w:w="1560" w:type="dxa"/>
            <w:vAlign w:val="center"/>
            <w:textDirection w:val="lrTb"/>
            <w:noWrap w:val="false"/>
          </w:tcPr>
          <w:p>
            <w:pPr>
              <w:pStyle w:val="1047"/>
              <w:jc w:val="center"/>
              <w:spacing w:before="40" w:after="40"/>
              <w:rPr>
                <w:rFonts w:eastAsia="Times New Roman"/>
                <w:b/>
                <w:bCs/>
                <w:sz w:val="22"/>
                <w:lang w:eastAsia="ru-RU"/>
              </w:rPr>
            </w:pPr>
            <w:r>
              <w:rPr>
                <w:rFonts w:eastAsia="Times New Roman"/>
                <w:b/>
                <w:bCs/>
                <w:sz w:val="22"/>
                <w:lang w:eastAsia="ru-RU"/>
              </w:rPr>
              <w:t xml:space="preserve">Тариф</w:t>
            </w:r>
            <w:r>
              <w:rPr>
                <w:rFonts w:eastAsia="Times New Roman"/>
                <w:b/>
                <w:bCs/>
                <w:sz w:val="22"/>
                <w:lang w:eastAsia="ru-RU"/>
              </w:rPr>
            </w:r>
            <w:r>
              <w:rPr>
                <w:rFonts w:eastAsia="Times New Roman"/>
                <w:b/>
                <w:bCs/>
                <w:sz w:val="22"/>
                <w:lang w:eastAsia="ru-RU"/>
              </w:rPr>
            </w:r>
          </w:p>
        </w:tc>
        <w:tc>
          <w:tcPr>
            <w:tcBorders>
              <w:top w:val="single" w:color="000000" w:sz="4" w:space="0"/>
              <w:left w:val="single" w:color="000000" w:sz="4" w:space="0"/>
              <w:bottom w:val="single" w:color="000000" w:sz="4" w:space="0"/>
              <w:right w:val="single" w:color="000000" w:sz="4" w:space="0"/>
            </w:tcBorders>
            <w:tcW w:w="4677" w:type="dxa"/>
            <w:vAlign w:val="center"/>
            <w:textDirection w:val="lrTb"/>
            <w:noWrap w:val="false"/>
          </w:tcPr>
          <w:p>
            <w:pPr>
              <w:pStyle w:val="1047"/>
              <w:jc w:val="center"/>
              <w:spacing w:before="40" w:after="40"/>
              <w:rPr>
                <w:rFonts w:eastAsia="Times New Roman"/>
                <w:b/>
                <w:bCs/>
                <w:sz w:val="22"/>
                <w:lang w:eastAsia="ru-RU"/>
              </w:rPr>
            </w:pPr>
            <w:r>
              <w:rPr>
                <w:rFonts w:eastAsia="Times New Roman"/>
                <w:b/>
                <w:bCs/>
                <w:sz w:val="22"/>
                <w:lang w:eastAsia="ru-RU"/>
              </w:rPr>
              <w:t xml:space="preserve">Примечание</w:t>
            </w:r>
            <w:r>
              <w:rPr>
                <w:rFonts w:eastAsia="Times New Roman"/>
                <w:b/>
                <w:bCs/>
                <w:sz w:val="22"/>
                <w:lang w:eastAsia="ru-RU"/>
              </w:rPr>
            </w:r>
            <w:r>
              <w:rPr>
                <w:rFonts w:eastAsia="Times New Roman"/>
                <w:b/>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47"/>
              <w:jc w:val="center"/>
              <w:spacing w:before="40" w:after="40"/>
              <w:rPr>
                <w:rFonts w:eastAsia="Times New Roman"/>
                <w:bCs/>
                <w:sz w:val="22"/>
                <w:lang w:eastAsia="ru-RU"/>
              </w:rPr>
            </w:pPr>
            <w:r>
              <w:rPr>
                <w:rFonts w:eastAsia="Times New Roman"/>
                <w:bCs/>
                <w:sz w:val="22"/>
                <w:lang w:eastAsia="ru-RU"/>
              </w:rPr>
              <w:t xml:space="preserve">6.1.</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47"/>
              <w:jc w:val="both"/>
              <w:spacing w:before="40" w:after="40"/>
              <w:rPr>
                <w:rFonts w:eastAsia="Times New Roman"/>
                <w:bCs/>
                <w:sz w:val="22"/>
                <w:lang w:eastAsia="ru-RU"/>
              </w:rPr>
            </w:pPr>
            <w:r>
              <w:rPr>
                <w:rFonts w:eastAsia="Times New Roman"/>
                <w:bCs/>
                <w:sz w:val="22"/>
                <w:lang w:eastAsia="ru-RU"/>
              </w:rPr>
              <w:t xml:space="preserve">Выдача банковской гарантии </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47"/>
              <w:jc w:val="center"/>
              <w:spacing w:before="40"/>
              <w:rPr>
                <w:rFonts w:eastAsia="Times New Roman"/>
                <w:bCs/>
                <w:sz w:val="22"/>
                <w:lang w:eastAsia="ru-RU"/>
              </w:rPr>
            </w:pPr>
            <w:r>
              <w:rPr>
                <w:rFonts w:eastAsia="Times New Roman"/>
                <w:bCs/>
                <w:sz w:val="22"/>
                <w:lang w:eastAsia="ru-RU"/>
              </w:rPr>
              <w:t xml:space="preserve">По соглашению сторон,</w:t>
            </w:r>
            <w:r>
              <w:rPr>
                <w:rFonts w:eastAsia="Times New Roman"/>
                <w:bCs/>
                <w:sz w:val="22"/>
                <w:lang w:eastAsia="ru-RU"/>
              </w:rPr>
            </w:r>
            <w:r>
              <w:rPr>
                <w:rFonts w:eastAsia="Times New Roman"/>
                <w:bCs/>
                <w:sz w:val="22"/>
                <w:lang w:eastAsia="ru-RU"/>
              </w:rPr>
            </w:r>
          </w:p>
          <w:p>
            <w:pPr>
              <w:pStyle w:val="1047"/>
              <w:jc w:val="center"/>
              <w:spacing w:before="40"/>
              <w:rPr>
                <w:rFonts w:eastAsia="Times New Roman"/>
                <w:bCs/>
                <w:sz w:val="22"/>
                <w:lang w:eastAsia="ru-RU"/>
              </w:rPr>
            </w:pPr>
            <w:r>
              <w:rPr>
                <w:rFonts w:eastAsia="Times New Roman"/>
                <w:bCs/>
                <w:sz w:val="22"/>
                <w:lang w:eastAsia="ru-RU"/>
              </w:rPr>
              <w:t xml:space="preserve">не менее 5 000 руб.</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47"/>
              <w:jc w:val="both"/>
              <w:rPr>
                <w:rFonts w:eastAsia="Times New Roman"/>
                <w:sz w:val="22"/>
                <w:lang w:eastAsia="ru-RU"/>
              </w:rPr>
            </w:pPr>
            <w:r>
              <w:rPr>
                <w:rFonts w:eastAsia="Times New Roman"/>
                <w:sz w:val="22"/>
                <w:lang w:eastAsia="ru-RU"/>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r>
              <w:rPr>
                <w:rFonts w:eastAsia="Times New Roman"/>
                <w:sz w:val="22"/>
                <w:lang w:eastAsia="ru-RU"/>
              </w:rPr>
            </w:r>
            <w:r>
              <w:rPr>
                <w:rFonts w:eastAsia="Times New Roman"/>
                <w:sz w:val="22"/>
                <w:lang w:eastAsia="ru-RU"/>
              </w:rPr>
            </w:r>
          </w:p>
          <w:p>
            <w:pPr>
              <w:pStyle w:val="1047"/>
              <w:jc w:val="both"/>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p>
            <w:pPr>
              <w:pStyle w:val="1047"/>
              <w:jc w:val="both"/>
              <w:widowControl w:val="off"/>
              <w:rPr>
                <w:rFonts w:eastAsia="Times New Roman"/>
                <w:sz w:val="22"/>
                <w:lang w:eastAsia="ru-RU"/>
              </w:rPr>
            </w:pPr>
            <w:r>
              <w:rPr>
                <w:rFonts w:eastAsia="Times New Roman"/>
                <w:sz w:val="22"/>
                <w:lang w:eastAsia="ru-RU"/>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rFonts w:eastAsia="Times New Roman"/>
                <w:sz w:val="22"/>
                <w:lang w:eastAsia="ru-RU"/>
              </w:rPr>
            </w:r>
            <w:r>
              <w:rPr>
                <w:rFonts w:eastAsia="Times New Roman"/>
                <w:sz w:val="22"/>
                <w:lang w:eastAsia="ru-RU"/>
              </w:rPr>
            </w:r>
          </w:p>
          <w:p>
            <w:pPr>
              <w:pStyle w:val="1047"/>
              <w:jc w:val="both"/>
              <w:rPr>
                <w:sz w:val="22"/>
                <w:lang w:eastAsia="ru-RU"/>
              </w:rPr>
            </w:pPr>
            <w:r>
              <w:rPr>
                <w:sz w:val="22"/>
                <w:lang w:eastAsia="ru-RU"/>
              </w:rPr>
              <w:t xml:space="preserve">Размер комиссии за выдачу гарантии определяется с учетом минимальных тарифов комиссионного вознаграждения </w:t>
              <w:br w:type="textWrapping" w:clear="all"/>
              <w:t xml:space="preserve">по гарантийным сделкам (Приложен</w:t>
            </w:r>
            <w:r>
              <w:rPr>
                <w:sz w:val="22"/>
                <w:lang w:eastAsia="ru-RU"/>
              </w:rPr>
              <w:t xml:space="preserve">ие 2 </w:t>
              <w:br/>
              <w:t xml:space="preserve">к приказу АО «Россельхозбанк» от 01.08.2013 № 386-ОД), а также полномочий </w:t>
              <w:br/>
              <w:t xml:space="preserve">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sz w:val="22"/>
                <w:lang w:eastAsia="ru-RU"/>
              </w:rPr>
            </w:r>
            <w:r>
              <w:rPr>
                <w:sz w:val="22"/>
                <w:lang w:eastAsia="ru-RU"/>
              </w:rPr>
            </w:r>
          </w:p>
          <w:p>
            <w:pPr>
              <w:pStyle w:val="1047"/>
              <w:jc w:val="both"/>
              <w:rPr>
                <w:sz w:val="22"/>
                <w:lang w:eastAsia="ru-RU"/>
              </w:rPr>
            </w:pPr>
            <w:r>
              <w:rPr>
                <w:sz w:val="22"/>
                <w:lang w:eastAsia="ru-RU"/>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r>
              <w:rPr>
                <w:sz w:val="22"/>
                <w:lang w:eastAsia="ru-RU"/>
              </w:rPr>
            </w:r>
            <w:r>
              <w:rPr>
                <w:sz w:val="22"/>
                <w:lang w:eastAsia="ru-RU"/>
              </w:rPr>
            </w:r>
          </w:p>
          <w:p>
            <w:pPr>
              <w:pStyle w:val="1047"/>
              <w:jc w:val="both"/>
              <w:rPr>
                <w:sz w:val="22"/>
                <w:lang w:eastAsia="ru-RU"/>
              </w:rPr>
            </w:pPr>
            <w:r>
              <w:rPr>
                <w:sz w:val="22"/>
                <w:lang w:eastAsia="ru-RU"/>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sz w:val="22"/>
                <w:lang w:eastAsia="ru-RU"/>
              </w:rPr>
            </w:r>
            <w:r>
              <w:rPr>
                <w:sz w:val="22"/>
                <w:lang w:eastAsia="ru-RU"/>
              </w:rPr>
            </w:r>
          </w:p>
          <w:p>
            <w:pPr>
              <w:pStyle w:val="1047"/>
              <w:jc w:val="both"/>
              <w:rPr>
                <w:sz w:val="22"/>
                <w:lang w:eastAsia="ru-RU"/>
              </w:rPr>
            </w:pPr>
            <w:r>
              <w:rPr>
                <w:sz w:val="22"/>
                <w:lang w:eastAsia="ru-RU"/>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sz w:val="22"/>
                <w:lang w:eastAsia="ru-RU"/>
              </w:rPr>
            </w:r>
            <w:r>
              <w:rPr>
                <w:sz w:val="22"/>
                <w:lang w:eastAsia="ru-RU"/>
              </w:rPr>
            </w:r>
          </w:p>
          <w:p>
            <w:pPr>
              <w:pStyle w:val="1047"/>
              <w:jc w:val="both"/>
              <w:spacing w:before="40"/>
              <w:rPr>
                <w:rFonts w:eastAsia="Times New Roman"/>
                <w:sz w:val="22"/>
                <w:lang w:eastAsia="ru-RU"/>
              </w:rPr>
            </w:pPr>
            <w:r>
              <w:rPr>
                <w:sz w:val="22"/>
                <w:lang w:eastAsia="ru-RU"/>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47"/>
              <w:jc w:val="center"/>
              <w:spacing w:before="120" w:after="120"/>
              <w:rPr>
                <w:rFonts w:eastAsia="Times New Roman"/>
                <w:bCs/>
                <w:sz w:val="22"/>
                <w:lang w:eastAsia="ru-RU"/>
              </w:rPr>
            </w:pPr>
            <w:r>
              <w:rPr>
                <w:rFonts w:eastAsia="Times New Roman"/>
                <w:bCs/>
                <w:sz w:val="22"/>
                <w:lang w:eastAsia="ru-RU"/>
              </w:rPr>
              <w:t xml:space="preserve">6.2.</w:t>
            </w:r>
            <w:r>
              <w:rPr>
                <w:rFonts w:eastAsia="Times New Roman"/>
                <w:bCs/>
                <w:sz w:val="22"/>
                <w:lang w:eastAsia="ru-RU"/>
              </w:rPr>
            </w:r>
            <w:r>
              <w:rPr>
                <w:rFonts w:eastAsia="Times New Roman"/>
                <w:bCs/>
                <w:sz w:val="22"/>
                <w:lang w:eastAsia="ru-RU"/>
              </w:rPr>
            </w:r>
          </w:p>
        </w:tc>
        <w:tc>
          <w:tcPr>
            <w:gridSpan w:val="3"/>
            <w:tcBorders>
              <w:top w:val="single" w:color="000000" w:sz="4" w:space="0"/>
              <w:left w:val="single" w:color="000000" w:sz="4" w:space="0"/>
              <w:bottom w:val="single" w:color="000000" w:sz="4" w:space="0"/>
              <w:right w:val="single" w:color="000000" w:sz="4" w:space="0"/>
            </w:tcBorders>
            <w:tcW w:w="8757" w:type="dxa"/>
            <w:vAlign w:val="top"/>
            <w:textDirection w:val="lrTb"/>
            <w:noWrap w:val="false"/>
          </w:tcPr>
          <w:p>
            <w:pPr>
              <w:pStyle w:val="1047"/>
              <w:spacing w:before="120" w:after="120"/>
              <w:rPr>
                <w:rFonts w:eastAsia="Times New Roman"/>
                <w:bCs/>
                <w:sz w:val="22"/>
                <w:lang w:eastAsia="ru-RU"/>
              </w:rPr>
            </w:pPr>
            <w:r>
              <w:rPr>
                <w:rFonts w:eastAsia="Times New Roman"/>
                <w:bCs/>
                <w:sz w:val="22"/>
                <w:lang w:eastAsia="ru-RU"/>
              </w:rPr>
              <w:t xml:space="preserve">Изменение условий выдачи банковской гарантии</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47"/>
              <w:jc w:val="center"/>
              <w:spacing w:before="40"/>
              <w:rPr>
                <w:rFonts w:eastAsia="Times New Roman"/>
                <w:sz w:val="22"/>
                <w:lang w:eastAsia="ru-RU"/>
              </w:rPr>
            </w:pPr>
            <w:r>
              <w:rPr>
                <w:rFonts w:eastAsia="Times New Roman"/>
                <w:sz w:val="22"/>
                <w:lang w:eastAsia="ru-RU"/>
              </w:rPr>
              <w:t xml:space="preserve">6.2.1.</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47"/>
              <w:jc w:val="both"/>
              <w:spacing w:before="40" w:after="40"/>
              <w:tabs>
                <w:tab w:val="center" w:pos="1260" w:leader="none"/>
                <w:tab w:val="right" w:pos="9355" w:leader="none"/>
              </w:tabs>
              <w:rPr>
                <w:rFonts w:eastAsia="Times New Roman"/>
                <w:sz w:val="22"/>
                <w:lang w:eastAsia="ru-RU"/>
              </w:rPr>
            </w:pPr>
            <w:r>
              <w:rPr>
                <w:rFonts w:eastAsia="Times New Roman"/>
                <w:bCs/>
                <w:sz w:val="22"/>
                <w:lang w:eastAsia="ru-RU"/>
              </w:rPr>
              <w:t xml:space="preserve">Увеличение </w:t>
            </w:r>
            <w:r>
              <w:rPr>
                <w:rFonts w:eastAsia="Times New Roman"/>
                <w:sz w:val="22"/>
                <w:lang w:eastAsia="ru-RU"/>
              </w:rPr>
              <w:t xml:space="preserve">суммы и/или срока</w:t>
            </w:r>
            <w:r>
              <w:rPr>
                <w:rFonts w:eastAsia="Times New Roman"/>
                <w:bCs/>
                <w:sz w:val="22"/>
                <w:lang w:eastAsia="ru-RU"/>
              </w:rPr>
              <w:t xml:space="preserve"> гарантии</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47"/>
              <w:jc w:val="center"/>
              <w:spacing w:before="40"/>
              <w:rPr>
                <w:rFonts w:eastAsia="Times New Roman"/>
                <w:bCs/>
                <w:sz w:val="22"/>
                <w:lang w:eastAsia="ru-RU"/>
              </w:rPr>
            </w:pPr>
            <w:r>
              <w:rPr>
                <w:rFonts w:eastAsia="Times New Roman"/>
                <w:bCs/>
                <w:sz w:val="22"/>
                <w:lang w:eastAsia="ru-RU"/>
              </w:rPr>
              <w:t xml:space="preserve">По соглашению сторон,</w:t>
            </w:r>
            <w:r>
              <w:rPr>
                <w:rFonts w:eastAsia="Times New Roman"/>
                <w:bCs/>
                <w:sz w:val="22"/>
                <w:lang w:eastAsia="ru-RU"/>
              </w:rPr>
            </w:r>
            <w:r>
              <w:rPr>
                <w:rFonts w:eastAsia="Times New Roman"/>
                <w:bCs/>
                <w:sz w:val="22"/>
                <w:lang w:eastAsia="ru-RU"/>
              </w:rPr>
            </w:r>
          </w:p>
          <w:p>
            <w:pPr>
              <w:pStyle w:val="1047"/>
              <w:jc w:val="center"/>
              <w:rPr>
                <w:rFonts w:eastAsia="Times New Roman"/>
                <w:sz w:val="22"/>
                <w:lang w:eastAsia="ru-RU"/>
              </w:rPr>
            </w:pPr>
            <w:r>
              <w:rPr>
                <w:rFonts w:eastAsia="Times New Roman"/>
                <w:bCs/>
                <w:sz w:val="22"/>
                <w:lang w:eastAsia="ru-RU"/>
              </w:rPr>
              <w:t xml:space="preserve">не менее 5 000 руб.</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47"/>
              <w:jc w:val="both"/>
              <w:rPr>
                <w:rFonts w:eastAsia="Times New Roman"/>
                <w:sz w:val="22"/>
                <w:lang w:eastAsia="ru-RU"/>
              </w:rPr>
            </w:pPr>
            <w:r>
              <w:rPr>
                <w:rFonts w:eastAsia="Times New Roman"/>
                <w:sz w:val="22"/>
                <w:lang w:eastAsia="ru-RU"/>
              </w:rPr>
              <w:t xml:space="preserve">Комиссия уплачивается в порядке, установленном Соглашением о порядке </w:t>
              <w:br w:type="textWrapping" w:clear="all"/>
              <w:t xml:space="preserve">и условиях выдачи банковской гарантии/Генеральным соглашением о выдаче банковских гарантий</w:t>
            </w:r>
            <w:r>
              <w:rPr>
                <w:rFonts w:eastAsia="Times New Roman"/>
                <w:sz w:val="22"/>
                <w:lang w:eastAsia="ru-RU"/>
              </w:rPr>
            </w:r>
            <w:r>
              <w:rPr>
                <w:rFonts w:eastAsia="Times New Roman"/>
                <w:sz w:val="22"/>
                <w:lang w:eastAsia="ru-RU"/>
              </w:rPr>
            </w:r>
          </w:p>
          <w:p>
            <w:pPr>
              <w:pStyle w:val="1047"/>
              <w:jc w:val="both"/>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p>
            <w:pPr>
              <w:pStyle w:val="1047"/>
              <w:jc w:val="both"/>
              <w:widowControl w:val="off"/>
              <w:rPr>
                <w:rFonts w:eastAsia="Times New Roman"/>
                <w:sz w:val="22"/>
                <w:lang w:eastAsia="ru-RU"/>
              </w:rPr>
            </w:pPr>
            <w:r>
              <w:rPr>
                <w:rFonts w:eastAsia="Times New Roman"/>
                <w:sz w:val="22"/>
                <w:lang w:eastAsia="ru-RU"/>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rFonts w:eastAsia="Times New Roman"/>
                <w:sz w:val="22"/>
                <w:lang w:eastAsia="ru-RU"/>
              </w:rPr>
            </w:r>
            <w:r>
              <w:rPr>
                <w:rFonts w:eastAsia="Times New Roman"/>
                <w:sz w:val="22"/>
                <w:lang w:eastAsia="ru-RU"/>
              </w:rPr>
            </w:r>
          </w:p>
          <w:p>
            <w:pPr>
              <w:pStyle w:val="1047"/>
              <w:jc w:val="both"/>
              <w:rPr>
                <w:rFonts w:eastAsia="Times New Roman"/>
                <w:sz w:val="22"/>
                <w:lang w:eastAsia="ru-RU"/>
              </w:rPr>
            </w:pPr>
            <w:r>
              <w:rPr>
                <w:sz w:val="22"/>
                <w:lang w:eastAsia="ru-RU"/>
              </w:rPr>
              <w:t xml:space="preserve">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(Приложе</w:t>
            </w:r>
            <w:r>
              <w:rPr>
                <w:sz w:val="22"/>
                <w:lang w:eastAsia="ru-RU"/>
              </w:rPr>
              <w:t xml:space="preserve">ние 2 к приказу АО «Россельхозбанк» от 01.08.2013 </w:t>
              <w:br/>
              <w:t xml:space="preserve">№ 386-ОД), а также полномочий 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rFonts w:eastAsia="Times New Roman"/>
                <w:sz w:val="22"/>
                <w:lang w:eastAsia="ru-RU"/>
              </w:rPr>
            </w:r>
            <w:r>
              <w:rPr>
                <w:rFonts w:eastAsia="Times New Roman"/>
                <w:sz w:val="22"/>
                <w:lang w:eastAsia="ru-RU"/>
              </w:rPr>
            </w:r>
          </w:p>
          <w:p>
            <w:pPr>
              <w:pStyle w:val="1047"/>
              <w:jc w:val="both"/>
              <w:rPr>
                <w:sz w:val="22"/>
              </w:rPr>
            </w:pPr>
            <w:r>
              <w:rPr>
                <w:sz w:val="22"/>
                <w:lang w:eastAsia="ru-RU"/>
              </w:rPr>
              <w:t xml:space="preserve">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r>
              <w:rPr>
                <w:sz w:val="22"/>
              </w:rPr>
            </w:r>
            <w:r>
              <w:rPr>
                <w:sz w:val="22"/>
              </w:rPr>
            </w:r>
          </w:p>
          <w:p>
            <w:pPr>
              <w:pStyle w:val="1047"/>
              <w:jc w:val="both"/>
              <w:rPr>
                <w:sz w:val="22"/>
                <w:lang w:eastAsia="ru-RU"/>
              </w:rPr>
            </w:pPr>
            <w:r>
              <w:rPr>
                <w:sz w:val="22"/>
                <w:lang w:eastAsia="ru-RU"/>
              </w:rPr>
              <w:t xml:space="preserve">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r>
              <w:rPr>
                <w:sz w:val="22"/>
                <w:lang w:eastAsia="ru-RU"/>
              </w:rPr>
            </w:r>
            <w:r>
              <w:rPr>
                <w:sz w:val="22"/>
                <w:lang w:eastAsia="ru-RU"/>
              </w:rPr>
            </w:r>
          </w:p>
          <w:p>
            <w:pPr>
              <w:pStyle w:val="1047"/>
              <w:jc w:val="both"/>
              <w:rPr>
                <w:sz w:val="22"/>
                <w:lang w:eastAsia="ru-RU"/>
              </w:rPr>
            </w:pPr>
            <w:r>
              <w:rPr>
                <w:sz w:val="22"/>
                <w:lang w:eastAsia="ru-RU"/>
              </w:rPr>
              <w:t xml:space="preserve">При одновременном увеличении суммы </w:t>
              <w:br w:type="textWrapping" w:clear="all"/>
              <w:t xml:space="preserve">и срока гарантии комиссия рассчитывается </w:t>
              <w:br w:type="textWrapping" w:clear="all"/>
              <w:t xml:space="preserve">от суммы увеличения обязательства по гарантии за период с даты у</w:t>
            </w:r>
            <w:r>
              <w:rPr>
                <w:sz w:val="22"/>
                <w:lang w:eastAsia="ru-RU"/>
              </w:rPr>
              <w:t xml:space="preserve">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r>
              <w:rPr>
                <w:sz w:val="22"/>
                <w:lang w:eastAsia="ru-RU"/>
              </w:rPr>
            </w:r>
            <w:r>
              <w:rPr>
                <w:sz w:val="22"/>
                <w:lang w:eastAsia="ru-RU"/>
              </w:rPr>
            </w:r>
          </w:p>
          <w:p>
            <w:pPr>
              <w:pStyle w:val="1047"/>
              <w:jc w:val="both"/>
              <w:rPr>
                <w:sz w:val="22"/>
                <w:lang w:eastAsia="ru-RU"/>
              </w:rPr>
            </w:pPr>
            <w:r>
              <w:rPr>
                <w:sz w:val="22"/>
                <w:lang w:eastAsia="ru-RU"/>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sz w:val="22"/>
                <w:lang w:eastAsia="ru-RU"/>
              </w:rPr>
            </w:r>
            <w:r>
              <w:rPr>
                <w:sz w:val="22"/>
                <w:lang w:eastAsia="ru-RU"/>
              </w:rPr>
            </w:r>
          </w:p>
          <w:p>
            <w:pPr>
              <w:pStyle w:val="1047"/>
              <w:jc w:val="both"/>
              <w:rPr>
                <w:sz w:val="22"/>
                <w:lang w:eastAsia="ru-RU"/>
              </w:rPr>
            </w:pPr>
            <w:r>
              <w:rPr>
                <w:sz w:val="22"/>
                <w:lang w:eastAsia="ru-RU"/>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sz w:val="22"/>
                <w:lang w:eastAsia="ru-RU"/>
              </w:rPr>
            </w:r>
            <w:r>
              <w:rPr>
                <w:sz w:val="22"/>
                <w:lang w:eastAsia="ru-RU"/>
              </w:rPr>
            </w:r>
          </w:p>
          <w:p>
            <w:pPr>
              <w:pStyle w:val="1047"/>
              <w:jc w:val="both"/>
              <w:rPr>
                <w:rFonts w:eastAsia="Times New Roman"/>
                <w:bCs/>
                <w:sz w:val="22"/>
                <w:lang w:eastAsia="ru-RU"/>
              </w:rPr>
            </w:pPr>
            <w:r>
              <w:rPr>
                <w:sz w:val="22"/>
                <w:lang w:eastAsia="ru-RU"/>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rFonts w:eastAsia="Times New Roman"/>
                <w:sz w:val="22"/>
                <w:lang w:eastAsia="ru-RU"/>
              </w:rPr>
              <w:t xml:space="preserve">.</w:t>
            </w:r>
            <w:r>
              <w:rPr>
                <w:sz w:val="22"/>
                <w:lang w:eastAsia="ru-RU"/>
              </w:rPr>
              <w:t xml:space="preserve">]</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47"/>
              <w:jc w:val="center"/>
              <w:spacing w:before="40"/>
              <w:rPr>
                <w:rFonts w:eastAsia="Times New Roman"/>
                <w:sz w:val="22"/>
                <w:lang w:eastAsia="ru-RU"/>
              </w:rPr>
            </w:pPr>
            <w:r>
              <w:rPr>
                <w:rFonts w:eastAsia="Times New Roman"/>
                <w:sz w:val="22"/>
                <w:lang w:eastAsia="ru-RU"/>
              </w:rPr>
              <w:t xml:space="preserve">6.2.2.</w:t>
            </w:r>
            <w:r>
              <w:rPr>
                <w:rFonts w:eastAsia="Times New Roman"/>
                <w:sz w:val="22"/>
                <w:lang w:eastAsia="ru-RU"/>
              </w:rPr>
            </w:r>
            <w:r>
              <w:rPr>
                <w:rFonts w:eastAsia="Times New Roman"/>
                <w:sz w:val="22"/>
                <w:lang w:eastAsia="ru-RU"/>
              </w:rPr>
            </w:r>
          </w:p>
          <w:p>
            <w:pPr>
              <w:pStyle w:val="1047"/>
              <w:jc w:val="center"/>
              <w:spacing w:before="40" w:after="40"/>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47"/>
              <w:jc w:val="both"/>
              <w:spacing w:before="40" w:after="40"/>
              <w:tabs>
                <w:tab w:val="center" w:pos="1260" w:leader="none"/>
                <w:tab w:val="right" w:pos="9355" w:leader="none"/>
              </w:tabs>
              <w:rPr>
                <w:rFonts w:eastAsia="Times New Roman"/>
                <w:sz w:val="22"/>
                <w:lang w:eastAsia="ru-RU"/>
              </w:rPr>
            </w:pPr>
            <w:r>
              <w:rPr>
                <w:rFonts w:eastAsia="Times New Roman"/>
                <w:bCs/>
                <w:sz w:val="22"/>
                <w:lang w:eastAsia="ru-RU"/>
              </w:rPr>
              <w:t xml:space="preserve">Изменение условий </w:t>
            </w:r>
            <w:r>
              <w:rPr>
                <w:rFonts w:eastAsia="Times New Roman"/>
                <w:sz w:val="22"/>
                <w:lang w:eastAsia="ru-RU"/>
              </w:rPr>
              <w:t xml:space="preserve">Генерального соглашения о выдаче банковских гарантий/Соглашения </w:t>
              <w:br w:type="textWrapping" w:clear="all"/>
              <w:t xml:space="preserve">о порядке и условиях выдачи банковской гарантии, а также </w:t>
            </w:r>
            <w:r>
              <w:rPr>
                <w:rFonts w:eastAsia="Times New Roman"/>
                <w:bCs/>
                <w:sz w:val="22"/>
                <w:lang w:eastAsia="ru-RU"/>
              </w:rPr>
              <w:t xml:space="preserve">условий гарантии, </w:t>
              <w:br w:type="textWrapping" w:clear="all"/>
              <w:t xml:space="preserve">не указанных в п. 6.2.1</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47"/>
              <w:jc w:val="center"/>
              <w:spacing w:before="40"/>
              <w:rPr>
                <w:rFonts w:eastAsia="Times New Roman"/>
                <w:sz w:val="22"/>
                <w:lang w:eastAsia="ru-RU"/>
              </w:rPr>
            </w:pPr>
            <w:r>
              <w:rPr>
                <w:rFonts w:eastAsia="Times New Roman"/>
                <w:bCs/>
                <w:sz w:val="22"/>
                <w:lang w:eastAsia="ru-RU"/>
              </w:rPr>
              <w:t xml:space="preserve">5 000 руб.</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47"/>
              <w:jc w:val="both"/>
              <w:rPr>
                <w:rFonts w:eastAsia="Times New Roman"/>
                <w:sz w:val="22"/>
                <w:lang w:eastAsia="ru-RU"/>
              </w:rPr>
            </w:pPr>
            <w:r>
              <w:rPr>
                <w:rFonts w:eastAsia="Times New Roman"/>
                <w:sz w:val="22"/>
                <w:lang w:eastAsia="ru-RU"/>
              </w:rPr>
              <w:t xml:space="preserve">Комиссия уплачивается в порядке, установленном Соглашением о порядке </w:t>
              <w:br w:type="textWrapping" w:clear="all"/>
              <w:t xml:space="preserve">и условиях выдачи банковской гарантии/ Генеральным соглашением о выдаче банковских гарантий</w:t>
            </w:r>
            <w:r>
              <w:rPr>
                <w:rFonts w:eastAsia="Times New Roman"/>
                <w:sz w:val="22"/>
                <w:lang w:eastAsia="ru-RU"/>
              </w:rPr>
            </w:r>
            <w:r>
              <w:rPr>
                <w:rFonts w:eastAsia="Times New Roman"/>
                <w:sz w:val="22"/>
                <w:lang w:eastAsia="ru-RU"/>
              </w:rPr>
            </w:r>
          </w:p>
          <w:p>
            <w:pPr>
              <w:pStyle w:val="1047"/>
              <w:jc w:val="both"/>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p>
            <w:pPr>
              <w:pStyle w:val="1047"/>
              <w:jc w:val="both"/>
              <w:widowControl w:val="off"/>
              <w:rPr>
                <w:rFonts w:eastAsia="Times New Roman"/>
                <w:sz w:val="22"/>
                <w:lang w:eastAsia="ru-RU"/>
              </w:rPr>
            </w:pPr>
            <w:r>
              <w:rPr>
                <w:rFonts w:eastAsia="Times New Roman"/>
                <w:sz w:val="22"/>
                <w:lang w:eastAsia="ru-RU"/>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rFonts w:eastAsia="Times New Roman"/>
                <w:sz w:val="22"/>
                <w:lang w:eastAsia="ru-RU"/>
              </w:rPr>
            </w:r>
            <w:r>
              <w:rPr>
                <w:rFonts w:eastAsia="Times New Roman"/>
                <w:sz w:val="22"/>
                <w:lang w:eastAsia="ru-RU"/>
              </w:rPr>
            </w:r>
          </w:p>
          <w:p>
            <w:pPr>
              <w:pStyle w:val="1047"/>
              <w:jc w:val="both"/>
              <w:rPr>
                <w:sz w:val="22"/>
                <w:lang w:eastAsia="ru-RU"/>
              </w:rPr>
            </w:pPr>
            <w:r>
              <w:rPr>
                <w:sz w:val="22"/>
                <w:lang w:eastAsia="ru-RU"/>
              </w:rPr>
              <w:t xml:space="preserve">Комиссия устанавливается в абсолютном выражении (твердая денежная сумма).</w:t>
            </w:r>
            <w:r>
              <w:rPr>
                <w:sz w:val="22"/>
                <w:lang w:eastAsia="ru-RU"/>
              </w:rPr>
            </w:r>
            <w:r>
              <w:rPr>
                <w:sz w:val="22"/>
                <w:lang w:eastAsia="ru-RU"/>
              </w:rPr>
            </w:r>
          </w:p>
          <w:p>
            <w:pPr>
              <w:pStyle w:val="1047"/>
              <w:jc w:val="both"/>
              <w:rPr>
                <w:sz w:val="22"/>
                <w:lang w:eastAsia="ru-RU"/>
              </w:rPr>
            </w:pPr>
            <w:r>
              <w:rPr>
                <w:sz w:val="22"/>
                <w:lang w:eastAsia="ru-RU"/>
              </w:rPr>
              <w:t xml:space="preserve">Комиссия не взимается в следующих случаях:</w:t>
            </w:r>
            <w:r>
              <w:rPr>
                <w:sz w:val="22"/>
                <w:lang w:eastAsia="ru-RU"/>
              </w:rPr>
            </w:r>
            <w:r>
              <w:rPr>
                <w:sz w:val="22"/>
                <w:lang w:eastAsia="ru-RU"/>
              </w:rPr>
            </w:r>
          </w:p>
          <w:p>
            <w:pPr>
              <w:pStyle w:val="1047"/>
              <w:jc w:val="both"/>
              <w:rPr>
                <w:sz w:val="22"/>
                <w:lang w:eastAsia="ru-RU"/>
              </w:rPr>
            </w:pPr>
            <w:r>
              <w:rPr>
                <w:sz w:val="22"/>
                <w:lang w:eastAsia="ru-RU"/>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w:t>
              <w:br w:type="textWrapping" w:clear="all"/>
              <w:t xml:space="preserve">за выдачу гарантии не производится);</w:t>
            </w:r>
            <w:r>
              <w:rPr>
                <w:sz w:val="22"/>
                <w:lang w:eastAsia="ru-RU"/>
              </w:rPr>
            </w:r>
            <w:r>
              <w:rPr>
                <w:sz w:val="22"/>
                <w:lang w:eastAsia="ru-RU"/>
              </w:rPr>
            </w:r>
          </w:p>
          <w:p>
            <w:pPr>
              <w:pStyle w:val="1047"/>
              <w:jc w:val="both"/>
              <w:rPr>
                <w:sz w:val="22"/>
                <w:lang w:eastAsia="ru-RU"/>
              </w:rPr>
            </w:pPr>
            <w:r>
              <w:rPr>
                <w:sz w:val="22"/>
                <w:lang w:eastAsia="ru-RU"/>
              </w:rPr>
              <w:t xml:space="preserve">- изменение условий гарантийной сделки </w:t>
              <w:br w:type="textWrapping" w:clear="all"/>
              <w:t xml:space="preserve">в связи с предоставлением дополнительного обеспечения исполнения принципалом обязательств по гарантийной сделке </w:t>
              <w:br w:type="textWrapping" w:clear="all"/>
              <w:t xml:space="preserve">по требованию Банка;</w:t>
            </w:r>
            <w:r>
              <w:rPr>
                <w:sz w:val="22"/>
                <w:lang w:eastAsia="ru-RU"/>
              </w:rPr>
            </w:r>
            <w:r>
              <w:rPr>
                <w:sz w:val="22"/>
                <w:lang w:eastAsia="ru-RU"/>
              </w:rPr>
            </w:r>
          </w:p>
          <w:p>
            <w:pPr>
              <w:pStyle w:val="1047"/>
              <w:jc w:val="both"/>
              <w:rPr>
                <w:sz w:val="22"/>
                <w:lang w:eastAsia="ru-RU"/>
              </w:rPr>
            </w:pPr>
            <w:r>
              <w:rPr>
                <w:sz w:val="22"/>
                <w:lang w:eastAsia="ru-RU"/>
              </w:rPr>
              <w:t xml:space="preserve">-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гарантии/Генеральному соглашению о выдаче банковских гарантий.</w:t>
            </w:r>
            <w:r>
              <w:rPr>
                <w:sz w:val="22"/>
                <w:lang w:eastAsia="ru-RU"/>
              </w:rPr>
            </w:r>
            <w:r>
              <w:rPr>
                <w:sz w:val="22"/>
                <w:lang w:eastAsia="ru-RU"/>
              </w:rPr>
            </w:r>
          </w:p>
          <w:p>
            <w:pPr>
              <w:pStyle w:val="1047"/>
              <w:jc w:val="both"/>
              <w:rPr>
                <w:rFonts w:eastAsia="Times New Roman"/>
                <w:b/>
                <w:bCs/>
                <w:sz w:val="22"/>
                <w:lang w:eastAsia="ru-RU"/>
              </w:rPr>
            </w:pPr>
            <w:r>
              <w:rPr>
                <w:sz w:val="22"/>
                <w:lang w:eastAsia="ru-RU"/>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rFonts w:eastAsia="Times New Roman"/>
                <w:b/>
                <w:bCs/>
                <w:sz w:val="22"/>
                <w:lang w:eastAsia="ru-RU"/>
              </w:rPr>
            </w:r>
            <w:r>
              <w:rPr>
                <w:rFonts w:eastAsia="Times New Roman"/>
                <w:b/>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47"/>
              <w:jc w:val="center"/>
              <w:rPr>
                <w:rFonts w:eastAsia="Times New Roman"/>
                <w:bCs/>
                <w:sz w:val="22"/>
                <w:lang w:eastAsia="ru-RU"/>
              </w:rPr>
            </w:pPr>
            <w:r>
              <w:rPr>
                <w:bCs/>
                <w:sz w:val="22"/>
                <w:lang w:eastAsia="ru-RU"/>
              </w:rPr>
              <w:t xml:space="preserve">6.3.</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47"/>
              <w:tabs>
                <w:tab w:val="left" w:pos="709" w:leader="none"/>
              </w:tabs>
              <w:rPr>
                <w:rFonts w:eastAsia="Times New Roman"/>
                <w:bCs/>
                <w:sz w:val="22"/>
                <w:lang w:eastAsia="ru-RU"/>
              </w:rPr>
            </w:pPr>
            <w:r>
              <w:rPr>
                <w:bCs/>
                <w:sz w:val="22"/>
                <w:lang w:eastAsia="ru-RU"/>
              </w:rPr>
              <w:t xml:space="preserve">Авизование гарантии, авизование изменения гарантии, связанного с увеличением ее суммы, без обязательств </w:t>
              <w:br w:type="textWrapping" w:clear="all"/>
              <w:t xml:space="preserve">со стороны АО «Россельхозбанк»</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47"/>
              <w:jc w:val="center"/>
              <w:tabs>
                <w:tab w:val="left" w:pos="709" w:leader="none"/>
              </w:tabs>
              <w:rPr>
                <w:bCs/>
                <w:sz w:val="22"/>
              </w:rPr>
            </w:pPr>
            <w:r>
              <w:rPr>
                <w:bCs/>
                <w:sz w:val="22"/>
                <w:lang w:eastAsia="ru-RU"/>
              </w:rPr>
              <w:t xml:space="preserve">20 000 руб.</w:t>
            </w:r>
            <w:r>
              <w:rPr>
                <w:bCs/>
                <w:sz w:val="22"/>
              </w:rPr>
            </w:r>
            <w:r>
              <w:rPr>
                <w:bCs/>
                <w:sz w:val="22"/>
              </w:rPr>
            </w:r>
          </w:p>
          <w:p>
            <w:pPr>
              <w:pStyle w:val="1047"/>
              <w:jc w:val="center"/>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47"/>
              <w:tabs>
                <w:tab w:val="left" w:pos="709" w:leader="none"/>
              </w:tabs>
              <w:rPr>
                <w:iCs/>
                <w:sz w:val="22"/>
              </w:rPr>
            </w:pPr>
            <w:r>
              <w:rPr>
                <w:iCs/>
                <w:sz w:val="22"/>
              </w:rPr>
            </w:r>
            <w:r>
              <w:rPr>
                <w:iCs/>
                <w:sz w:val="22"/>
              </w:rPr>
            </w:r>
            <w:r>
              <w:rPr>
                <w:iCs/>
                <w:sz w:val="22"/>
              </w:rPr>
            </w:r>
          </w:p>
          <w:p>
            <w:pPr>
              <w:pStyle w:val="1047"/>
              <w:jc w:val="both"/>
              <w:keepNext/>
              <w:rPr>
                <w:rFonts w:eastAsia="Times New Roman"/>
                <w:bCs/>
                <w:sz w:val="22"/>
                <w:lang w:eastAsia="ru-RU"/>
              </w:rPr>
              <w:outlineLvl w:val="8"/>
            </w:pPr>
            <w:r>
              <w:rPr>
                <w:sz w:val="22"/>
                <w:lang w:eastAsia="ru-RU"/>
              </w:rPr>
              <w:t xml:space="preserve">Комиссия включает НДС</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47"/>
              <w:jc w:val="center"/>
              <w:rPr>
                <w:rFonts w:eastAsia="Times New Roman"/>
                <w:bCs/>
                <w:sz w:val="22"/>
                <w:lang w:eastAsia="ru-RU"/>
              </w:rPr>
            </w:pPr>
            <w:r>
              <w:rPr>
                <w:bCs/>
                <w:sz w:val="22"/>
                <w:lang w:eastAsia="ru-RU"/>
              </w:rPr>
              <w:t xml:space="preserve">6.4.</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47"/>
              <w:tabs>
                <w:tab w:val="left" w:pos="709" w:leader="none"/>
              </w:tabs>
              <w:rPr>
                <w:rFonts w:eastAsia="Times New Roman"/>
                <w:bCs/>
                <w:sz w:val="22"/>
                <w:lang w:eastAsia="ru-RU"/>
              </w:rPr>
            </w:pPr>
            <w:r>
              <w:rPr>
                <w:sz w:val="22"/>
                <w:lang w:eastAsia="ru-RU"/>
              </w:rPr>
              <w:t xml:space="preserve">Авизование изменения гарантии, не связанного с увеличением ее суммы/авизование запроса на аннуляцию гарантии/ авизование сообщения по гарантии без обязательств </w:t>
              <w:br w:type="textWrapping" w:clear="all"/>
              <w:t xml:space="preserve">со стороны АО «Россельхозбанк»</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47"/>
              <w:jc w:val="center"/>
              <w:rPr>
                <w:rFonts w:eastAsia="Times New Roman"/>
                <w:bCs/>
                <w:sz w:val="22"/>
                <w:lang w:eastAsia="ru-RU"/>
              </w:rPr>
            </w:pPr>
            <w:r>
              <w:rPr>
                <w:sz w:val="22"/>
                <w:lang w:eastAsia="ru-RU"/>
              </w:rPr>
              <w:t xml:space="preserve">3 500 руб.</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47"/>
              <w:jc w:val="both"/>
              <w:rPr>
                <w:rFonts w:eastAsia="Times New Roman"/>
                <w:bCs/>
                <w:sz w:val="22"/>
                <w:lang w:eastAsia="ru-RU"/>
              </w:rPr>
            </w:pPr>
            <w:r>
              <w:rPr>
                <w:iCs/>
                <w:sz w:val="22"/>
                <w:lang w:eastAsia="ru-RU"/>
              </w:rPr>
              <w:t xml:space="preserve">Комиссия включает НДС</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47"/>
              <w:jc w:val="center"/>
              <w:rPr>
                <w:rFonts w:eastAsia="Times New Roman"/>
                <w:bCs/>
                <w:sz w:val="22"/>
                <w:lang w:eastAsia="ru-RU"/>
              </w:rPr>
            </w:pPr>
            <w:r>
              <w:rPr>
                <w:bCs/>
                <w:sz w:val="22"/>
                <w:lang w:eastAsia="ru-RU"/>
              </w:rPr>
              <w:t xml:space="preserve">6.5.</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47"/>
              <w:rPr>
                <w:rFonts w:eastAsia="Times New Roman"/>
                <w:bCs/>
                <w:sz w:val="22"/>
                <w:lang w:eastAsia="ru-RU"/>
              </w:rPr>
            </w:pPr>
            <w:r>
              <w:rPr>
                <w:bCs/>
                <w:sz w:val="22"/>
                <w:lang w:eastAsia="ru-RU"/>
              </w:rPr>
              <w:t xml:space="preserve">Требование платежа по гарантии, авизованной без обязательств со стороны АО «Россельхозбанк»</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47"/>
              <w:jc w:val="center"/>
              <w:tabs>
                <w:tab w:val="left" w:pos="709" w:leader="none"/>
              </w:tabs>
              <w:rPr>
                <w:bCs/>
                <w:sz w:val="22"/>
              </w:rPr>
            </w:pPr>
            <w:r>
              <w:rPr>
                <w:bCs/>
                <w:sz w:val="22"/>
              </w:rPr>
            </w:r>
            <w:r>
              <w:rPr>
                <w:bCs/>
                <w:sz w:val="22"/>
              </w:rPr>
            </w:r>
            <w:r>
              <w:rPr>
                <w:bCs/>
                <w:sz w:val="22"/>
              </w:rPr>
            </w:r>
          </w:p>
          <w:p>
            <w:pPr>
              <w:pStyle w:val="1047"/>
              <w:jc w:val="center"/>
              <w:rPr>
                <w:bCs/>
                <w:sz w:val="22"/>
                <w:lang w:eastAsia="ru-RU"/>
              </w:rPr>
            </w:pPr>
            <w:r>
              <w:rPr>
                <w:bCs/>
                <w:sz w:val="22"/>
                <w:lang w:eastAsia="ru-RU"/>
              </w:rPr>
              <w:t xml:space="preserve">7 500 руб.</w:t>
            </w:r>
            <w:r>
              <w:rPr>
                <w:bCs/>
                <w:sz w:val="22"/>
                <w:lang w:eastAsia="ru-RU"/>
              </w:rPr>
            </w:r>
            <w:r>
              <w:rPr>
                <w:bCs/>
                <w:sz w:val="22"/>
                <w:lang w:eastAsia="ru-RU"/>
              </w:rPr>
            </w:r>
          </w:p>
          <w:p>
            <w:pPr>
              <w:pStyle w:val="1047"/>
              <w:jc w:val="center"/>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47"/>
              <w:tabs>
                <w:tab w:val="left" w:pos="709" w:leader="none"/>
              </w:tabs>
              <w:rPr>
                <w:iCs/>
                <w:sz w:val="22"/>
              </w:rPr>
            </w:pPr>
            <w:r>
              <w:rPr>
                <w:iCs/>
                <w:sz w:val="22"/>
              </w:rPr>
            </w:r>
            <w:r>
              <w:rPr>
                <w:iCs/>
                <w:sz w:val="22"/>
              </w:rPr>
            </w:r>
            <w:r>
              <w:rPr>
                <w:iCs/>
                <w:sz w:val="22"/>
              </w:rPr>
            </w:r>
          </w:p>
          <w:p>
            <w:pPr>
              <w:pStyle w:val="1047"/>
              <w:jc w:val="both"/>
              <w:keepNext/>
              <w:rPr>
                <w:rFonts w:eastAsia="Times New Roman"/>
                <w:bCs/>
                <w:sz w:val="22"/>
                <w:lang w:eastAsia="ru-RU"/>
              </w:rPr>
              <w:outlineLvl w:val="8"/>
            </w:pPr>
            <w:r>
              <w:rPr>
                <w:iCs/>
                <w:sz w:val="22"/>
                <w:lang w:eastAsia="ru-RU"/>
              </w:rPr>
              <w:t xml:space="preserve">Комиссия включает НДС</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47"/>
              <w:jc w:val="center"/>
              <w:rPr>
                <w:rFonts w:eastAsia="Times New Roman"/>
                <w:bCs/>
                <w:sz w:val="22"/>
                <w:lang w:eastAsia="ru-RU"/>
              </w:rPr>
            </w:pPr>
            <w:r>
              <w:rPr>
                <w:bCs/>
                <w:sz w:val="22"/>
                <w:lang w:eastAsia="ru-RU"/>
              </w:rPr>
              <w:t xml:space="preserve">6.6.</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47"/>
              <w:rPr>
                <w:rFonts w:eastAsia="Times New Roman"/>
                <w:bCs/>
                <w:sz w:val="22"/>
                <w:lang w:eastAsia="ru-RU"/>
              </w:rPr>
            </w:pPr>
            <w:r>
              <w:rPr>
                <w:bCs/>
                <w:sz w:val="22"/>
                <w:lang w:eastAsia="ru-RU"/>
              </w:rPr>
              <w:t xml:space="preserve">Проверка подлинности подписей на гарантии и/или правильности телексных ключей</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47"/>
              <w:jc w:val="center"/>
              <w:tabs>
                <w:tab w:val="left" w:pos="709" w:leader="none"/>
              </w:tabs>
              <w:rPr>
                <w:bCs/>
                <w:sz w:val="22"/>
              </w:rPr>
            </w:pPr>
            <w:r>
              <w:rPr>
                <w:bCs/>
                <w:sz w:val="22"/>
              </w:rPr>
            </w:r>
            <w:r>
              <w:rPr>
                <w:bCs/>
                <w:sz w:val="22"/>
              </w:rPr>
            </w:r>
            <w:r>
              <w:rPr>
                <w:bCs/>
                <w:sz w:val="22"/>
              </w:rPr>
            </w:r>
          </w:p>
          <w:p>
            <w:pPr>
              <w:pStyle w:val="1047"/>
              <w:jc w:val="center"/>
              <w:rPr>
                <w:sz w:val="22"/>
                <w:lang w:eastAsia="ru-RU"/>
              </w:rPr>
            </w:pPr>
            <w:r>
              <w:rPr>
                <w:sz w:val="22"/>
                <w:lang w:eastAsia="ru-RU"/>
              </w:rPr>
              <w:t xml:space="preserve">3 500 руб.</w:t>
            </w:r>
            <w:r>
              <w:rPr>
                <w:sz w:val="22"/>
                <w:lang w:eastAsia="ru-RU"/>
              </w:rPr>
            </w:r>
            <w:r>
              <w:rPr>
                <w:sz w:val="22"/>
                <w:lang w:eastAsia="ru-RU"/>
              </w:rPr>
            </w:r>
          </w:p>
          <w:p>
            <w:pPr>
              <w:pStyle w:val="1047"/>
              <w:jc w:val="center"/>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47"/>
              <w:tabs>
                <w:tab w:val="left" w:pos="709" w:leader="none"/>
              </w:tabs>
              <w:rPr>
                <w:iCs/>
                <w:sz w:val="22"/>
              </w:rPr>
            </w:pPr>
            <w:r>
              <w:rPr>
                <w:iCs/>
                <w:sz w:val="22"/>
              </w:rPr>
            </w:r>
            <w:r>
              <w:rPr>
                <w:iCs/>
                <w:sz w:val="22"/>
              </w:rPr>
            </w:r>
            <w:r>
              <w:rPr>
                <w:iCs/>
                <w:sz w:val="22"/>
              </w:rPr>
            </w:r>
          </w:p>
          <w:p>
            <w:pPr>
              <w:pStyle w:val="1047"/>
              <w:jc w:val="both"/>
              <w:rPr>
                <w:rFonts w:eastAsia="Times New Roman"/>
                <w:bCs/>
                <w:sz w:val="22"/>
                <w:lang w:eastAsia="ru-RU"/>
              </w:rPr>
            </w:pPr>
            <w:r>
              <w:rPr>
                <w:iCs/>
                <w:sz w:val="22"/>
                <w:lang w:eastAsia="ru-RU"/>
              </w:rPr>
              <w:t xml:space="preserve">Комиссия включает НДС</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47"/>
              <w:jc w:val="center"/>
              <w:rPr>
                <w:rFonts w:eastAsia="Times New Roman"/>
                <w:bCs/>
                <w:sz w:val="22"/>
                <w:lang w:eastAsia="ru-RU"/>
              </w:rPr>
            </w:pPr>
            <w:r>
              <w:rPr>
                <w:bCs/>
                <w:sz w:val="22"/>
                <w:lang w:eastAsia="ru-RU"/>
              </w:rPr>
              <w:t xml:space="preserve">6.7.</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47"/>
              <w:rPr>
                <w:rFonts w:eastAsia="Times New Roman"/>
                <w:bCs/>
                <w:sz w:val="22"/>
                <w:lang w:eastAsia="ru-RU"/>
              </w:rPr>
            </w:pPr>
            <w:r>
              <w:rPr>
                <w:bCs/>
                <w:sz w:val="22"/>
                <w:lang w:eastAsia="ru-RU"/>
              </w:rPr>
              <w:t xml:space="preserve">Отправка сообщения по гарантии, инициированного клиентом/банком-гарантом</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47"/>
              <w:jc w:val="center"/>
              <w:tabs>
                <w:tab w:val="left" w:pos="709" w:leader="none"/>
              </w:tabs>
              <w:rPr>
                <w:bCs/>
                <w:sz w:val="22"/>
              </w:rPr>
            </w:pPr>
            <w:r>
              <w:rPr>
                <w:bCs/>
                <w:sz w:val="22"/>
              </w:rPr>
            </w:r>
            <w:r>
              <w:rPr>
                <w:bCs/>
                <w:sz w:val="22"/>
              </w:rPr>
            </w:r>
            <w:r>
              <w:rPr>
                <w:bCs/>
                <w:sz w:val="22"/>
              </w:rPr>
            </w:r>
          </w:p>
          <w:p>
            <w:pPr>
              <w:pStyle w:val="1047"/>
              <w:jc w:val="center"/>
              <w:rPr>
                <w:sz w:val="22"/>
                <w:lang w:eastAsia="ru-RU"/>
              </w:rPr>
            </w:pPr>
            <w:r>
              <w:rPr>
                <w:sz w:val="22"/>
                <w:lang w:eastAsia="ru-RU"/>
              </w:rPr>
              <w:t xml:space="preserve">2 500 руб.</w:t>
            </w:r>
            <w:r>
              <w:rPr>
                <w:sz w:val="22"/>
                <w:lang w:eastAsia="ru-RU"/>
              </w:rPr>
            </w:r>
            <w:r>
              <w:rPr>
                <w:sz w:val="22"/>
                <w:lang w:eastAsia="ru-RU"/>
              </w:rPr>
            </w:r>
          </w:p>
          <w:p>
            <w:pPr>
              <w:pStyle w:val="1047"/>
              <w:jc w:val="center"/>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47"/>
              <w:tabs>
                <w:tab w:val="left" w:pos="709" w:leader="none"/>
              </w:tabs>
              <w:rPr>
                <w:iCs/>
                <w:sz w:val="22"/>
              </w:rPr>
            </w:pPr>
            <w:r>
              <w:rPr>
                <w:iCs/>
                <w:sz w:val="22"/>
              </w:rPr>
            </w:r>
            <w:r>
              <w:rPr>
                <w:iCs/>
                <w:sz w:val="22"/>
              </w:rPr>
            </w:r>
            <w:r>
              <w:rPr>
                <w:iCs/>
                <w:sz w:val="22"/>
              </w:rPr>
            </w:r>
          </w:p>
          <w:p>
            <w:pPr>
              <w:pStyle w:val="1047"/>
              <w:jc w:val="both"/>
              <w:rPr>
                <w:rFonts w:eastAsia="Times New Roman"/>
                <w:bCs/>
                <w:sz w:val="22"/>
                <w:lang w:eastAsia="ru-RU"/>
              </w:rPr>
            </w:pPr>
            <w:r>
              <w:rPr>
                <w:iCs/>
                <w:sz w:val="22"/>
                <w:lang w:eastAsia="ru-RU"/>
              </w:rPr>
              <w:t xml:space="preserve">Комиссия включает НДС</w:t>
            </w:r>
            <w:r>
              <w:rPr>
                <w:rFonts w:eastAsia="Times New Roman"/>
                <w:bCs/>
                <w:sz w:val="22"/>
                <w:lang w:eastAsia="ru-RU"/>
              </w:rPr>
            </w:r>
            <w:r>
              <w:rPr>
                <w:rFonts w:eastAsia="Times New Roman"/>
                <w:bCs/>
                <w:sz w:val="22"/>
                <w:lang w:eastAsia="ru-RU"/>
              </w:rPr>
            </w:r>
          </w:p>
        </w:tc>
      </w:tr>
    </w:tbl>
    <w:p>
      <w:pPr>
        <w:pStyle w:val="1047"/>
        <w:jc w:val="both"/>
        <w:tabs>
          <w:tab w:val="left" w:pos="284" w:leader="none"/>
        </w:tabs>
        <w:rPr>
          <w:rFonts w:eastAsia="Times New Roman"/>
          <w:sz w:val="20"/>
          <w:szCs w:val="20"/>
          <w:u w:val="single"/>
        </w:rPr>
      </w:pPr>
      <w:r>
        <w:rPr>
          <w:rFonts w:eastAsia="Times New Roman"/>
          <w:sz w:val="20"/>
          <w:szCs w:val="20"/>
          <w:u w:val="single"/>
          <w:lang w:eastAsia="ru-RU"/>
        </w:rPr>
        <w:t xml:space="preserve">Примечание к пунктам 6.3-6.7 Тарифов:</w:t>
      </w:r>
      <w:r>
        <w:rPr>
          <w:rFonts w:eastAsia="Times New Roman"/>
          <w:sz w:val="20"/>
          <w:szCs w:val="20"/>
          <w:u w:val="single"/>
        </w:rPr>
      </w:r>
      <w:r>
        <w:rPr>
          <w:rFonts w:eastAsia="Times New Roman"/>
          <w:sz w:val="20"/>
          <w:szCs w:val="20"/>
          <w:u w:val="single"/>
        </w:rPr>
      </w:r>
    </w:p>
    <w:p>
      <w:pPr>
        <w:pStyle w:val="1047"/>
        <w:jc w:val="both"/>
        <w:tabs>
          <w:tab w:val="left" w:pos="284" w:leader="none"/>
        </w:tabs>
        <w:rPr>
          <w:rFonts w:eastAsia="Times New Roman"/>
          <w:bCs/>
          <w:iCs/>
          <w:sz w:val="20"/>
          <w:szCs w:val="20"/>
          <w:lang w:eastAsia="ru-RU"/>
        </w:rPr>
      </w:pPr>
      <w:r>
        <w:rPr>
          <w:rFonts w:eastAsia="Times New Roman"/>
          <w:bCs/>
          <w:iCs/>
          <w:sz w:val="20"/>
          <w:szCs w:val="20"/>
          <w:lang w:eastAsia="ru-RU"/>
        </w:rPr>
        <w:t xml:space="preserve">1. Если уплата комиссионного вознаграж</w:t>
      </w:r>
      <w:r>
        <w:rPr>
          <w:rFonts w:eastAsia="Times New Roman"/>
          <w:bCs/>
          <w:iCs/>
          <w:sz w:val="20"/>
          <w:szCs w:val="20"/>
          <w:lang w:eastAsia="ru-RU"/>
        </w:rPr>
        <w:t xml:space="preserve">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r>
        <w:rPr>
          <w:rFonts w:eastAsia="Times New Roman"/>
          <w:bCs/>
          <w:iCs/>
          <w:sz w:val="20"/>
          <w:szCs w:val="20"/>
          <w:lang w:eastAsia="ru-RU"/>
        </w:rPr>
      </w:r>
      <w:r>
        <w:rPr>
          <w:rFonts w:eastAsia="Times New Roman"/>
          <w:bCs/>
          <w:iCs/>
          <w:sz w:val="20"/>
          <w:szCs w:val="20"/>
          <w:lang w:eastAsia="ru-RU"/>
        </w:rPr>
      </w:r>
    </w:p>
    <w:p>
      <w:pPr>
        <w:pStyle w:val="1047"/>
        <w:jc w:val="both"/>
        <w:tabs>
          <w:tab w:val="left" w:pos="284" w:leader="none"/>
        </w:tabs>
        <w:rPr>
          <w:rFonts w:eastAsia="Times New Roman"/>
          <w:bCs/>
          <w:iCs/>
          <w:sz w:val="20"/>
          <w:szCs w:val="20"/>
          <w:lang w:eastAsia="ru-RU"/>
        </w:rPr>
      </w:pPr>
      <w:r>
        <w:rPr>
          <w:rFonts w:eastAsia="Times New Roman"/>
          <w:bCs/>
          <w:iCs/>
          <w:sz w:val="20"/>
          <w:szCs w:val="20"/>
          <w:lang w:eastAsia="ru-RU"/>
        </w:rPr>
        <w:t xml:space="preserve">2. 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r>
        <w:rPr>
          <w:rFonts w:eastAsia="Times New Roman"/>
          <w:bCs/>
          <w:iCs/>
          <w:sz w:val="20"/>
          <w:szCs w:val="20"/>
          <w:lang w:eastAsia="ru-RU"/>
        </w:rPr>
      </w:r>
      <w:r>
        <w:rPr>
          <w:rFonts w:eastAsia="Times New Roman"/>
          <w:bCs/>
          <w:iCs/>
          <w:sz w:val="20"/>
          <w:szCs w:val="20"/>
          <w:lang w:eastAsia="ru-RU"/>
        </w:rPr>
      </w:r>
    </w:p>
    <w:p>
      <w:pPr>
        <w:pStyle w:val="1047"/>
        <w:jc w:val="both"/>
        <w:tabs>
          <w:tab w:val="left" w:pos="284" w:leader="none"/>
        </w:tabs>
        <w:rPr>
          <w:rFonts w:eastAsia="Times New Roman"/>
          <w:bCs/>
          <w:iCs/>
          <w:sz w:val="20"/>
          <w:szCs w:val="20"/>
          <w:lang w:eastAsia="ru-RU"/>
        </w:rPr>
      </w:pPr>
      <w:r>
        <w:rPr>
          <w:rFonts w:eastAsia="Times New Roman"/>
          <w:bCs/>
          <w:iCs/>
          <w:sz w:val="20"/>
          <w:szCs w:val="20"/>
          <w:lang w:eastAsia="ru-RU"/>
        </w:rPr>
        <w:t xml:space="preserve">3. Размер комиссионного вознаграждения, отличный от установленного в Тарифах, определяется на основании отдельного соглашения сторон.</w:t>
      </w:r>
      <w:r>
        <w:rPr>
          <w:rFonts w:eastAsia="Times New Roman"/>
          <w:bCs/>
          <w:iCs/>
          <w:sz w:val="20"/>
          <w:szCs w:val="20"/>
          <w:lang w:eastAsia="ru-RU"/>
        </w:rPr>
      </w:r>
      <w:r>
        <w:rPr>
          <w:rFonts w:eastAsia="Times New Roman"/>
          <w:bCs/>
          <w:iCs/>
          <w:sz w:val="20"/>
          <w:szCs w:val="20"/>
          <w:lang w:eastAsia="ru-RU"/>
        </w:rPr>
      </w:r>
    </w:p>
    <w:p>
      <w:pPr>
        <w:pStyle w:val="1047"/>
      </w:pPr>
      <w:r>
        <w:rPr>
          <w:rFonts w:eastAsia="Times New Roman"/>
          <w:bCs/>
          <w:iCs/>
          <w:sz w:val="20"/>
          <w:szCs w:val="20"/>
          <w:lang w:eastAsia="ru-RU"/>
        </w:rPr>
        <w:t xml:space="preserve">4. Комиссионное вознаграждение, уплаченное Банку за оказание услуг (кроме ошибочно удержанного), возврату не подлежит</w:t>
      </w:r>
      <w:r>
        <w:rPr>
          <w:sz w:val="20"/>
          <w:szCs w:val="20"/>
          <w:lang w:eastAsia="ru-RU"/>
        </w:rPr>
        <w:t xml:space="preserve">.</w:t>
      </w:r>
      <w:r/>
    </w:p>
    <w:p>
      <w:pPr>
        <w:pStyle w:val="1051"/>
        <w:rPr>
          <w:lang w:val="ru-RU"/>
        </w:rPr>
      </w:pPr>
      <w:r/>
      <w:bookmarkStart w:id="19" w:name="_Toc435026048"/>
      <w:r>
        <w:t xml:space="preserve">7.</w:t>
      </w:r>
      <w:r>
        <w:t xml:space="preserve"> </w:t>
      </w:r>
      <w:r>
        <w:t xml:space="preserve">Дистанционное</w:t>
      </w:r>
      <w:r>
        <w:t xml:space="preserve"> </w:t>
      </w:r>
      <w:r>
        <w:t xml:space="preserve">банковское</w:t>
      </w:r>
      <w:r>
        <w:t xml:space="preserve"> </w:t>
      </w:r>
      <w:r>
        <w:t xml:space="preserve">обслуживание</w:t>
      </w:r>
      <w:r>
        <w:t xml:space="preserve"> </w:t>
      </w:r>
      <w:r>
        <w:t xml:space="preserve">(ДБО)</w:t>
      </w:r>
      <w:bookmarkEnd w:id="18"/>
      <w:r/>
      <w:bookmarkEnd w:id="19"/>
      <w:r>
        <w:rPr>
          <w:lang w:val="ru-RU"/>
        </w:rPr>
      </w:r>
      <w:r>
        <w:rPr>
          <w:lang w:val="ru-RU"/>
        </w:rPr>
      </w:r>
    </w:p>
    <w:p>
      <w:pPr>
        <w:pStyle w:val="1047"/>
      </w:pPr>
      <w:r/>
      <w:r/>
    </w:p>
    <w:tbl>
      <w:tblPr>
        <w:tblW w:w="10065"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76"/>
        <w:gridCol w:w="2852"/>
        <w:gridCol w:w="56"/>
        <w:gridCol w:w="2350"/>
        <w:gridCol w:w="24"/>
        <w:gridCol w:w="39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center"/>
            <w:textDirection w:val="lrTb"/>
            <w:noWrap w:val="false"/>
          </w:tcPr>
          <w:p>
            <w:pPr>
              <w:pStyle w:val="1047"/>
              <w:jc w:val="center"/>
              <w:spacing w:before="40" w:after="40"/>
              <w:rPr>
                <w:rFonts w:eastAsia="Times New Roman"/>
                <w:b/>
                <w:bCs/>
                <w:sz w:val="20"/>
                <w:szCs w:val="20"/>
                <w:lang w:eastAsia="ru-RU"/>
              </w:rPr>
            </w:pPr>
            <w:r>
              <w:rPr>
                <w:rFonts w:eastAsia="Times New Roman"/>
                <w:b/>
                <w:bCs/>
                <w:sz w:val="20"/>
                <w:szCs w:val="20"/>
                <w:lang w:eastAsia="ru-RU"/>
              </w:rPr>
              <w:t xml:space="preserve">№ </w:t>
              <w:br w:type="textWrapping" w:clear="all"/>
              <w:t xml:space="preserve">п/п</w:t>
            </w:r>
            <w:r>
              <w:rPr>
                <w:rFonts w:eastAsia="Times New Roman"/>
                <w:b/>
                <w:bCs/>
                <w:sz w:val="20"/>
                <w:szCs w:val="20"/>
                <w:lang w:eastAsia="ru-RU"/>
              </w:rPr>
            </w:r>
            <w:r>
              <w:rPr>
                <w:rFonts w:eastAsia="Times New Roman"/>
                <w:b/>
                <w:bCs/>
                <w:sz w:val="20"/>
                <w:szCs w:val="20"/>
                <w:lang w:eastAsia="ru-RU"/>
              </w:rPr>
            </w:r>
          </w:p>
        </w:tc>
        <w:tc>
          <w:tcPr>
            <w:tcW w:w="2852" w:type="dxa"/>
            <w:vAlign w:val="center"/>
            <w:textDirection w:val="lrTb"/>
            <w:noWrap w:val="false"/>
          </w:tcPr>
          <w:p>
            <w:pPr>
              <w:pStyle w:val="1047"/>
              <w:jc w:val="center"/>
              <w:spacing w:before="40" w:after="40"/>
              <w:rPr>
                <w:rFonts w:eastAsia="Times New Roman"/>
                <w:b/>
                <w:bCs/>
                <w:sz w:val="20"/>
                <w:szCs w:val="20"/>
                <w:lang w:eastAsia="ru-RU"/>
              </w:rPr>
            </w:pPr>
            <w:r>
              <w:rPr>
                <w:rFonts w:eastAsia="Times New Roman"/>
                <w:b/>
                <w:bCs/>
                <w:sz w:val="20"/>
                <w:szCs w:val="20"/>
                <w:lang w:eastAsia="ru-RU"/>
              </w:rPr>
              <w:t xml:space="preserve">Наименование услуги</w:t>
            </w:r>
            <w:r>
              <w:rPr>
                <w:rFonts w:eastAsia="Times New Roman"/>
                <w:b/>
                <w:bCs/>
                <w:sz w:val="20"/>
                <w:szCs w:val="20"/>
                <w:lang w:eastAsia="ru-RU"/>
              </w:rPr>
            </w:r>
            <w:r>
              <w:rPr>
                <w:rFonts w:eastAsia="Times New Roman"/>
                <w:b/>
                <w:bCs/>
                <w:sz w:val="20"/>
                <w:szCs w:val="20"/>
                <w:lang w:eastAsia="ru-RU"/>
              </w:rPr>
            </w:r>
          </w:p>
        </w:tc>
        <w:tc>
          <w:tcPr>
            <w:gridSpan w:val="2"/>
            <w:tcW w:w="2406" w:type="dxa"/>
            <w:vAlign w:val="center"/>
            <w:textDirection w:val="lrTb"/>
            <w:noWrap w:val="false"/>
          </w:tcPr>
          <w:p>
            <w:pPr>
              <w:pStyle w:val="1047"/>
              <w:jc w:val="center"/>
              <w:spacing w:before="40" w:after="40"/>
              <w:rPr>
                <w:rFonts w:eastAsia="Times New Roman"/>
                <w:b/>
                <w:bCs/>
                <w:sz w:val="20"/>
                <w:szCs w:val="20"/>
                <w:lang w:eastAsia="ru-RU"/>
              </w:rPr>
            </w:pPr>
            <w:r>
              <w:rPr>
                <w:rFonts w:eastAsia="Times New Roman"/>
                <w:b/>
                <w:bCs/>
                <w:sz w:val="20"/>
                <w:szCs w:val="20"/>
                <w:lang w:eastAsia="ru-RU"/>
              </w:rPr>
              <w:t xml:space="preserve">Тариф</w:t>
            </w:r>
            <w:r>
              <w:rPr>
                <w:rFonts w:eastAsia="Times New Roman"/>
                <w:b/>
                <w:bCs/>
                <w:sz w:val="20"/>
                <w:szCs w:val="20"/>
                <w:lang w:eastAsia="ru-RU"/>
              </w:rPr>
            </w:r>
            <w:r>
              <w:rPr>
                <w:rFonts w:eastAsia="Times New Roman"/>
                <w:b/>
                <w:bCs/>
                <w:sz w:val="20"/>
                <w:szCs w:val="20"/>
                <w:lang w:eastAsia="ru-RU"/>
              </w:rPr>
            </w:r>
          </w:p>
        </w:tc>
        <w:tc>
          <w:tcPr>
            <w:gridSpan w:val="2"/>
            <w:tcW w:w="3931" w:type="dxa"/>
            <w:vAlign w:val="center"/>
            <w:textDirection w:val="lrTb"/>
            <w:noWrap w:val="false"/>
          </w:tcPr>
          <w:p>
            <w:pPr>
              <w:pStyle w:val="1047"/>
              <w:jc w:val="center"/>
              <w:spacing w:before="40" w:after="40"/>
              <w:rPr>
                <w:rFonts w:eastAsia="Times New Roman"/>
                <w:b/>
                <w:bCs/>
                <w:sz w:val="20"/>
                <w:szCs w:val="20"/>
                <w:lang w:eastAsia="ru-RU"/>
              </w:rPr>
            </w:pPr>
            <w:r>
              <w:rPr>
                <w:rFonts w:eastAsia="Times New Roman"/>
                <w:b/>
                <w:bCs/>
                <w:sz w:val="20"/>
                <w:szCs w:val="20"/>
                <w:lang w:eastAsia="ru-RU"/>
              </w:rPr>
              <w:t xml:space="preserve">Примечание</w:t>
            </w:r>
            <w:r>
              <w:rPr>
                <w:rFonts w:eastAsia="Times New Roman"/>
                <w:b/>
                <w:bCs/>
                <w:sz w:val="20"/>
                <w:szCs w:val="20"/>
                <w:lang w:eastAsia="ru-RU"/>
              </w:rPr>
            </w:r>
            <w:r>
              <w:rPr>
                <w:rFonts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47"/>
              <w:jc w:val="center"/>
              <w:spacing w:before="40" w:after="40"/>
              <w:rPr>
                <w:rFonts w:eastAsia="Times New Roman"/>
                <w:bCs/>
                <w:sz w:val="22"/>
                <w:lang w:eastAsia="ru-RU"/>
              </w:rPr>
            </w:pPr>
            <w:r>
              <w:rPr>
                <w:rFonts w:eastAsia="Times New Roman"/>
                <w:bCs/>
                <w:sz w:val="22"/>
                <w:lang w:eastAsia="ru-RU"/>
              </w:rPr>
              <w:t xml:space="preserve">7.1.</w:t>
            </w:r>
            <w:r>
              <w:rPr>
                <w:rFonts w:eastAsia="Times New Roman"/>
                <w:bCs/>
                <w:sz w:val="22"/>
                <w:lang w:eastAsia="ru-RU"/>
              </w:rPr>
            </w:r>
            <w:r>
              <w:rPr>
                <w:rFonts w:eastAsia="Times New Roman"/>
                <w:bCs/>
                <w:sz w:val="22"/>
                <w:lang w:eastAsia="ru-RU"/>
              </w:rPr>
            </w:r>
          </w:p>
        </w:tc>
        <w:tc>
          <w:tcPr>
            <w:gridSpan w:val="5"/>
            <w:tcW w:w="9189" w:type="dxa"/>
            <w:vAlign w:val="center"/>
            <w:textDirection w:val="lrTb"/>
            <w:noWrap w:val="false"/>
          </w:tcPr>
          <w:p>
            <w:pPr>
              <w:pStyle w:val="1047"/>
              <w:jc w:val="both"/>
              <w:spacing w:before="40" w:after="40"/>
              <w:rPr>
                <w:sz w:val="20"/>
                <w:szCs w:val="20"/>
              </w:rPr>
            </w:pPr>
            <w:r>
              <w:rPr>
                <w:sz w:val="20"/>
                <w:szCs w:val="20"/>
              </w:rPr>
              <w:t xml:space="preserve">Установка и настройка программного обеспечения, восстановление текущей работоспособности системы ДБО с выездом к клиенту</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vMerge w:val="restart"/>
            <w:textDirection w:val="lrTb"/>
            <w:noWrap w:val="false"/>
          </w:tcPr>
          <w:p>
            <w:pPr>
              <w:pStyle w:val="1047"/>
              <w:jc w:val="center"/>
              <w:spacing w:before="40" w:after="40"/>
              <w:rPr>
                <w:rFonts w:eastAsia="Times New Roman"/>
                <w:bCs/>
                <w:sz w:val="22"/>
                <w:lang w:eastAsia="ru-RU"/>
              </w:rPr>
            </w:pPr>
            <w:r>
              <w:rPr>
                <w:rFonts w:eastAsia="Times New Roman"/>
                <w:bCs/>
                <w:sz w:val="22"/>
                <w:lang w:eastAsia="ru-RU"/>
              </w:rPr>
              <w:t xml:space="preserve">7.1.1.</w:t>
            </w:r>
            <w:r>
              <w:rPr>
                <w:rFonts w:eastAsia="Times New Roman"/>
                <w:bCs/>
                <w:sz w:val="22"/>
                <w:lang w:eastAsia="ru-RU"/>
              </w:rPr>
            </w:r>
            <w:r>
              <w:rPr>
                <w:rFonts w:eastAsia="Times New Roman"/>
                <w:bCs/>
                <w:sz w:val="22"/>
                <w:lang w:eastAsia="ru-RU"/>
              </w:rPr>
            </w:r>
          </w:p>
        </w:tc>
        <w:tc>
          <w:tcPr>
            <w:gridSpan w:val="2"/>
            <w:tcBorders>
              <w:bottom w:val="none" w:color="000000" w:sz="4" w:space="0"/>
            </w:tcBorders>
            <w:tcW w:w="2908" w:type="dxa"/>
            <w:vAlign w:val="top"/>
            <w:textDirection w:val="lrTb"/>
            <w:noWrap w:val="false"/>
          </w:tcPr>
          <w:p>
            <w:pPr>
              <w:pStyle w:val="1047"/>
              <w:rPr>
                <w:sz w:val="20"/>
                <w:szCs w:val="20"/>
              </w:rPr>
            </w:pPr>
            <w:r>
              <w:rPr>
                <w:sz w:val="20"/>
                <w:szCs w:val="20"/>
              </w:rPr>
              <w:t xml:space="preserve">По г. Ростов-на-Дону, Ростовской области, г. Элиста  и Республике Калмыкия</w:t>
            </w:r>
            <w:r>
              <w:rPr>
                <w:sz w:val="20"/>
                <w:szCs w:val="20"/>
              </w:rPr>
            </w:r>
            <w:r>
              <w:rPr>
                <w:sz w:val="20"/>
                <w:szCs w:val="20"/>
              </w:rPr>
            </w:r>
          </w:p>
        </w:tc>
        <w:tc>
          <w:tcPr>
            <w:tcBorders>
              <w:bottom w:val="none" w:color="000000" w:sz="4" w:space="0"/>
            </w:tcBorders>
            <w:tcW w:w="2350" w:type="dxa"/>
            <w:vAlign w:val="top"/>
            <w:textDirection w:val="lrTb"/>
            <w:noWrap w:val="false"/>
          </w:tcPr>
          <w:p>
            <w:pPr>
              <w:pStyle w:val="1047"/>
              <w:jc w:val="center"/>
              <w:rPr>
                <w:sz w:val="20"/>
                <w:szCs w:val="20"/>
              </w:rPr>
            </w:pPr>
            <w:r>
              <w:rPr>
                <w:sz w:val="20"/>
                <w:szCs w:val="20"/>
              </w:rPr>
              <w:t xml:space="preserve">1000 руб.</w:t>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tc>
        <w:tc>
          <w:tcPr>
            <w:gridSpan w:val="2"/>
            <w:tcW w:w="3931" w:type="dxa"/>
            <w:vAlign w:val="top"/>
            <w:vMerge w:val="restart"/>
            <w:textDirection w:val="lrTb"/>
            <w:noWrap w:val="false"/>
          </w:tcPr>
          <w:p>
            <w:pPr>
              <w:pStyle w:val="1047"/>
              <w:jc w:val="both"/>
              <w:spacing w:before="40" w:after="40"/>
              <w:rPr>
                <w:bCs/>
                <w:sz w:val="20"/>
                <w:szCs w:val="20"/>
              </w:rPr>
            </w:pPr>
            <w:r>
              <w:rPr>
                <w:bCs/>
                <w:sz w:val="20"/>
                <w:szCs w:val="20"/>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системы ДБО </w:t>
              <w:br w:type="textWrapping" w:clear="all"/>
            </w:r>
            <w:r>
              <w:rPr>
                <w:bCs/>
                <w:sz w:val="20"/>
                <w:szCs w:val="20"/>
              </w:rPr>
              <w:t xml:space="preserve">«Банк-Клиент»/«Интернет-Клиент»/«Свой Бизнес».</w:t>
            </w:r>
            <w:r>
              <w:rPr>
                <w:bCs/>
                <w:sz w:val="20"/>
                <w:szCs w:val="20"/>
              </w:rPr>
            </w:r>
            <w:r>
              <w:rPr>
                <w:bCs/>
                <w:sz w:val="20"/>
                <w:szCs w:val="20"/>
              </w:rPr>
            </w:r>
          </w:p>
          <w:p>
            <w:pPr>
              <w:pStyle w:val="1047"/>
              <w:jc w:val="both"/>
              <w:spacing w:before="40" w:after="40"/>
              <w:rPr>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vMerge w:val="continue"/>
            <w:textDirection w:val="lrTb"/>
            <w:noWrap w:val="false"/>
          </w:tcPr>
          <w:p>
            <w:pPr>
              <w:pStyle w:val="1047"/>
              <w:jc w:val="center"/>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gridSpan w:val="2"/>
            <w:tcBorders>
              <w:top w:val="none" w:color="000000" w:sz="4" w:space="0"/>
            </w:tcBorders>
            <w:tcW w:w="2908" w:type="dxa"/>
            <w:vAlign w:val="top"/>
            <w:textDirection w:val="lrTb"/>
            <w:noWrap w:val="false"/>
          </w:tcPr>
          <w:p>
            <w:pPr>
              <w:pStyle w:val="1047"/>
              <w:rPr>
                <w:sz w:val="20"/>
                <w:szCs w:val="20"/>
              </w:rPr>
            </w:pPr>
            <w:r>
              <w:rPr>
                <w:sz w:val="20"/>
                <w:szCs w:val="20"/>
              </w:rPr>
            </w:r>
            <w:r>
              <w:rPr>
                <w:sz w:val="20"/>
                <w:szCs w:val="20"/>
              </w:rPr>
            </w:r>
            <w:r>
              <w:rPr>
                <w:sz w:val="20"/>
                <w:szCs w:val="20"/>
              </w:rPr>
            </w:r>
          </w:p>
        </w:tc>
        <w:tc>
          <w:tcPr>
            <w:tcBorders>
              <w:top w:val="none" w:color="000000" w:sz="4" w:space="0"/>
            </w:tcBorders>
            <w:tcW w:w="2350"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gridSpan w:val="2"/>
            <w:tcW w:w="3931" w:type="dxa"/>
            <w:vAlign w:val="top"/>
            <w:vMerge w:val="continue"/>
            <w:textDirection w:val="lrTb"/>
            <w:noWrap w:val="false"/>
          </w:tcPr>
          <w:p>
            <w:pPr>
              <w:pStyle w:val="1047"/>
              <w:jc w:val="both"/>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47"/>
              <w:jc w:val="center"/>
              <w:spacing w:before="40" w:after="40"/>
              <w:rPr>
                <w:rFonts w:eastAsia="Times New Roman"/>
                <w:bCs/>
                <w:sz w:val="22"/>
                <w:lang w:eastAsia="ru-RU"/>
              </w:rPr>
            </w:pPr>
            <w:r>
              <w:rPr>
                <w:rFonts w:eastAsia="Times New Roman"/>
                <w:bCs/>
                <w:sz w:val="22"/>
                <w:lang w:eastAsia="ru-RU"/>
              </w:rPr>
              <w:t xml:space="preserve">7.2.</w:t>
            </w:r>
            <w:r>
              <w:rPr>
                <w:rFonts w:eastAsia="Times New Roman"/>
                <w:bCs/>
                <w:sz w:val="22"/>
                <w:lang w:eastAsia="ru-RU"/>
              </w:rPr>
            </w:r>
            <w:r>
              <w:rPr>
                <w:rFonts w:eastAsia="Times New Roman"/>
                <w:bCs/>
                <w:sz w:val="22"/>
                <w:lang w:eastAsia="ru-RU"/>
              </w:rPr>
            </w:r>
          </w:p>
        </w:tc>
        <w:tc>
          <w:tcPr>
            <w:gridSpan w:val="5"/>
            <w:tcW w:w="9189" w:type="dxa"/>
            <w:vAlign w:val="top"/>
            <w:textDirection w:val="lrTb"/>
            <w:noWrap w:val="false"/>
          </w:tcPr>
          <w:p>
            <w:pPr>
              <w:pStyle w:val="1047"/>
              <w:spacing w:before="40" w:after="40"/>
              <w:rPr>
                <w:sz w:val="20"/>
                <w:szCs w:val="20"/>
              </w:rPr>
            </w:pPr>
            <w:r>
              <w:rPr>
                <w:sz w:val="20"/>
                <w:szCs w:val="20"/>
              </w:rPr>
              <w:t xml:space="preserve">Перевод клиента на новую систему ДБО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47"/>
              <w:jc w:val="center"/>
              <w:spacing w:before="40" w:after="40"/>
              <w:rPr>
                <w:rFonts w:eastAsia="Times New Roman"/>
                <w:bCs/>
                <w:sz w:val="22"/>
                <w:lang w:eastAsia="ru-RU"/>
              </w:rPr>
            </w:pPr>
            <w:r>
              <w:rPr>
                <w:rFonts w:eastAsia="Times New Roman"/>
                <w:bCs/>
                <w:sz w:val="22"/>
                <w:lang w:eastAsia="ru-RU"/>
              </w:rPr>
              <w:t xml:space="preserve">7.2.1.</w:t>
            </w:r>
            <w:r>
              <w:rPr>
                <w:rFonts w:eastAsia="Times New Roman"/>
                <w:bCs/>
                <w:sz w:val="22"/>
                <w:lang w:eastAsia="ru-RU"/>
              </w:rPr>
            </w:r>
            <w:r>
              <w:rPr>
                <w:rFonts w:eastAsia="Times New Roman"/>
                <w:bCs/>
                <w:sz w:val="22"/>
                <w:lang w:eastAsia="ru-RU"/>
              </w:rPr>
            </w:r>
          </w:p>
        </w:tc>
        <w:tc>
          <w:tcPr>
            <w:tcW w:w="2852" w:type="dxa"/>
            <w:vAlign w:val="top"/>
            <w:textDirection w:val="lrTb"/>
            <w:noWrap w:val="false"/>
          </w:tcPr>
          <w:p>
            <w:pPr>
              <w:pStyle w:val="1047"/>
              <w:jc w:val="both"/>
              <w:spacing w:before="40" w:after="40"/>
              <w:rPr>
                <w:sz w:val="20"/>
                <w:szCs w:val="20"/>
              </w:rPr>
            </w:pPr>
            <w:r>
              <w:rPr>
                <w:sz w:val="20"/>
                <w:szCs w:val="20"/>
              </w:rPr>
              <w:t xml:space="preserve">Перевод клиента с «Интернет-Клиент» на «Свой бизнес»</w:t>
            </w:r>
            <w:r>
              <w:rPr>
                <w:sz w:val="20"/>
                <w:szCs w:val="20"/>
              </w:rPr>
            </w:r>
            <w:r>
              <w:rPr>
                <w:sz w:val="20"/>
                <w:szCs w:val="20"/>
              </w:rPr>
            </w:r>
          </w:p>
        </w:tc>
        <w:tc>
          <w:tcPr>
            <w:gridSpan w:val="2"/>
            <w:tcW w:w="2406" w:type="dxa"/>
            <w:vAlign w:val="top"/>
            <w:textDirection w:val="lrTb"/>
            <w:noWrap w:val="false"/>
          </w:tcPr>
          <w:p>
            <w:pPr>
              <w:pStyle w:val="1047"/>
              <w:jc w:val="center"/>
              <w:spacing w:before="40" w:after="40"/>
              <w:rPr>
                <w:sz w:val="20"/>
                <w:szCs w:val="20"/>
              </w:rPr>
            </w:pPr>
            <w:r>
              <w:rPr>
                <w:sz w:val="20"/>
                <w:szCs w:val="20"/>
              </w:rPr>
              <w:t xml:space="preserve">Не взимается</w:t>
            </w:r>
            <w:r>
              <w:rPr>
                <w:sz w:val="20"/>
                <w:szCs w:val="20"/>
              </w:rPr>
            </w:r>
            <w:r>
              <w:rPr>
                <w:sz w:val="20"/>
                <w:szCs w:val="20"/>
              </w:rPr>
            </w:r>
          </w:p>
        </w:tc>
        <w:tc>
          <w:tcPr>
            <w:gridSpan w:val="2"/>
            <w:tcW w:w="3931" w:type="dxa"/>
            <w:vAlign w:val="top"/>
            <w:textDirection w:val="lrTb"/>
            <w:noWrap w:val="false"/>
          </w:tcPr>
          <w:p>
            <w:pPr>
              <w:pStyle w:val="1047"/>
              <w:jc w:val="both"/>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47"/>
              <w:jc w:val="center"/>
              <w:spacing w:before="40" w:after="40"/>
              <w:rPr>
                <w:rFonts w:eastAsia="Times New Roman"/>
                <w:bCs/>
                <w:sz w:val="22"/>
                <w:lang w:eastAsia="ru-RU"/>
              </w:rPr>
            </w:pPr>
            <w:r>
              <w:rPr>
                <w:rFonts w:eastAsia="Times New Roman"/>
                <w:bCs/>
                <w:sz w:val="22"/>
                <w:lang w:eastAsia="ru-RU"/>
              </w:rPr>
              <w:t xml:space="preserve">7.3.</w:t>
            </w:r>
            <w:r>
              <w:rPr>
                <w:rFonts w:eastAsia="Times New Roman"/>
                <w:bCs/>
                <w:sz w:val="22"/>
                <w:lang w:eastAsia="ru-RU"/>
              </w:rPr>
            </w:r>
            <w:r>
              <w:rPr>
                <w:rFonts w:eastAsia="Times New Roman"/>
                <w:bCs/>
                <w:sz w:val="22"/>
                <w:lang w:eastAsia="ru-RU"/>
              </w:rPr>
            </w:r>
          </w:p>
        </w:tc>
        <w:tc>
          <w:tcPr>
            <w:gridSpan w:val="5"/>
            <w:tcW w:w="9189" w:type="dxa"/>
            <w:vAlign w:val="top"/>
            <w:textDirection w:val="lrTb"/>
            <w:noWrap w:val="false"/>
          </w:tcPr>
          <w:p>
            <w:pPr>
              <w:pStyle w:val="1047"/>
              <w:jc w:val="both"/>
              <w:spacing w:before="40" w:after="40"/>
              <w:rPr>
                <w:sz w:val="20"/>
                <w:szCs w:val="20"/>
              </w:rPr>
            </w:pPr>
            <w:r>
              <w:rPr>
                <w:sz w:val="20"/>
                <w:szCs w:val="20"/>
              </w:rPr>
              <w:t xml:space="preserve">Обслуживание системы ДБО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76" w:type="dxa"/>
            <w:vAlign w:val="top"/>
            <w:textDirection w:val="lrTb"/>
            <w:noWrap w:val="false"/>
          </w:tcPr>
          <w:p>
            <w:pPr>
              <w:pStyle w:val="1047"/>
              <w:jc w:val="center"/>
              <w:spacing w:before="40" w:after="40"/>
              <w:rPr>
                <w:sz w:val="22"/>
              </w:rPr>
            </w:pPr>
            <w:r>
              <w:rPr>
                <w:sz w:val="22"/>
              </w:rPr>
              <w:t xml:space="preserve">7.3.1.</w:t>
            </w:r>
            <w:r>
              <w:rPr>
                <w:sz w:val="22"/>
              </w:rPr>
            </w:r>
            <w:r>
              <w:rPr>
                <w:sz w:val="22"/>
              </w:rPr>
            </w:r>
          </w:p>
        </w:tc>
        <w:tc>
          <w:tcPr>
            <w:tcBorders>
              <w:bottom w:val="none" w:color="000000" w:sz="4" w:space="0"/>
            </w:tcBorders>
            <w:tcW w:w="2852" w:type="dxa"/>
            <w:vAlign w:val="top"/>
            <w:textDirection w:val="lrTb"/>
            <w:noWrap w:val="false"/>
          </w:tcPr>
          <w:p>
            <w:pPr>
              <w:pStyle w:val="1047"/>
              <w:rPr>
                <w:sz w:val="20"/>
                <w:szCs w:val="20"/>
              </w:rPr>
            </w:pPr>
            <w:r>
              <w:rPr>
                <w:sz w:val="20"/>
                <w:szCs w:val="20"/>
              </w:rPr>
              <w:t xml:space="preserve">- «Банк-Клиент»</w:t>
            </w:r>
            <w:r>
              <w:rPr>
                <w:sz w:val="20"/>
                <w:szCs w:val="20"/>
              </w:rPr>
            </w:r>
            <w:r>
              <w:rPr>
                <w:sz w:val="20"/>
                <w:szCs w:val="20"/>
              </w:rPr>
            </w:r>
          </w:p>
          <w:p>
            <w:pPr>
              <w:pStyle w:val="1047"/>
              <w:rPr>
                <w:sz w:val="20"/>
                <w:szCs w:val="20"/>
              </w:rPr>
            </w:pPr>
            <w:r>
              <w:rPr>
                <w:sz w:val="20"/>
                <w:szCs w:val="20"/>
              </w:rPr>
              <w:t xml:space="preserve">- «Интернет-Клиент»</w:t>
            </w:r>
            <w:r>
              <w:rPr>
                <w:sz w:val="20"/>
                <w:szCs w:val="20"/>
              </w:rPr>
            </w:r>
            <w:r>
              <w:rPr>
                <w:sz w:val="20"/>
                <w:szCs w:val="20"/>
              </w:rPr>
            </w:r>
          </w:p>
          <w:p>
            <w:pPr>
              <w:pStyle w:val="1047"/>
              <w:rPr>
                <w:sz w:val="20"/>
                <w:szCs w:val="20"/>
              </w:rPr>
            </w:pPr>
            <w:r>
              <w:rPr>
                <w:sz w:val="20"/>
                <w:szCs w:val="20"/>
              </w:rPr>
              <w:t xml:space="preserve">- «Мобильный банк»</w:t>
            </w:r>
            <w:r>
              <w:rPr>
                <w:sz w:val="20"/>
                <w:szCs w:val="20"/>
              </w:rPr>
            </w:r>
            <w:r>
              <w:rPr>
                <w:sz w:val="20"/>
                <w:szCs w:val="20"/>
              </w:rPr>
            </w:r>
          </w:p>
          <w:p>
            <w:pPr>
              <w:pStyle w:val="1047"/>
              <w:rPr>
                <w:sz w:val="20"/>
                <w:szCs w:val="20"/>
              </w:rPr>
            </w:pPr>
            <w:r>
              <w:rPr>
                <w:sz w:val="20"/>
                <w:szCs w:val="20"/>
              </w:rPr>
              <w:t xml:space="preserve">- «Свой Бизнес»</w:t>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t xml:space="preserve">- для клиентов «Банк-Клиент»/ «Интернет-Клиент»/ «Мобильный банк»/«Свой Бизнес», заключивших договор номинального банковского счета, открываемого организациям, </w:t>
            </w:r>
            <w:r>
              <w:rPr>
                <w:sz w:val="20"/>
                <w:szCs w:val="20"/>
              </w:rPr>
            </w:r>
            <w:r>
              <w:rPr>
                <w:sz w:val="20"/>
                <w:szCs w:val="20"/>
              </w:rPr>
            </w:r>
          </w:p>
          <w:p>
            <w:pPr>
              <w:pStyle w:val="1047"/>
              <w:rPr>
                <w:sz w:val="20"/>
                <w:szCs w:val="20"/>
              </w:rPr>
            </w:pPr>
            <w:r>
              <w:rPr>
                <w:sz w:val="20"/>
                <w:szCs w:val="20"/>
              </w:rPr>
              <w:t xml:space="preserve">на которые возлагается исполнение обязанностей опекунов или попечителей</w:t>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t xml:space="preserve">- для клиентов «Интернет-Клиен</w:t>
            </w:r>
            <w:r>
              <w:rPr>
                <w:sz w:val="20"/>
                <w:szCs w:val="20"/>
              </w:rPr>
              <w:t xml:space="preserve">т»/«Свой бизнес», являющихся садоводческими или огородническими некоммерческими товариществами </w:t>
              <w:br/>
              <w:t xml:space="preserve">в соответствии с Федеральным законом от 29.07.2017 № 217-ФЗ </w:t>
              <w:br/>
              <w:t xml:space="preserve">«О ведении гражданами садоводства и огородничества для собственных нужд и о внесении изменений в от</w:t>
            </w:r>
            <w:r>
              <w:rPr>
                <w:sz w:val="20"/>
                <w:szCs w:val="20"/>
              </w:rPr>
              <w:t xml:space="preserve">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w:t>
              <w:br/>
              <w:t xml:space="preserve">с Федеральным законом от 15.04.1998 № 66-ФЗ «О садоводческих, огороднических и дачных неко</w:t>
            </w:r>
            <w:r>
              <w:rPr>
                <w:sz w:val="20"/>
                <w:szCs w:val="20"/>
              </w:rPr>
              <w:t xml:space="preserve">ммерческих объединениях граждан</w:t>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t xml:space="preserve">-для клиентов, имеющих обязательства перед АО «Р</w:t>
            </w:r>
            <w:r>
              <w:rPr>
                <w:sz w:val="20"/>
                <w:szCs w:val="20"/>
              </w:rPr>
              <w:t xml:space="preserve">оссельхозбанк»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sz w:val="20"/>
                <w:szCs w:val="20"/>
              </w:rPr>
            </w:r>
            <w:r>
              <w:rPr>
                <w:sz w:val="20"/>
                <w:szCs w:val="20"/>
              </w:rPr>
            </w:r>
          </w:p>
        </w:tc>
        <w:tc>
          <w:tcPr>
            <w:gridSpan w:val="2"/>
            <w:tcBorders>
              <w:bottom w:val="none" w:color="000000" w:sz="4" w:space="0"/>
            </w:tcBorders>
            <w:tcW w:w="2406" w:type="dxa"/>
            <w:vAlign w:val="top"/>
            <w:textDirection w:val="lrTb"/>
            <w:noWrap w:val="false"/>
          </w:tcPr>
          <w:p>
            <w:pPr>
              <w:pStyle w:val="1047"/>
              <w:jc w:val="center"/>
              <w:rPr>
                <w:sz w:val="20"/>
                <w:szCs w:val="20"/>
              </w:rPr>
            </w:pPr>
            <w:r>
              <w:rPr>
                <w:sz w:val="20"/>
                <w:szCs w:val="20"/>
              </w:rPr>
              <w:t xml:space="preserve">5</w:t>
            </w:r>
            <w:r>
              <w:rPr>
                <w:sz w:val="20"/>
                <w:szCs w:val="20"/>
              </w:rPr>
              <w:t xml:space="preserve">0</w:t>
            </w:r>
            <w:r>
              <w:rPr>
                <w:sz w:val="20"/>
                <w:szCs w:val="20"/>
              </w:rPr>
              <w:t xml:space="preserve">00 руб. в месяц</w:t>
            </w:r>
            <w:r>
              <w:rPr>
                <w:sz w:val="20"/>
                <w:szCs w:val="20"/>
              </w:rPr>
            </w:r>
            <w:r>
              <w:rPr>
                <w:sz w:val="20"/>
                <w:szCs w:val="20"/>
              </w:rPr>
            </w:r>
          </w:p>
          <w:p>
            <w:pPr>
              <w:pStyle w:val="1047"/>
              <w:jc w:val="center"/>
              <w:rPr>
                <w:sz w:val="20"/>
                <w:szCs w:val="20"/>
              </w:rPr>
            </w:pPr>
            <w:r>
              <w:rPr>
                <w:sz w:val="20"/>
                <w:szCs w:val="20"/>
              </w:rPr>
              <w:t xml:space="preserve">90</w:t>
            </w:r>
            <w:r>
              <w:rPr>
                <w:sz w:val="20"/>
                <w:szCs w:val="20"/>
              </w:rPr>
              <w:t xml:space="preserve">0 руб. в месяц</w:t>
            </w:r>
            <w:r>
              <w:rPr>
                <w:sz w:val="20"/>
                <w:szCs w:val="20"/>
              </w:rPr>
            </w:r>
            <w:r>
              <w:rPr>
                <w:sz w:val="20"/>
                <w:szCs w:val="20"/>
              </w:rPr>
            </w:r>
          </w:p>
          <w:p>
            <w:pPr>
              <w:pStyle w:val="1047"/>
              <w:jc w:val="center"/>
              <w:rPr>
                <w:sz w:val="20"/>
                <w:szCs w:val="20"/>
              </w:rPr>
            </w:pPr>
            <w:r>
              <w:rPr>
                <w:sz w:val="20"/>
                <w:szCs w:val="20"/>
              </w:rPr>
              <w:t xml:space="preserve">Не взимается</w:t>
            </w:r>
            <w:r>
              <w:rPr>
                <w:sz w:val="20"/>
                <w:szCs w:val="20"/>
              </w:rPr>
            </w:r>
            <w:r>
              <w:rPr>
                <w:sz w:val="20"/>
                <w:szCs w:val="20"/>
              </w:rPr>
            </w:r>
          </w:p>
          <w:p>
            <w:pPr>
              <w:pStyle w:val="1047"/>
              <w:jc w:val="center"/>
              <w:rPr>
                <w:sz w:val="20"/>
                <w:szCs w:val="20"/>
              </w:rPr>
            </w:pPr>
            <w:r>
              <w:rPr>
                <w:sz w:val="20"/>
                <w:szCs w:val="20"/>
              </w:rPr>
              <w:t xml:space="preserve">900 руб. в месяц</w:t>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t xml:space="preserve">Не взимается</w:t>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t xml:space="preserve">Не взимается</w:t>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t xml:space="preserve">Не взимается</w:t>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tc>
        <w:tc>
          <w:tcPr>
            <w:gridSpan w:val="2"/>
            <w:tcW w:w="3931" w:type="dxa"/>
            <w:vAlign w:val="top"/>
            <w:textDirection w:val="lrTb"/>
            <w:noWrap w:val="false"/>
          </w:tcPr>
          <w:p>
            <w:pPr>
              <w:pStyle w:val="1047"/>
              <w:jc w:val="both"/>
              <w:rPr>
                <w:sz w:val="20"/>
                <w:szCs w:val="20"/>
              </w:rPr>
            </w:pPr>
            <w:r>
              <w:rPr>
                <w:sz w:val="20"/>
                <w:szCs w:val="20"/>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w:t>
            </w:r>
            <w:r>
              <w:rPr>
                <w:sz w:val="20"/>
                <w:szCs w:val="20"/>
              </w:rPr>
            </w:r>
            <w:r>
              <w:rPr>
                <w:sz w:val="20"/>
                <w:szCs w:val="20"/>
              </w:rPr>
            </w:r>
          </w:p>
          <w:p>
            <w:pPr>
              <w:pStyle w:val="1047"/>
              <w:jc w:val="both"/>
              <w:rPr>
                <w:sz w:val="20"/>
                <w:szCs w:val="20"/>
              </w:rPr>
            </w:pPr>
            <w:r>
              <w:rPr>
                <w:sz w:val="20"/>
                <w:szCs w:val="20"/>
              </w:rPr>
              <w:t xml:space="preserve">за месяцем подключения клиента к системе ДБО.</w:t>
            </w:r>
            <w:r>
              <w:rPr>
                <w:sz w:val="20"/>
                <w:szCs w:val="20"/>
              </w:rPr>
            </w:r>
            <w:r>
              <w:rPr>
                <w:sz w:val="20"/>
                <w:szCs w:val="20"/>
              </w:rPr>
            </w:r>
          </w:p>
          <w:p>
            <w:pPr>
              <w:pStyle w:val="1047"/>
              <w:jc w:val="both"/>
              <w:rPr>
                <w:sz w:val="20"/>
                <w:szCs w:val="20"/>
              </w:rPr>
            </w:pPr>
            <w:r>
              <w:rPr>
                <w:sz w:val="20"/>
                <w:szCs w:val="20"/>
              </w:rPr>
              <w:t xml:space="preserve">Комиссия взимается по ставке тарифа, действующей на дату начисления комиссии.</w:t>
            </w:r>
            <w:r>
              <w:rPr>
                <w:sz w:val="20"/>
                <w:szCs w:val="20"/>
              </w:rPr>
            </w:r>
            <w:r>
              <w:rPr>
                <w:sz w:val="20"/>
                <w:szCs w:val="20"/>
              </w:rPr>
            </w:r>
          </w:p>
          <w:p>
            <w:pPr>
              <w:pStyle w:val="1047"/>
              <w:jc w:val="both"/>
              <w:rPr>
                <w:sz w:val="20"/>
                <w:szCs w:val="20"/>
              </w:rPr>
            </w:pPr>
            <w:r>
              <w:rPr>
                <w:sz w:val="20"/>
                <w:szCs w:val="20"/>
              </w:rPr>
              <w:t xml:space="preserve">Комиссия взимается с клиента вне зависимости от количества подключенных к системе ДБО счетов данного клиента.</w:t>
            </w:r>
            <w:r>
              <w:rPr>
                <w:sz w:val="20"/>
                <w:szCs w:val="20"/>
              </w:rPr>
            </w:r>
            <w:r>
              <w:rPr>
                <w:sz w:val="20"/>
                <w:szCs w:val="20"/>
              </w:rPr>
            </w:r>
          </w:p>
          <w:p>
            <w:pPr>
              <w:pStyle w:val="1047"/>
              <w:jc w:val="both"/>
              <w:rPr>
                <w:sz w:val="20"/>
                <w:szCs w:val="20"/>
              </w:rPr>
            </w:pPr>
            <w:r>
              <w:rPr>
                <w:sz w:val="20"/>
                <w:szCs w:val="20"/>
              </w:rPr>
              <w:t xml:space="preserve">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r>
              <w:rPr>
                <w:sz w:val="20"/>
                <w:szCs w:val="20"/>
              </w:rPr>
            </w:r>
            <w:r>
              <w:rPr>
                <w:sz w:val="20"/>
                <w:szCs w:val="20"/>
              </w:rPr>
            </w:r>
          </w:p>
          <w:p>
            <w:pPr>
              <w:pStyle w:val="1047"/>
              <w:jc w:val="both"/>
              <w:rPr>
                <w:sz w:val="20"/>
                <w:szCs w:val="20"/>
              </w:rPr>
            </w:pPr>
            <w:r>
              <w:rPr>
                <w:sz w:val="20"/>
                <w:szCs w:val="20"/>
              </w:rPr>
              <w:t xml:space="preserve">При пользовании клиентом услуг Банка по п.п. 7.3.2-7.3.3 комиссия по п. 7.3.1 Банком </w:t>
            </w:r>
            <w:r>
              <w:rPr>
                <w:sz w:val="20"/>
                <w:szCs w:val="20"/>
              </w:rPr>
            </w:r>
            <w:r>
              <w:rPr>
                <w:sz w:val="20"/>
                <w:szCs w:val="20"/>
              </w:rPr>
            </w:r>
          </w:p>
          <w:p>
            <w:pPr>
              <w:pStyle w:val="1047"/>
              <w:jc w:val="both"/>
              <w:rPr>
                <w:sz w:val="20"/>
                <w:szCs w:val="20"/>
              </w:rPr>
            </w:pPr>
            <w:r>
              <w:rPr>
                <w:sz w:val="20"/>
                <w:szCs w:val="20"/>
              </w:rPr>
              <w:t xml:space="preserve">не взимается.</w:t>
            </w:r>
            <w:r>
              <w:rPr>
                <w:sz w:val="20"/>
                <w:szCs w:val="20"/>
              </w:rPr>
            </w:r>
            <w:r>
              <w:rPr>
                <w:sz w:val="20"/>
                <w:szCs w:val="20"/>
              </w:rPr>
            </w:r>
          </w:p>
          <w:p>
            <w:pPr>
              <w:pStyle w:val="1047"/>
              <w:jc w:val="both"/>
              <w:rPr>
                <w:sz w:val="20"/>
                <w:szCs w:val="20"/>
              </w:rPr>
            </w:pPr>
            <w:r>
              <w:rPr>
                <w:sz w:val="20"/>
                <w:szCs w:val="20"/>
              </w:rPr>
              <w:t xml:space="preserve">Использование Мобильного приложения «Свой Бизнес Мобайл» возможно только при условии подключения «Свой Бизнес».</w:t>
            </w:r>
            <w:r>
              <w:rPr>
                <w:sz w:val="20"/>
                <w:szCs w:val="20"/>
              </w:rPr>
            </w:r>
            <w:r>
              <w:rPr>
                <w:sz w:val="20"/>
                <w:szCs w:val="20"/>
              </w:rPr>
            </w:r>
          </w:p>
          <w:p>
            <w:pPr>
              <w:pStyle w:val="1047"/>
              <w:jc w:val="both"/>
              <w:rPr>
                <w:sz w:val="20"/>
                <w:szCs w:val="20"/>
              </w:rPr>
            </w:pPr>
            <w:r>
              <w:rPr>
                <w:sz w:val="20"/>
                <w:szCs w:val="20"/>
              </w:rPr>
              <w:t xml:space="preserve">Комиссионное вознаграждение по п. 7.3.1 за обслуживание системы дистанционного банковского обслуживания «Свой бизнес» не взимается з</w:t>
            </w:r>
            <w:r>
              <w:rPr>
                <w:sz w:val="20"/>
                <w:szCs w:val="20"/>
              </w:rPr>
              <w:t xml:space="preserve">а расчетный месяц,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r>
              <w:rPr>
                <w:sz w:val="20"/>
                <w:szCs w:val="20"/>
              </w:rPr>
            </w:r>
            <w:r>
              <w:rPr>
                <w:sz w:val="20"/>
                <w:szCs w:val="20"/>
              </w:rPr>
            </w:r>
          </w:p>
          <w:p>
            <w:pPr>
              <w:pStyle w:val="1047"/>
              <w:jc w:val="both"/>
              <w:rPr>
                <w:sz w:val="20"/>
                <w:szCs w:val="20"/>
              </w:rPr>
            </w:pPr>
            <w:r>
              <w:rPr>
                <w:sz w:val="20"/>
                <w:szCs w:val="20"/>
              </w:rPr>
              <w:t xml:space="preserve">За расчетный месяц, в котором Банком возобновлено использование Клиентом системы дистанционного банковского обслуживания «Свой бизнес», комиссионное вознаграждение по п. 7.3.1 взимается в полном объеме вне зависимости от даты возобновления.</w:t>
            </w:r>
            <w:r>
              <w:rPr>
                <w:sz w:val="20"/>
                <w:szCs w:val="20"/>
              </w:rPr>
            </w:r>
            <w:r>
              <w:rPr>
                <w:sz w:val="20"/>
                <w:szCs w:val="20"/>
              </w:rPr>
            </w:r>
          </w:p>
          <w:p>
            <w:pPr>
              <w:pStyle w:val="1047"/>
              <w:jc w:val="both"/>
              <w:spacing w:after="40"/>
              <w:rPr>
                <w:sz w:val="20"/>
                <w:szCs w:val="20"/>
              </w:rPr>
            </w:pPr>
            <w:r>
              <w:rPr>
                <w:sz w:val="20"/>
                <w:szCs w:val="20"/>
              </w:rPr>
            </w:r>
            <w:r>
              <w:rPr>
                <w:sz w:val="20"/>
                <w:szCs w:val="20"/>
              </w:rPr>
            </w:r>
            <w:r>
              <w:rPr>
                <w:sz w:val="20"/>
                <w:szCs w:val="20"/>
              </w:rPr>
            </w:r>
          </w:p>
          <w:p>
            <w:pPr>
              <w:pStyle w:val="1047"/>
              <w:jc w:val="both"/>
              <w:spacing w:after="40"/>
              <w:rPr>
                <w:sz w:val="20"/>
                <w:szCs w:val="20"/>
              </w:rPr>
            </w:pPr>
            <w:r>
              <w:rPr>
                <w:sz w:val="20"/>
                <w:szCs w:val="20"/>
              </w:rPr>
            </w:r>
            <w:r>
              <w:rPr>
                <w:sz w:val="20"/>
                <w:szCs w:val="20"/>
              </w:rPr>
            </w:r>
            <w:r>
              <w:rPr>
                <w:sz w:val="20"/>
                <w:szCs w:val="20"/>
              </w:rPr>
            </w:r>
          </w:p>
          <w:p>
            <w:pPr>
              <w:pStyle w:val="1047"/>
              <w:jc w:val="both"/>
              <w:spacing w:after="40"/>
              <w:rPr>
                <w:sz w:val="20"/>
                <w:szCs w:val="20"/>
              </w:rPr>
            </w:pPr>
            <w:r>
              <w:rPr>
                <w:sz w:val="20"/>
                <w:szCs w:val="20"/>
              </w:rPr>
              <w:t xml:space="preserve">После выполнения обязательств перед АО «Россельхозбанк» по кредитным сделкам в полном объеме, комиссия взимается в стандартном размере.</w:t>
            </w:r>
            <w:r>
              <w:rPr>
                <w:sz w:val="20"/>
                <w:szCs w:val="20"/>
              </w:rPr>
            </w:r>
            <w:r>
              <w:rPr>
                <w:sz w:val="20"/>
                <w:szCs w:val="20"/>
              </w:rPr>
            </w:r>
          </w:p>
          <w:p>
            <w:pPr>
              <w:pStyle w:val="1047"/>
              <w:jc w:val="both"/>
              <w:spacing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47"/>
              <w:jc w:val="center"/>
              <w:spacing w:before="40" w:after="40"/>
              <w:rPr>
                <w:rFonts w:eastAsia="Times New Roman"/>
                <w:bCs/>
                <w:sz w:val="22"/>
                <w:lang w:eastAsia="ru-RU"/>
              </w:rPr>
            </w:pPr>
            <w:r>
              <w:rPr>
                <w:rFonts w:eastAsia="Times New Roman"/>
                <w:bCs/>
                <w:sz w:val="22"/>
                <w:lang w:eastAsia="ru-RU"/>
              </w:rPr>
              <w:t xml:space="preserve">7.3.2.</w:t>
            </w:r>
            <w:r>
              <w:rPr>
                <w:rFonts w:eastAsia="Times New Roman"/>
                <w:bCs/>
                <w:sz w:val="22"/>
                <w:lang w:eastAsia="ru-RU"/>
              </w:rPr>
            </w:r>
            <w:r>
              <w:rPr>
                <w:rFonts w:eastAsia="Times New Roman"/>
                <w:bCs/>
                <w:sz w:val="22"/>
                <w:lang w:eastAsia="ru-RU"/>
              </w:rPr>
            </w:r>
          </w:p>
        </w:tc>
        <w:tc>
          <w:tcPr>
            <w:tcW w:w="2852" w:type="dxa"/>
            <w:vAlign w:val="top"/>
            <w:textDirection w:val="lrTb"/>
            <w:noWrap w:val="false"/>
          </w:tcPr>
          <w:p>
            <w:pPr>
              <w:pStyle w:val="1047"/>
              <w:jc w:val="both"/>
              <w:spacing w:before="40" w:after="40"/>
              <w:rPr>
                <w:sz w:val="20"/>
                <w:szCs w:val="20"/>
              </w:rPr>
            </w:pPr>
            <w:r>
              <w:rPr>
                <w:sz w:val="20"/>
                <w:szCs w:val="20"/>
              </w:rPr>
              <w:t xml:space="preserve">При подключении более одного клиента к одному автоматизированному рабочему месту системы  ДБО «Банк-Клиент»</w:t>
            </w:r>
            <w:r>
              <w:rPr>
                <w:sz w:val="20"/>
                <w:szCs w:val="20"/>
              </w:rPr>
            </w:r>
            <w:r>
              <w:rPr>
                <w:sz w:val="20"/>
                <w:szCs w:val="20"/>
              </w:rPr>
            </w:r>
          </w:p>
        </w:tc>
        <w:tc>
          <w:tcPr>
            <w:gridSpan w:val="2"/>
            <w:tcW w:w="2406" w:type="dxa"/>
            <w:vAlign w:val="top"/>
            <w:textDirection w:val="lrTb"/>
            <w:noWrap w:val="false"/>
          </w:tcPr>
          <w:p>
            <w:pPr>
              <w:pStyle w:val="1047"/>
              <w:jc w:val="center"/>
              <w:spacing w:before="40"/>
              <w:rPr>
                <w:sz w:val="20"/>
                <w:szCs w:val="20"/>
              </w:rPr>
            </w:pPr>
            <w:r>
              <w:rPr>
                <w:sz w:val="20"/>
                <w:szCs w:val="20"/>
              </w:rPr>
              <w:t xml:space="preserve">2000</w:t>
            </w:r>
            <w:r>
              <w:rPr>
                <w:sz w:val="20"/>
                <w:szCs w:val="20"/>
              </w:rPr>
              <w:t xml:space="preserve"> руб.</w:t>
            </w:r>
            <w:r>
              <w:rPr>
                <w:sz w:val="20"/>
                <w:szCs w:val="20"/>
              </w:rPr>
            </w:r>
            <w:r>
              <w:rPr>
                <w:sz w:val="20"/>
                <w:szCs w:val="20"/>
              </w:rPr>
            </w:r>
          </w:p>
          <w:p>
            <w:pPr>
              <w:pStyle w:val="1047"/>
              <w:jc w:val="center"/>
              <w:spacing w:before="40" w:after="40"/>
              <w:rPr>
                <w:sz w:val="20"/>
                <w:szCs w:val="20"/>
              </w:rPr>
            </w:pPr>
            <w:r>
              <w:rPr>
                <w:sz w:val="20"/>
                <w:szCs w:val="20"/>
              </w:rPr>
              <w:t xml:space="preserve">в месяц с каждого клиента</w:t>
            </w:r>
            <w:r>
              <w:rPr>
                <w:sz w:val="20"/>
                <w:szCs w:val="20"/>
              </w:rPr>
            </w:r>
            <w:r>
              <w:rPr>
                <w:sz w:val="20"/>
                <w:szCs w:val="20"/>
              </w:rPr>
            </w:r>
          </w:p>
        </w:tc>
        <w:tc>
          <w:tcPr>
            <w:gridSpan w:val="2"/>
            <w:tcW w:w="3931" w:type="dxa"/>
            <w:vAlign w:val="top"/>
            <w:vMerge w:val="restart"/>
            <w:textDirection w:val="lrTb"/>
            <w:noWrap w:val="false"/>
          </w:tcPr>
          <w:p>
            <w:pPr>
              <w:pStyle w:val="1047"/>
              <w:ind w:left="964"/>
              <w:spacing w:before="40" w:after="40" w:line="276" w:lineRule="auto"/>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47"/>
              <w:jc w:val="center"/>
              <w:spacing w:before="40" w:after="40"/>
              <w:rPr>
                <w:rFonts w:eastAsia="Times New Roman"/>
                <w:bCs/>
                <w:sz w:val="22"/>
                <w:lang w:eastAsia="ru-RU"/>
              </w:rPr>
            </w:pPr>
            <w:r>
              <w:rPr>
                <w:rFonts w:eastAsia="Times New Roman"/>
                <w:bCs/>
                <w:sz w:val="22"/>
                <w:lang w:eastAsia="ru-RU"/>
              </w:rPr>
              <w:t xml:space="preserve">7.3.3.</w:t>
            </w:r>
            <w:r>
              <w:rPr>
                <w:rFonts w:eastAsia="Times New Roman"/>
                <w:bCs/>
                <w:sz w:val="22"/>
                <w:lang w:eastAsia="ru-RU"/>
              </w:rPr>
            </w:r>
            <w:r>
              <w:rPr>
                <w:rFonts w:eastAsia="Times New Roman"/>
                <w:bCs/>
                <w:sz w:val="22"/>
                <w:lang w:eastAsia="ru-RU"/>
              </w:rPr>
            </w:r>
          </w:p>
        </w:tc>
        <w:tc>
          <w:tcPr>
            <w:tcW w:w="2852" w:type="dxa"/>
            <w:vAlign w:val="top"/>
            <w:textDirection w:val="lrTb"/>
            <w:noWrap w:val="false"/>
          </w:tcPr>
          <w:p>
            <w:pPr>
              <w:pStyle w:val="1047"/>
              <w:jc w:val="both"/>
              <w:spacing w:before="40" w:after="40"/>
              <w:rPr>
                <w:sz w:val="20"/>
                <w:szCs w:val="20"/>
              </w:rPr>
            </w:pPr>
            <w:r>
              <w:rPr>
                <w:sz w:val="20"/>
                <w:szCs w:val="20"/>
              </w:rPr>
              <w:t xml:space="preserve">При установке одному клиенту нескольких автоматизированных рабочих мест системы ДБО «Банк-Клиент»</w:t>
            </w:r>
            <w:r>
              <w:rPr>
                <w:sz w:val="20"/>
                <w:szCs w:val="20"/>
              </w:rPr>
            </w:r>
            <w:r>
              <w:rPr>
                <w:sz w:val="20"/>
                <w:szCs w:val="20"/>
              </w:rPr>
            </w:r>
          </w:p>
        </w:tc>
        <w:tc>
          <w:tcPr>
            <w:gridSpan w:val="2"/>
            <w:tcW w:w="2406" w:type="dxa"/>
            <w:vAlign w:val="top"/>
            <w:textDirection w:val="lrTb"/>
            <w:noWrap w:val="false"/>
          </w:tcPr>
          <w:p>
            <w:pPr>
              <w:pStyle w:val="1047"/>
              <w:jc w:val="center"/>
              <w:rPr>
                <w:sz w:val="20"/>
                <w:szCs w:val="20"/>
              </w:rPr>
            </w:pPr>
            <w:r>
              <w:rPr>
                <w:sz w:val="20"/>
                <w:szCs w:val="20"/>
              </w:rPr>
              <w:t xml:space="preserve">2000</w:t>
            </w:r>
            <w:r>
              <w:rPr>
                <w:sz w:val="20"/>
                <w:szCs w:val="20"/>
              </w:rPr>
              <w:t xml:space="preserve"> руб.</w:t>
            </w:r>
            <w:r>
              <w:rPr>
                <w:sz w:val="20"/>
                <w:szCs w:val="20"/>
              </w:rPr>
            </w:r>
            <w:r>
              <w:rPr>
                <w:sz w:val="20"/>
                <w:szCs w:val="20"/>
              </w:rPr>
            </w:r>
          </w:p>
          <w:p>
            <w:pPr>
              <w:pStyle w:val="1047"/>
              <w:jc w:val="center"/>
              <w:rPr>
                <w:sz w:val="20"/>
                <w:szCs w:val="20"/>
              </w:rPr>
            </w:pPr>
            <w:r>
              <w:rPr>
                <w:sz w:val="20"/>
                <w:szCs w:val="20"/>
              </w:rPr>
              <w:t xml:space="preserve">в месяц за каждое автоматизированное рабочее место,</w:t>
            </w:r>
            <w:r>
              <w:rPr>
                <w:sz w:val="20"/>
                <w:szCs w:val="20"/>
              </w:rPr>
            </w:r>
            <w:r>
              <w:rPr>
                <w:sz w:val="20"/>
                <w:szCs w:val="20"/>
              </w:rPr>
            </w:r>
          </w:p>
          <w:p>
            <w:pPr>
              <w:pStyle w:val="1047"/>
              <w:jc w:val="center"/>
              <w:rPr>
                <w:sz w:val="20"/>
                <w:szCs w:val="20"/>
              </w:rPr>
            </w:pPr>
            <w:r>
              <w:rPr>
                <w:sz w:val="20"/>
                <w:szCs w:val="20"/>
              </w:rPr>
              <w:t xml:space="preserve">но не более 5000</w:t>
            </w:r>
            <w:r>
              <w:rPr>
                <w:sz w:val="20"/>
                <w:szCs w:val="20"/>
              </w:rPr>
              <w:t xml:space="preserve"> руб. с одного клиента</w:t>
            </w:r>
            <w:r>
              <w:rPr>
                <w:sz w:val="20"/>
                <w:szCs w:val="20"/>
              </w:rPr>
            </w:r>
            <w:r>
              <w:rPr>
                <w:sz w:val="20"/>
                <w:szCs w:val="20"/>
              </w:rPr>
            </w:r>
          </w:p>
        </w:tc>
        <w:tc>
          <w:tcPr>
            <w:gridSpan w:val="2"/>
            <w:tcW w:w="3931" w:type="dxa"/>
            <w:vAlign w:val="top"/>
            <w:vMerge w:val="continue"/>
            <w:textDirection w:val="lrTb"/>
            <w:noWrap w:val="false"/>
          </w:tcPr>
          <w:p>
            <w:pPr>
              <w:pStyle w:val="1047"/>
              <w:numPr>
                <w:ilvl w:val="0"/>
                <w:numId w:val="3"/>
              </w:numPr>
              <w:ind w:hanging="766"/>
              <w:spacing w:before="40" w:after="40" w:line="276" w:lineRule="auto"/>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76" w:type="dxa"/>
            <w:vAlign w:val="top"/>
            <w:textDirection w:val="lrTb"/>
            <w:noWrap w:val="false"/>
          </w:tcPr>
          <w:p>
            <w:pPr>
              <w:pStyle w:val="1047"/>
              <w:jc w:val="center"/>
              <w:spacing w:before="40" w:after="40"/>
              <w:rPr>
                <w:rFonts w:eastAsia="Times New Roman"/>
                <w:bCs/>
                <w:sz w:val="22"/>
                <w:lang w:eastAsia="ru-RU"/>
              </w:rPr>
            </w:pPr>
            <w:r>
              <w:rPr>
                <w:rFonts w:eastAsia="Times New Roman"/>
                <w:bCs/>
                <w:sz w:val="22"/>
                <w:lang w:eastAsia="ru-RU"/>
              </w:rPr>
              <w:t xml:space="preserve">7.4.</w:t>
            </w:r>
            <w:r>
              <w:rPr>
                <w:rFonts w:eastAsia="Times New Roman"/>
                <w:bCs/>
                <w:sz w:val="22"/>
                <w:lang w:eastAsia="ru-RU"/>
              </w:rPr>
            </w:r>
            <w:r>
              <w:rPr>
                <w:rFonts w:eastAsia="Times New Roman"/>
                <w:bCs/>
                <w:sz w:val="22"/>
                <w:lang w:eastAsia="ru-RU"/>
              </w:rPr>
            </w:r>
          </w:p>
        </w:tc>
        <w:tc>
          <w:tcPr>
            <w:gridSpan w:val="5"/>
            <w:tcW w:w="9189" w:type="dxa"/>
            <w:vAlign w:val="top"/>
            <w:textDirection w:val="lrTb"/>
            <w:noWrap w:val="false"/>
          </w:tcPr>
          <w:p>
            <w:pPr>
              <w:pStyle w:val="1047"/>
              <w:jc w:val="both"/>
              <w:spacing w:before="40" w:after="40"/>
              <w:rPr>
                <w:sz w:val="20"/>
                <w:szCs w:val="20"/>
              </w:rPr>
            </w:pPr>
            <w:r>
              <w:rPr>
                <w:sz w:val="20"/>
                <w:szCs w:val="20"/>
              </w:rPr>
              <w:t xml:space="preserve">Сопровождение криптографической защиты информации</w:t>
            </w:r>
            <w:r>
              <w:rPr>
                <w:sz w:val="20"/>
                <w:szCs w:val="20"/>
              </w:rPr>
            </w:r>
            <w:r>
              <w:rPr>
                <w:sz w:val="20"/>
                <w:szCs w:val="20"/>
              </w:rPr>
            </w:r>
          </w:p>
        </w:tc>
      </w:tr>
      <w:tr>
        <w:tblPrEx/>
        <w:trPr/>
        <w:tc>
          <w:tcPr>
            <w:tcBorders>
              <w:top w:val="single" w:color="000000" w:sz="4" w:space="0"/>
              <w:left w:val="single" w:color="000000" w:sz="4" w:space="0"/>
              <w:right w:val="single" w:color="000000" w:sz="4" w:space="0"/>
            </w:tcBorders>
            <w:tcW w:w="876" w:type="dxa"/>
            <w:vAlign w:val="top"/>
            <w:textDirection w:val="lrTb"/>
            <w:noWrap w:val="false"/>
          </w:tcPr>
          <w:p>
            <w:pPr>
              <w:pStyle w:val="1047"/>
              <w:jc w:val="center"/>
              <w:spacing w:before="40" w:after="40"/>
              <w:rPr>
                <w:rFonts w:eastAsia="Times New Roman"/>
                <w:bCs/>
                <w:sz w:val="22"/>
                <w:lang w:eastAsia="ru-RU"/>
              </w:rPr>
            </w:pPr>
            <w:r>
              <w:rPr>
                <w:rFonts w:eastAsia="Times New Roman"/>
                <w:bCs/>
                <w:sz w:val="22"/>
                <w:lang w:eastAsia="ru-RU"/>
              </w:rPr>
              <w:t xml:space="preserve">7.4.1.</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right w:val="single" w:color="000000" w:sz="4" w:space="0"/>
            </w:tcBorders>
            <w:tcW w:w="2852" w:type="dxa"/>
            <w:vAlign w:val="top"/>
            <w:textDirection w:val="lrTb"/>
            <w:noWrap w:val="false"/>
          </w:tcPr>
          <w:p>
            <w:pPr>
              <w:pStyle w:val="1047"/>
              <w:spacing w:before="40" w:after="40"/>
              <w:rPr>
                <w:sz w:val="20"/>
                <w:szCs w:val="20"/>
              </w:rPr>
            </w:pPr>
            <w:r>
              <w:rPr>
                <w:sz w:val="20"/>
                <w:szCs w:val="20"/>
              </w:rPr>
              <w:t xml:space="preserve">Формирование одного временного сертификата ключа проверки электронной подписи на ключевом носителе Банка</w:t>
            </w:r>
            <w:r>
              <w:rPr>
                <w:sz w:val="20"/>
                <w:szCs w:val="20"/>
              </w:rPr>
            </w:r>
            <w:r>
              <w:rPr>
                <w:sz w:val="20"/>
                <w:szCs w:val="20"/>
              </w:rPr>
            </w:r>
          </w:p>
        </w:tc>
        <w:tc>
          <w:tcPr>
            <w:gridSpan w:val="2"/>
            <w:tcBorders>
              <w:top w:val="single" w:color="000000" w:sz="4" w:space="0"/>
              <w:left w:val="single" w:color="000000" w:sz="4" w:space="0"/>
              <w:right w:val="single" w:color="000000" w:sz="4" w:space="0"/>
            </w:tcBorders>
            <w:tcW w:w="2406" w:type="dxa"/>
            <w:vAlign w:val="top"/>
            <w:textDirection w:val="lrTb"/>
            <w:noWrap w:val="false"/>
          </w:tcPr>
          <w:p>
            <w:pPr>
              <w:pStyle w:val="1047"/>
              <w:jc w:val="center"/>
              <w:spacing w:before="40" w:after="40"/>
              <w:rPr>
                <w:sz w:val="20"/>
                <w:szCs w:val="20"/>
              </w:rPr>
            </w:pPr>
            <w:r>
              <w:rPr>
                <w:sz w:val="20"/>
                <w:szCs w:val="20"/>
              </w:rPr>
              <w:t xml:space="preserve">2 0</w:t>
            </w:r>
            <w:r>
              <w:rPr>
                <w:sz w:val="20"/>
                <w:szCs w:val="20"/>
              </w:rPr>
              <w:t xml:space="preserve">5</w:t>
            </w:r>
            <w:r>
              <w:rPr>
                <w:sz w:val="20"/>
                <w:szCs w:val="20"/>
              </w:rPr>
              <w:t xml:space="preserve">0 руб.</w:t>
            </w:r>
            <w:r>
              <w:rPr>
                <w:sz w:val="20"/>
                <w:szCs w:val="20"/>
              </w:rPr>
            </w:r>
            <w:r>
              <w:rPr>
                <w:sz w:val="20"/>
                <w:szCs w:val="20"/>
              </w:rPr>
            </w:r>
          </w:p>
        </w:tc>
        <w:tc>
          <w:tcPr>
            <w:gridSpan w:val="2"/>
            <w:tcBorders>
              <w:top w:val="single" w:color="000000" w:sz="4" w:space="0"/>
              <w:left w:val="single" w:color="000000" w:sz="4" w:space="0"/>
              <w:right w:val="single" w:color="000000" w:sz="4" w:space="0"/>
            </w:tcBorders>
            <w:tcW w:w="3931" w:type="dxa"/>
            <w:vAlign w:val="top"/>
            <w:vMerge w:val="restart"/>
            <w:textDirection w:val="lrTb"/>
            <w:noWrap w:val="false"/>
          </w:tcPr>
          <w:p>
            <w:pPr>
              <w:pStyle w:val="1047"/>
              <w:jc w:val="both"/>
              <w:spacing w:before="40"/>
              <w:rPr>
                <w:sz w:val="20"/>
                <w:szCs w:val="20"/>
              </w:rPr>
            </w:pPr>
            <w:r>
              <w:rPr>
                <w:sz w:val="20"/>
                <w:szCs w:val="20"/>
              </w:rPr>
              <w:t xml:space="preserve">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АО «Россельхозбанк».</w:t>
            </w:r>
            <w:r>
              <w:rPr>
                <w:sz w:val="20"/>
                <w:szCs w:val="20"/>
              </w:rPr>
            </w:r>
            <w:r>
              <w:rPr>
                <w:sz w:val="20"/>
                <w:szCs w:val="20"/>
              </w:rPr>
            </w:r>
          </w:p>
          <w:p>
            <w:pPr>
              <w:pStyle w:val="1047"/>
              <w:jc w:val="both"/>
              <w:rPr>
                <w:sz w:val="20"/>
                <w:szCs w:val="20"/>
              </w:rPr>
            </w:pPr>
            <w:r>
              <w:rPr>
                <w:sz w:val="20"/>
                <w:szCs w:val="20"/>
              </w:rPr>
              <w:t xml:space="preserve">Услуга не предоставляется при подключении </w:t>
            </w:r>
            <w:r>
              <w:rPr>
                <w:sz w:val="20"/>
                <w:szCs w:val="20"/>
              </w:rPr>
              <w:t xml:space="preserve">к «Интернет-Клиент»/«Свой Бизнес»</w:t>
            </w:r>
            <w:r>
              <w:rPr>
                <w:sz w:val="20"/>
                <w:szCs w:val="20"/>
              </w:rPr>
              <w:t xml:space="preserve"> с использованием Личного кабинета.</w:t>
            </w:r>
            <w:r>
              <w:rPr>
                <w:sz w:val="20"/>
                <w:szCs w:val="20"/>
              </w:rPr>
            </w:r>
            <w:r>
              <w:rPr>
                <w:sz w:val="20"/>
                <w:szCs w:val="20"/>
              </w:rPr>
            </w:r>
          </w:p>
          <w:p>
            <w:pPr>
              <w:pStyle w:val="1047"/>
              <w:jc w:val="both"/>
              <w:rPr>
                <w:sz w:val="20"/>
                <w:szCs w:val="20"/>
              </w:rPr>
            </w:pPr>
            <w:r>
              <w:rPr>
                <w:sz w:val="20"/>
                <w:szCs w:val="20"/>
              </w:rPr>
              <w:t xml:space="preserve">Тариф включает в себя НДС (дополнительно не взимается)</w:t>
            </w:r>
            <w:r>
              <w:rPr>
                <w:sz w:val="20"/>
                <w:szCs w:val="20"/>
              </w:rPr>
            </w:r>
            <w:r>
              <w:rPr>
                <w:sz w:val="20"/>
                <w:szCs w:val="20"/>
              </w:rPr>
            </w:r>
          </w:p>
          <w:p>
            <w:pPr>
              <w:pStyle w:val="1047"/>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rPr/>
        <w:tc>
          <w:tcPr>
            <w:tcBorders>
              <w:left w:val="single" w:color="000000" w:sz="4" w:space="0"/>
              <w:bottom w:val="single" w:color="000000" w:sz="4" w:space="0"/>
              <w:right w:val="single" w:color="000000" w:sz="4" w:space="0"/>
            </w:tcBorders>
            <w:tcW w:w="876" w:type="dxa"/>
            <w:vAlign w:val="top"/>
            <w:textDirection w:val="lrTb"/>
            <w:noWrap w:val="false"/>
          </w:tcPr>
          <w:p>
            <w:pPr>
              <w:pStyle w:val="1047"/>
              <w:jc w:val="center"/>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left w:val="single" w:color="000000" w:sz="4" w:space="0"/>
              <w:bottom w:val="single" w:color="000000" w:sz="4" w:space="0"/>
              <w:right w:val="single" w:color="000000" w:sz="4" w:space="0"/>
            </w:tcBorders>
            <w:tcW w:w="2852" w:type="dxa"/>
            <w:vAlign w:val="top"/>
            <w:textDirection w:val="lrTb"/>
            <w:noWrap w:val="false"/>
          </w:tcPr>
          <w:p>
            <w:pPr>
              <w:pStyle w:val="1047"/>
              <w:jc w:val="both"/>
              <w:spacing w:before="40" w:after="40"/>
              <w:rPr>
                <w:sz w:val="20"/>
                <w:szCs w:val="20"/>
              </w:rPr>
            </w:pPr>
            <w:r>
              <w:rPr>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sz w:val="20"/>
                <w:szCs w:val="20"/>
              </w:rPr>
            </w:r>
            <w:r>
              <w:rPr>
                <w:sz w:val="20"/>
                <w:szCs w:val="20"/>
              </w:rPr>
            </w:r>
          </w:p>
          <w:p>
            <w:pPr>
              <w:pStyle w:val="1047"/>
              <w:jc w:val="both"/>
              <w:spacing w:before="40" w:after="40"/>
              <w:rPr>
                <w:sz w:val="20"/>
                <w:szCs w:val="20"/>
              </w:rPr>
            </w:pPr>
            <w:r>
              <w:rPr>
                <w:sz w:val="20"/>
                <w:szCs w:val="20"/>
              </w:rPr>
              <w:t xml:space="preserve">- для клиентов, являющихся с</w:t>
            </w:r>
            <w:r>
              <w:rPr>
                <w:sz w:val="20"/>
                <w:szCs w:val="20"/>
              </w:rPr>
              <w:t xml:space="preserve">адоводческими или огородническими некоммерческими товариществами в соответствии с Федеральным законом от 29.07.2017 </w:t>
              <w:br/>
              <w:t xml:space="preserve">№ 217-ФЗ «О ведении гражданами садоводства и огородничества для собственных нужд и о внесении изменений в отдельные законодательные акты Ро</w:t>
            </w:r>
            <w:r>
              <w:rPr>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szCs w:val="20"/>
              </w:rPr>
            </w:r>
            <w:r>
              <w:rPr>
                <w:sz w:val="20"/>
                <w:szCs w:val="20"/>
              </w:rPr>
            </w:r>
          </w:p>
        </w:tc>
        <w:tc>
          <w:tcPr>
            <w:gridSpan w:val="2"/>
            <w:tcBorders>
              <w:left w:val="single" w:color="000000" w:sz="4" w:space="0"/>
              <w:bottom w:val="single" w:color="000000" w:sz="4" w:space="0"/>
              <w:right w:val="single" w:color="000000" w:sz="4" w:space="0"/>
            </w:tcBorders>
            <w:tcW w:w="2406" w:type="dxa"/>
            <w:vAlign w:val="top"/>
            <w:textDirection w:val="lrTb"/>
            <w:noWrap w:val="false"/>
          </w:tcPr>
          <w:p>
            <w:pPr>
              <w:pStyle w:val="1047"/>
              <w:jc w:val="center"/>
              <w:spacing w:before="40" w:after="40"/>
              <w:rPr>
                <w:sz w:val="20"/>
                <w:szCs w:val="20"/>
              </w:rPr>
            </w:pPr>
            <w:r>
              <w:rPr>
                <w:sz w:val="20"/>
                <w:szCs w:val="20"/>
              </w:rPr>
              <w:t xml:space="preserve">Не взимается</w:t>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t xml:space="preserve">Не взимается</w:t>
            </w:r>
            <w:r>
              <w:rPr>
                <w:sz w:val="20"/>
                <w:szCs w:val="20"/>
              </w:rPr>
            </w:r>
            <w:r>
              <w:rPr>
                <w:sz w:val="20"/>
                <w:szCs w:val="20"/>
              </w:rPr>
            </w:r>
          </w:p>
        </w:tc>
        <w:tc>
          <w:tcPr>
            <w:gridSpan w:val="2"/>
            <w:tcBorders>
              <w:left w:val="single" w:color="000000" w:sz="4" w:space="0"/>
              <w:bottom w:val="single" w:color="000000" w:sz="4" w:space="0"/>
              <w:right w:val="single" w:color="000000" w:sz="4" w:space="0"/>
            </w:tcBorders>
            <w:tcW w:w="3931" w:type="dxa"/>
            <w:vAlign w:val="top"/>
            <w:vMerge w:val="continue"/>
            <w:textDirection w:val="lrTb"/>
            <w:noWrap w:val="false"/>
          </w:tcPr>
          <w:p>
            <w:pPr>
              <w:pStyle w:val="1047"/>
              <w:jc w:val="both"/>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76" w:type="dxa"/>
            <w:vAlign w:val="top"/>
            <w:textDirection w:val="lrTb"/>
            <w:noWrap w:val="false"/>
          </w:tcPr>
          <w:p>
            <w:pPr>
              <w:pStyle w:val="1047"/>
              <w:jc w:val="center"/>
              <w:spacing w:before="40" w:after="40"/>
              <w:rPr>
                <w:rFonts w:eastAsia="Times New Roman"/>
                <w:bCs/>
                <w:sz w:val="22"/>
                <w:lang w:eastAsia="ru-RU"/>
              </w:rPr>
            </w:pPr>
            <w:r>
              <w:rPr>
                <w:rFonts w:eastAsia="Times New Roman"/>
                <w:bCs/>
                <w:sz w:val="22"/>
                <w:lang w:eastAsia="ru-RU"/>
              </w:rPr>
              <w:t xml:space="preserve">7.4.1.1.</w:t>
            </w:r>
            <w:r>
              <w:rPr>
                <w:rFonts w:eastAsia="Times New Roman"/>
                <w:bCs/>
                <w:sz w:val="22"/>
                <w:lang w:eastAsia="ru-RU"/>
              </w:rPr>
            </w:r>
            <w:r>
              <w:rPr>
                <w:rFonts w:eastAsia="Times New Roman"/>
                <w:bCs/>
                <w:sz w:val="22"/>
                <w:lang w:eastAsia="ru-RU"/>
              </w:rPr>
            </w:r>
          </w:p>
        </w:tc>
        <w:tc>
          <w:tcPr>
            <w:tcBorders>
              <w:top w:val="single" w:color="000000" w:sz="4" w:space="0"/>
            </w:tcBorders>
            <w:tcW w:w="2852" w:type="dxa"/>
            <w:vAlign w:val="top"/>
            <w:textDirection w:val="lrTb"/>
            <w:noWrap w:val="false"/>
          </w:tcPr>
          <w:p>
            <w:pPr>
              <w:pStyle w:val="1047"/>
              <w:jc w:val="both"/>
              <w:spacing w:before="40" w:after="40"/>
              <w:rPr>
                <w:sz w:val="20"/>
                <w:szCs w:val="20"/>
              </w:rPr>
            </w:pPr>
            <w:r>
              <w:rPr>
                <w:sz w:val="20"/>
                <w:szCs w:val="20"/>
              </w:rPr>
              <w:t xml:space="preserve">Формирование одного постоянного сертификата ключа проверки электронной подписи по запросу клиента</w:t>
            </w:r>
            <w:r>
              <w:rPr>
                <w:sz w:val="20"/>
                <w:szCs w:val="20"/>
              </w:rPr>
            </w:r>
            <w:r>
              <w:rPr>
                <w:sz w:val="20"/>
                <w:szCs w:val="20"/>
              </w:rPr>
            </w:r>
          </w:p>
        </w:tc>
        <w:tc>
          <w:tcPr>
            <w:gridSpan w:val="2"/>
            <w:tcBorders>
              <w:top w:val="single" w:color="000000" w:sz="4" w:space="0"/>
            </w:tcBorders>
            <w:tcW w:w="2406" w:type="dxa"/>
            <w:vAlign w:val="top"/>
            <w:textDirection w:val="lrTb"/>
            <w:noWrap w:val="false"/>
          </w:tcPr>
          <w:p>
            <w:pPr>
              <w:pStyle w:val="1047"/>
              <w:jc w:val="center"/>
              <w:spacing w:before="40" w:after="40"/>
              <w:rPr>
                <w:sz w:val="20"/>
                <w:szCs w:val="20"/>
              </w:rPr>
            </w:pPr>
            <w:r>
              <w:rPr>
                <w:sz w:val="20"/>
                <w:szCs w:val="20"/>
              </w:rPr>
              <w:t xml:space="preserve">Не взимается</w:t>
            </w:r>
            <w:r>
              <w:rPr>
                <w:sz w:val="20"/>
                <w:szCs w:val="20"/>
              </w:rPr>
            </w:r>
            <w:r>
              <w:rPr>
                <w:sz w:val="20"/>
                <w:szCs w:val="20"/>
              </w:rPr>
            </w:r>
          </w:p>
        </w:tc>
        <w:tc>
          <w:tcPr>
            <w:gridSpan w:val="2"/>
            <w:tcBorders>
              <w:top w:val="single" w:color="000000" w:sz="4" w:space="0"/>
            </w:tcBorders>
            <w:tcW w:w="3931" w:type="dxa"/>
            <w:vAlign w:val="top"/>
            <w:textDirection w:val="lrTb"/>
            <w:noWrap w:val="false"/>
          </w:tcPr>
          <w:p>
            <w:pPr>
              <w:pStyle w:val="1047"/>
              <w:jc w:val="both"/>
              <w:spacing w:before="40"/>
              <w:rPr>
                <w:sz w:val="20"/>
                <w:szCs w:val="20"/>
              </w:rPr>
            </w:pPr>
            <w:r>
              <w:rPr>
                <w:sz w:val="20"/>
                <w:szCs w:val="20"/>
              </w:rPr>
              <w:t xml:space="preserve">Услуга предоставляется клиенту после выполнения условий по п. 7.4.1.</w:t>
            </w:r>
            <w:r>
              <w:rPr>
                <w:sz w:val="20"/>
                <w:szCs w:val="20"/>
              </w:rPr>
            </w:r>
            <w:r>
              <w:rPr>
                <w:sz w:val="20"/>
                <w:szCs w:val="20"/>
              </w:rPr>
            </w:r>
          </w:p>
          <w:p>
            <w:pPr>
              <w:pStyle w:val="1047"/>
              <w:jc w:val="both"/>
              <w:spacing w:after="40"/>
              <w:rPr>
                <w:sz w:val="20"/>
                <w:szCs w:val="20"/>
              </w:rPr>
            </w:pPr>
            <w:r>
              <w:rPr>
                <w:sz w:val="20"/>
                <w:szCs w:val="20"/>
              </w:rPr>
              <w:t xml:space="preserve">При подключении к системе «Интернет-Клиент» с использованием Личного кабинета услуга предоставляется в соответствии с        п. 7.4.2</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76" w:type="dxa"/>
            <w:vAlign w:val="top"/>
            <w:textDirection w:val="lrTb"/>
            <w:noWrap w:val="false"/>
          </w:tcPr>
          <w:p>
            <w:pPr>
              <w:pStyle w:val="1047"/>
              <w:jc w:val="center"/>
              <w:spacing w:before="40" w:after="40"/>
              <w:rPr>
                <w:sz w:val="22"/>
              </w:rPr>
            </w:pPr>
            <w:r>
              <w:rPr>
                <w:sz w:val="22"/>
              </w:rPr>
              <w:t xml:space="preserve">7.4.1.2.</w:t>
            </w:r>
            <w:r>
              <w:rPr>
                <w:sz w:val="22"/>
              </w:rPr>
            </w:r>
            <w:r>
              <w:rPr>
                <w:sz w:val="22"/>
              </w:rPr>
            </w:r>
          </w:p>
        </w:tc>
        <w:tc>
          <w:tcPr>
            <w:tcBorders>
              <w:top w:val="single" w:color="000000" w:sz="4" w:space="0"/>
            </w:tcBorders>
            <w:tcW w:w="2852" w:type="dxa"/>
            <w:vAlign w:val="top"/>
            <w:textDirection w:val="lrTb"/>
            <w:noWrap w:val="false"/>
          </w:tcPr>
          <w:p>
            <w:pPr>
              <w:pStyle w:val="1047"/>
              <w:spacing w:before="40" w:after="40"/>
              <w:rPr>
                <w:sz w:val="20"/>
                <w:szCs w:val="20"/>
              </w:rPr>
            </w:pPr>
            <w:r>
              <w:rPr>
                <w:sz w:val="20"/>
                <w:szCs w:val="20"/>
              </w:rPr>
              <w:t xml:space="preserve">Повторное формирование одного временного сертификата ключа проверки электронной подписи по запросу клиента в связи с истечением срока действия временного сертификата ключа проверки электронной подписи</w:t>
            </w:r>
            <w:r>
              <w:rPr>
                <w:sz w:val="20"/>
                <w:szCs w:val="20"/>
              </w:rPr>
            </w:r>
            <w:r>
              <w:rPr>
                <w:sz w:val="20"/>
                <w:szCs w:val="20"/>
              </w:rPr>
            </w:r>
          </w:p>
        </w:tc>
        <w:tc>
          <w:tcPr>
            <w:gridSpan w:val="2"/>
            <w:tcBorders>
              <w:top w:val="single" w:color="000000" w:sz="4" w:space="0"/>
            </w:tcBorders>
            <w:tcW w:w="2406" w:type="dxa"/>
            <w:vAlign w:val="top"/>
            <w:textDirection w:val="lrTb"/>
            <w:noWrap w:val="false"/>
          </w:tcPr>
          <w:p>
            <w:pPr>
              <w:pStyle w:val="1047"/>
              <w:jc w:val="center"/>
              <w:spacing w:before="40" w:after="40"/>
              <w:rPr>
                <w:sz w:val="20"/>
                <w:szCs w:val="20"/>
              </w:rPr>
            </w:pPr>
            <w:r>
              <w:rPr>
                <w:sz w:val="20"/>
                <w:szCs w:val="20"/>
              </w:rPr>
              <w:t xml:space="preserve">8</w:t>
            </w:r>
            <w:r>
              <w:rPr>
                <w:sz w:val="20"/>
                <w:szCs w:val="20"/>
              </w:rPr>
              <w:t xml:space="preserve">15</w:t>
            </w:r>
            <w:r>
              <w:rPr>
                <w:sz w:val="20"/>
                <w:szCs w:val="20"/>
              </w:rPr>
              <w:t xml:space="preserve"> руб.</w:t>
            </w:r>
            <w:r>
              <w:rPr>
                <w:sz w:val="20"/>
                <w:szCs w:val="20"/>
              </w:rPr>
            </w:r>
            <w:r>
              <w:rPr>
                <w:sz w:val="20"/>
                <w:szCs w:val="20"/>
              </w:rPr>
            </w:r>
          </w:p>
        </w:tc>
        <w:tc>
          <w:tcPr>
            <w:gridSpan w:val="2"/>
            <w:tcBorders>
              <w:top w:val="single" w:color="000000" w:sz="4" w:space="0"/>
            </w:tcBorders>
            <w:tcW w:w="3931" w:type="dxa"/>
            <w:vAlign w:val="top"/>
            <w:textDirection w:val="lrTb"/>
            <w:noWrap w:val="false"/>
          </w:tcPr>
          <w:p>
            <w:pPr>
              <w:pStyle w:val="1047"/>
              <w:jc w:val="both"/>
              <w:spacing w:before="40"/>
              <w:rPr>
                <w:sz w:val="20"/>
                <w:szCs w:val="20"/>
              </w:rPr>
            </w:pPr>
            <w:r>
              <w:rPr>
                <w:sz w:val="20"/>
                <w:szCs w:val="20"/>
              </w:rPr>
              <w:t xml:space="preserve">Комиссия взимается в день подачи клиентом заявления на регистрацию субъекта информационного обмена в Удостоверяющем центре АО «Россельхозбанк».</w:t>
            </w:r>
            <w:r>
              <w:rPr>
                <w:sz w:val="20"/>
                <w:szCs w:val="20"/>
              </w:rPr>
            </w:r>
            <w:r>
              <w:rPr>
                <w:sz w:val="20"/>
                <w:szCs w:val="20"/>
              </w:rPr>
            </w:r>
          </w:p>
          <w:p>
            <w:pPr>
              <w:pStyle w:val="1047"/>
              <w:jc w:val="both"/>
              <w:rPr>
                <w:sz w:val="20"/>
                <w:szCs w:val="20"/>
              </w:rPr>
            </w:pPr>
            <w:r>
              <w:rPr>
                <w:sz w:val="20"/>
                <w:szCs w:val="20"/>
              </w:rPr>
              <w:t xml:space="preserve">Услуга предоставляется </w:t>
            </w:r>
            <w:r>
              <w:rPr>
                <w:sz w:val="20"/>
                <w:szCs w:val="20"/>
              </w:rPr>
              <w:t xml:space="preserve">клиенту после выполнения условий п. 7.4.1, в случае если клиент в течение 45 дней  с момента выпуска временного сертификата ключа проверки электронной подписи не направил в Банк запрос на выдачу постоянного сертификата ключа проверки электронной подписи.  </w:t>
            </w:r>
            <w:r>
              <w:rPr>
                <w:sz w:val="20"/>
                <w:szCs w:val="20"/>
              </w:rPr>
            </w:r>
            <w:r>
              <w:rPr>
                <w:sz w:val="20"/>
                <w:szCs w:val="20"/>
              </w:rPr>
            </w:r>
          </w:p>
          <w:p>
            <w:pPr>
              <w:pStyle w:val="1047"/>
              <w:jc w:val="both"/>
              <w:rPr>
                <w:sz w:val="20"/>
                <w:szCs w:val="20"/>
              </w:rPr>
            </w:pPr>
            <w:r>
              <w:rPr>
                <w:sz w:val="20"/>
                <w:szCs w:val="20"/>
              </w:rPr>
              <w:t xml:space="preserve">Тариф включает в себя НДС (дополнительно не взимается).</w:t>
            </w:r>
            <w:r>
              <w:rPr>
                <w:sz w:val="20"/>
                <w:szCs w:val="20"/>
              </w:rPr>
            </w:r>
            <w:r>
              <w:rPr>
                <w:sz w:val="20"/>
                <w:szCs w:val="20"/>
              </w:rPr>
            </w:r>
          </w:p>
          <w:p>
            <w:pPr>
              <w:pStyle w:val="1047"/>
              <w:jc w:val="both"/>
              <w:rPr>
                <w:sz w:val="20"/>
                <w:szCs w:val="20"/>
              </w:rPr>
            </w:pPr>
            <w:r>
              <w:rPr>
                <w:sz w:val="20"/>
                <w:szCs w:val="20"/>
              </w:rPr>
              <w:t xml:space="preserve">Тариф применяется в случае возврата клиентом ключевого носителя, ранее выданного Банком.</w:t>
            </w:r>
            <w:r>
              <w:rPr>
                <w:sz w:val="20"/>
                <w:szCs w:val="20"/>
              </w:rPr>
            </w:r>
            <w:r>
              <w:rPr>
                <w:sz w:val="20"/>
                <w:szCs w:val="20"/>
              </w:rPr>
            </w:r>
          </w:p>
          <w:p>
            <w:pPr>
              <w:pStyle w:val="1047"/>
              <w:jc w:val="both"/>
              <w:rPr>
                <w:sz w:val="20"/>
                <w:szCs w:val="20"/>
              </w:rPr>
            </w:pPr>
            <w:r>
              <w:rPr>
                <w:sz w:val="20"/>
                <w:szCs w:val="20"/>
              </w:rPr>
              <w:t xml:space="preserve">В случае не предоставления клиентом ключевого носителя, ранее выданного Банком, с клиента взимается комиссия в соответствии с п. 7.4.1</w:t>
            </w:r>
            <w:r>
              <w:rPr>
                <w:sz w:val="20"/>
                <w:szCs w:val="20"/>
              </w:rPr>
            </w:r>
            <w:r>
              <w:rPr>
                <w:sz w:val="20"/>
                <w:szCs w:val="20"/>
              </w:rPr>
            </w:r>
          </w:p>
          <w:p>
            <w:pPr>
              <w:pStyle w:val="1047"/>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76" w:type="dxa"/>
            <w:vAlign w:val="top"/>
            <w:vMerge w:val="restart"/>
            <w:textDirection w:val="lrTb"/>
            <w:noWrap w:val="false"/>
          </w:tcPr>
          <w:p>
            <w:pPr>
              <w:pStyle w:val="1047"/>
              <w:jc w:val="center"/>
              <w:spacing w:before="40" w:after="40"/>
              <w:rPr>
                <w:rFonts w:eastAsia="Times New Roman"/>
                <w:bCs/>
                <w:sz w:val="22"/>
                <w:lang w:eastAsia="ru-RU"/>
              </w:rPr>
            </w:pPr>
            <w:r>
              <w:rPr>
                <w:rFonts w:eastAsia="Times New Roman"/>
                <w:bCs/>
                <w:sz w:val="22"/>
                <w:lang w:eastAsia="ru-RU"/>
              </w:rPr>
              <w:t xml:space="preserve">7.4.2.</w:t>
            </w:r>
            <w:r>
              <w:rPr>
                <w:rFonts w:eastAsia="Times New Roman"/>
                <w:bCs/>
                <w:sz w:val="22"/>
                <w:lang w:eastAsia="ru-RU"/>
              </w:rPr>
            </w:r>
            <w:r>
              <w:rPr>
                <w:rFonts w:eastAsia="Times New Roman"/>
                <w:bCs/>
                <w:sz w:val="22"/>
                <w:lang w:eastAsia="ru-RU"/>
              </w:rPr>
            </w:r>
          </w:p>
        </w:tc>
        <w:tc>
          <w:tcPr>
            <w:tcBorders>
              <w:top w:val="single" w:color="000000" w:sz="4" w:space="0"/>
              <w:bottom w:val="none" w:color="000000" w:sz="4" w:space="0"/>
            </w:tcBorders>
            <w:tcW w:w="2852" w:type="dxa"/>
            <w:vAlign w:val="top"/>
            <w:textDirection w:val="lrTb"/>
            <w:noWrap w:val="false"/>
          </w:tcPr>
          <w:p>
            <w:pPr>
              <w:pStyle w:val="1047"/>
              <w:jc w:val="both"/>
              <w:spacing w:before="40" w:after="40"/>
              <w:rPr>
                <w:sz w:val="20"/>
                <w:szCs w:val="20"/>
              </w:rPr>
            </w:pPr>
            <w:r>
              <w:rPr>
                <w:sz w:val="20"/>
                <w:szCs w:val="20"/>
              </w:rPr>
              <w:t xml:space="preserve">Формирование постоянных сертификатов ключей проверки электронной подписи на ключевом носителе Банка при подключении </w:t>
            </w:r>
            <w:r>
              <w:rPr>
                <w:sz w:val="20"/>
                <w:szCs w:val="20"/>
              </w:rPr>
              <w:t xml:space="preserve">к «Интернет-Клиент»/«Свой Бизнес»</w:t>
            </w:r>
            <w:r>
              <w:rPr>
                <w:sz w:val="20"/>
                <w:szCs w:val="20"/>
              </w:rPr>
              <w:t xml:space="preserve"> с использованием Личного кабинета</w:t>
            </w:r>
            <w:r>
              <w:rPr>
                <w:sz w:val="20"/>
                <w:szCs w:val="20"/>
              </w:rPr>
            </w:r>
            <w:r>
              <w:rPr>
                <w:sz w:val="20"/>
                <w:szCs w:val="20"/>
              </w:rPr>
            </w:r>
          </w:p>
        </w:tc>
        <w:tc>
          <w:tcPr>
            <w:gridSpan w:val="2"/>
            <w:tcBorders>
              <w:top w:val="single" w:color="000000" w:sz="4" w:space="0"/>
              <w:bottom w:val="none" w:color="000000" w:sz="4" w:space="0"/>
            </w:tcBorders>
            <w:tcW w:w="2406" w:type="dxa"/>
            <w:vAlign w:val="top"/>
            <w:textDirection w:val="lrTb"/>
            <w:noWrap w:val="false"/>
          </w:tcPr>
          <w:p>
            <w:pPr>
              <w:pStyle w:val="1047"/>
              <w:jc w:val="center"/>
              <w:spacing w:before="40"/>
              <w:rPr>
                <w:sz w:val="20"/>
                <w:szCs w:val="20"/>
              </w:rPr>
            </w:pPr>
            <w:r>
              <w:rPr>
                <w:sz w:val="20"/>
                <w:szCs w:val="20"/>
              </w:rPr>
              <w:t xml:space="preserve">2 0</w:t>
            </w:r>
            <w:r>
              <w:rPr>
                <w:sz w:val="20"/>
                <w:szCs w:val="20"/>
              </w:rPr>
              <w:t xml:space="preserve">5</w:t>
            </w:r>
            <w:r>
              <w:rPr>
                <w:sz w:val="20"/>
                <w:szCs w:val="20"/>
              </w:rPr>
              <w:t xml:space="preserve">0 руб.</w:t>
            </w:r>
            <w:r>
              <w:rPr>
                <w:sz w:val="20"/>
                <w:szCs w:val="20"/>
              </w:rPr>
            </w:r>
            <w:r>
              <w:rPr>
                <w:sz w:val="20"/>
                <w:szCs w:val="20"/>
              </w:rPr>
            </w:r>
          </w:p>
        </w:tc>
        <w:tc>
          <w:tcPr>
            <w:gridSpan w:val="2"/>
            <w:tcBorders>
              <w:top w:val="single" w:color="000000" w:sz="4" w:space="0"/>
            </w:tcBorders>
            <w:tcW w:w="3931" w:type="dxa"/>
            <w:vAlign w:val="top"/>
            <w:vMerge w:val="restart"/>
            <w:textDirection w:val="lrTb"/>
            <w:noWrap w:val="false"/>
          </w:tcPr>
          <w:p>
            <w:pPr>
              <w:pStyle w:val="1047"/>
              <w:spacing w:before="40" w:after="40"/>
              <w:rPr>
                <w:bCs/>
                <w:sz w:val="20"/>
                <w:szCs w:val="20"/>
              </w:rPr>
            </w:pPr>
            <w:r>
              <w:rPr>
                <w:bCs/>
                <w:sz w:val="20"/>
                <w:szCs w:val="20"/>
              </w:rPr>
              <w:t xml:space="preserve">Комиссия взимается в день получения клиентом ключевого носителя.</w:t>
            </w:r>
            <w:r>
              <w:rPr>
                <w:bCs/>
                <w:sz w:val="20"/>
                <w:szCs w:val="20"/>
              </w:rPr>
            </w:r>
            <w:r>
              <w:rPr>
                <w:bCs/>
                <w:sz w:val="20"/>
                <w:szCs w:val="20"/>
              </w:rPr>
            </w:r>
          </w:p>
          <w:p>
            <w:pPr>
              <w:pStyle w:val="1047"/>
              <w:spacing w:before="40" w:after="40"/>
              <w:rPr>
                <w:bCs/>
                <w:sz w:val="20"/>
                <w:szCs w:val="20"/>
              </w:rPr>
            </w:pPr>
            <w:r>
              <w:rPr>
                <w:bCs/>
                <w:sz w:val="20"/>
                <w:szCs w:val="20"/>
              </w:rPr>
              <w:t xml:space="preserve">Комиссия взимается за каждый ключевой носитель, предоставленный при подключении </w:t>
            </w:r>
            <w:r>
              <w:rPr>
                <w:bCs/>
                <w:sz w:val="20"/>
                <w:szCs w:val="20"/>
              </w:rPr>
              <w:t xml:space="preserve">к «Интернет-Клиент»/«Свой Бизнес»</w:t>
            </w:r>
            <w:r>
              <w:rPr>
                <w:bCs/>
                <w:sz w:val="20"/>
                <w:szCs w:val="20"/>
              </w:rPr>
              <w:t xml:space="preserve"> с использованием Личного кабинета. Тариф включает в себя НДС (дополнительно не взимается)</w:t>
            </w:r>
            <w:r>
              <w:rPr>
                <w:bCs/>
                <w:sz w:val="20"/>
                <w:szCs w:val="20"/>
              </w:rPr>
            </w:r>
            <w:r>
              <w:rPr>
                <w:bCs/>
                <w:sz w:val="20"/>
                <w:szCs w:val="20"/>
              </w:rPr>
            </w:r>
          </w:p>
          <w:p>
            <w:pPr>
              <w:pStyle w:val="1047"/>
              <w:spacing w:before="40" w:after="40"/>
              <w:rPr>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vMerge w:val="continue"/>
            <w:textDirection w:val="lrTb"/>
            <w:noWrap w:val="false"/>
          </w:tcPr>
          <w:p>
            <w:pPr>
              <w:pStyle w:val="1047"/>
              <w:jc w:val="center"/>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tcBorders>
            <w:tcW w:w="2852" w:type="dxa"/>
            <w:vAlign w:val="top"/>
            <w:textDirection w:val="lrTb"/>
            <w:noWrap w:val="false"/>
          </w:tcPr>
          <w:p>
            <w:pPr>
              <w:pStyle w:val="1047"/>
              <w:jc w:val="both"/>
              <w:spacing w:before="40" w:after="40"/>
              <w:rPr>
                <w:sz w:val="20"/>
                <w:szCs w:val="20"/>
              </w:rPr>
            </w:pPr>
            <w:r>
              <w:rPr>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sz w:val="20"/>
                <w:szCs w:val="20"/>
              </w:rPr>
            </w:r>
            <w:r>
              <w:rPr>
                <w:sz w:val="20"/>
                <w:szCs w:val="20"/>
              </w:rPr>
            </w:r>
          </w:p>
          <w:p>
            <w:pPr>
              <w:pStyle w:val="1047"/>
              <w:jc w:val="both"/>
              <w:spacing w:before="40" w:after="40"/>
              <w:rPr>
                <w:sz w:val="20"/>
                <w:szCs w:val="20"/>
              </w:rPr>
            </w:pPr>
            <w:r>
              <w:rPr>
                <w:sz w:val="20"/>
                <w:szCs w:val="20"/>
              </w:rPr>
              <w:t xml:space="preserve">- для клиентов, являющихся с</w:t>
            </w:r>
            <w:r>
              <w:rPr>
                <w:sz w:val="20"/>
                <w:szCs w:val="20"/>
              </w:rPr>
              <w:t xml:space="preserve">адоводческими или огородническими некоммерческими товариществами в соответствии с Федеральным законом от 29.07.2017 </w:t>
              <w:br/>
              <w:t xml:space="preserve">№ 217-ФЗ «О ведении гражданами садоводства и огородничества для собственных нужд и о внесении изменений в отдельные законодательные акты Ро</w:t>
            </w:r>
            <w:r>
              <w:rPr>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szCs w:val="20"/>
              </w:rPr>
            </w:r>
            <w:r>
              <w:rPr>
                <w:sz w:val="20"/>
                <w:szCs w:val="20"/>
              </w:rPr>
            </w:r>
          </w:p>
        </w:tc>
        <w:tc>
          <w:tcPr>
            <w:gridSpan w:val="2"/>
            <w:tcBorders>
              <w:top w:val="none" w:color="000000" w:sz="4" w:space="0"/>
            </w:tcBorders>
            <w:tcW w:w="2406" w:type="dxa"/>
            <w:vAlign w:val="top"/>
            <w:textDirection w:val="lrTb"/>
            <w:noWrap w:val="false"/>
          </w:tcPr>
          <w:p>
            <w:pPr>
              <w:pStyle w:val="1047"/>
              <w:jc w:val="center"/>
              <w:spacing w:before="40"/>
              <w:rPr>
                <w:sz w:val="20"/>
                <w:szCs w:val="20"/>
              </w:rPr>
            </w:pPr>
            <w:r>
              <w:rPr>
                <w:sz w:val="20"/>
                <w:szCs w:val="20"/>
              </w:rPr>
              <w:t xml:space="preserve">Не взимается</w:t>
            </w:r>
            <w:r>
              <w:rPr>
                <w:sz w:val="20"/>
                <w:szCs w:val="20"/>
              </w:rPr>
            </w:r>
            <w:r>
              <w:rPr>
                <w:sz w:val="20"/>
                <w:szCs w:val="20"/>
              </w:rPr>
            </w:r>
          </w:p>
          <w:p>
            <w:pPr>
              <w:pStyle w:val="1047"/>
              <w:jc w:val="center"/>
              <w:spacing w:before="40"/>
              <w:rPr>
                <w:sz w:val="20"/>
                <w:szCs w:val="20"/>
              </w:rPr>
            </w:pPr>
            <w:r>
              <w:rPr>
                <w:sz w:val="20"/>
                <w:szCs w:val="20"/>
              </w:rPr>
            </w:r>
            <w:r>
              <w:rPr>
                <w:sz w:val="20"/>
                <w:szCs w:val="20"/>
              </w:rPr>
            </w:r>
            <w:r>
              <w:rPr>
                <w:sz w:val="20"/>
                <w:szCs w:val="20"/>
              </w:rPr>
            </w:r>
          </w:p>
          <w:p>
            <w:pPr>
              <w:pStyle w:val="1047"/>
              <w:jc w:val="center"/>
              <w:spacing w:before="40"/>
              <w:rPr>
                <w:sz w:val="20"/>
                <w:szCs w:val="20"/>
              </w:rPr>
            </w:pPr>
            <w:r>
              <w:rPr>
                <w:sz w:val="20"/>
                <w:szCs w:val="20"/>
              </w:rPr>
            </w:r>
            <w:r>
              <w:rPr>
                <w:sz w:val="20"/>
                <w:szCs w:val="20"/>
              </w:rPr>
            </w:r>
            <w:r>
              <w:rPr>
                <w:sz w:val="20"/>
                <w:szCs w:val="20"/>
              </w:rPr>
            </w:r>
          </w:p>
          <w:p>
            <w:pPr>
              <w:pStyle w:val="1047"/>
              <w:jc w:val="center"/>
              <w:spacing w:before="40"/>
              <w:rPr>
                <w:sz w:val="20"/>
                <w:szCs w:val="20"/>
              </w:rPr>
            </w:pPr>
            <w:r>
              <w:rPr>
                <w:sz w:val="20"/>
                <w:szCs w:val="20"/>
              </w:rPr>
            </w:r>
            <w:r>
              <w:rPr>
                <w:sz w:val="20"/>
                <w:szCs w:val="20"/>
              </w:rPr>
            </w:r>
            <w:r>
              <w:rPr>
                <w:sz w:val="20"/>
                <w:szCs w:val="20"/>
              </w:rPr>
            </w:r>
          </w:p>
          <w:p>
            <w:pPr>
              <w:pStyle w:val="1047"/>
              <w:jc w:val="center"/>
              <w:spacing w:before="40"/>
              <w:rPr>
                <w:sz w:val="20"/>
                <w:szCs w:val="20"/>
              </w:rPr>
            </w:pPr>
            <w:r>
              <w:rPr>
                <w:sz w:val="20"/>
                <w:szCs w:val="20"/>
              </w:rPr>
            </w:r>
            <w:r>
              <w:rPr>
                <w:sz w:val="20"/>
                <w:szCs w:val="20"/>
              </w:rPr>
            </w:r>
            <w:r>
              <w:rPr>
                <w:sz w:val="20"/>
                <w:szCs w:val="20"/>
              </w:rPr>
            </w:r>
          </w:p>
          <w:p>
            <w:pPr>
              <w:pStyle w:val="1047"/>
              <w:jc w:val="center"/>
              <w:spacing w:before="40"/>
              <w:rPr>
                <w:sz w:val="20"/>
                <w:szCs w:val="20"/>
              </w:rPr>
            </w:pPr>
            <w:r>
              <w:rPr>
                <w:sz w:val="20"/>
                <w:szCs w:val="20"/>
              </w:rPr>
            </w:r>
            <w:r>
              <w:rPr>
                <w:sz w:val="20"/>
                <w:szCs w:val="20"/>
              </w:rPr>
            </w:r>
            <w:r>
              <w:rPr>
                <w:sz w:val="20"/>
                <w:szCs w:val="20"/>
              </w:rPr>
            </w:r>
          </w:p>
          <w:p>
            <w:pPr>
              <w:pStyle w:val="1047"/>
              <w:jc w:val="center"/>
              <w:spacing w:before="40"/>
              <w:rPr>
                <w:sz w:val="20"/>
                <w:szCs w:val="20"/>
              </w:rPr>
            </w:pPr>
            <w:r>
              <w:rPr>
                <w:sz w:val="20"/>
                <w:szCs w:val="20"/>
              </w:rPr>
              <w:t xml:space="preserve">Не взимается</w:t>
            </w:r>
            <w:r>
              <w:rPr>
                <w:sz w:val="20"/>
                <w:szCs w:val="20"/>
              </w:rPr>
            </w:r>
            <w:r>
              <w:rPr>
                <w:sz w:val="20"/>
                <w:szCs w:val="20"/>
              </w:rPr>
            </w:r>
          </w:p>
          <w:p>
            <w:pPr>
              <w:pStyle w:val="1047"/>
              <w:jc w:val="center"/>
              <w:spacing w:before="40"/>
              <w:rPr>
                <w:sz w:val="20"/>
                <w:szCs w:val="20"/>
              </w:rPr>
            </w:pPr>
            <w:r>
              <w:rPr>
                <w:sz w:val="20"/>
                <w:szCs w:val="20"/>
              </w:rPr>
            </w:r>
            <w:r>
              <w:rPr>
                <w:sz w:val="20"/>
                <w:szCs w:val="20"/>
              </w:rPr>
            </w:r>
            <w:r>
              <w:rPr>
                <w:sz w:val="20"/>
                <w:szCs w:val="20"/>
              </w:rPr>
            </w:r>
          </w:p>
        </w:tc>
        <w:tc>
          <w:tcPr>
            <w:gridSpan w:val="2"/>
            <w:tcW w:w="3931" w:type="dxa"/>
            <w:vAlign w:val="top"/>
            <w:vMerge w:val="continue"/>
            <w:textDirection w:val="lrTb"/>
            <w:noWrap w:val="false"/>
          </w:tcPr>
          <w:p>
            <w:pPr>
              <w:pStyle w:val="1047"/>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47"/>
              <w:jc w:val="center"/>
              <w:spacing w:before="40" w:after="40"/>
              <w:rPr>
                <w:rFonts w:eastAsia="Times New Roman"/>
                <w:bCs/>
                <w:sz w:val="22"/>
                <w:lang w:eastAsia="ru-RU"/>
              </w:rPr>
            </w:pPr>
            <w:r>
              <w:rPr>
                <w:rFonts w:eastAsia="Times New Roman"/>
                <w:bCs/>
                <w:sz w:val="22"/>
                <w:lang w:eastAsia="ru-RU"/>
              </w:rPr>
              <w:t xml:space="preserve">7.4.3.</w:t>
            </w:r>
            <w:r>
              <w:rPr>
                <w:rFonts w:eastAsia="Times New Roman"/>
                <w:bCs/>
                <w:sz w:val="22"/>
                <w:lang w:eastAsia="ru-RU"/>
              </w:rPr>
            </w:r>
            <w:r>
              <w:rPr>
                <w:rFonts w:eastAsia="Times New Roman"/>
                <w:bCs/>
                <w:sz w:val="22"/>
                <w:lang w:eastAsia="ru-RU"/>
              </w:rPr>
            </w:r>
          </w:p>
        </w:tc>
        <w:tc>
          <w:tcPr>
            <w:tcW w:w="2852" w:type="dxa"/>
            <w:vAlign w:val="top"/>
            <w:textDirection w:val="lrTb"/>
            <w:noWrap w:val="false"/>
          </w:tcPr>
          <w:p>
            <w:pPr>
              <w:pStyle w:val="1047"/>
              <w:jc w:val="both"/>
              <w:spacing w:before="40" w:after="40"/>
              <w:rPr>
                <w:sz w:val="20"/>
                <w:szCs w:val="20"/>
              </w:rPr>
            </w:pPr>
            <w:r>
              <w:rPr>
                <w:sz w:val="20"/>
                <w:szCs w:val="20"/>
              </w:rPr>
              <w:t xml:space="preserve">Аннулирование (отзыв) сертификата ключа проверки электронной подписи по запросу клиента </w:t>
            </w:r>
            <w:r>
              <w:rPr>
                <w:sz w:val="20"/>
                <w:szCs w:val="20"/>
              </w:rPr>
            </w:r>
            <w:r>
              <w:rPr>
                <w:sz w:val="20"/>
                <w:szCs w:val="20"/>
              </w:rPr>
            </w:r>
          </w:p>
        </w:tc>
        <w:tc>
          <w:tcPr>
            <w:gridSpan w:val="2"/>
            <w:tcW w:w="2406" w:type="dxa"/>
            <w:vAlign w:val="top"/>
            <w:textDirection w:val="lrTb"/>
            <w:noWrap w:val="false"/>
          </w:tcPr>
          <w:p>
            <w:pPr>
              <w:pStyle w:val="1047"/>
              <w:jc w:val="center"/>
              <w:spacing w:before="40" w:after="40"/>
              <w:rPr>
                <w:sz w:val="20"/>
                <w:szCs w:val="20"/>
              </w:rPr>
            </w:pPr>
            <w:r>
              <w:rPr>
                <w:sz w:val="20"/>
                <w:szCs w:val="20"/>
              </w:rPr>
              <w:t xml:space="preserve">Не взимается</w:t>
            </w:r>
            <w:r>
              <w:rPr>
                <w:sz w:val="20"/>
                <w:szCs w:val="20"/>
              </w:rPr>
            </w:r>
            <w:r>
              <w:rPr>
                <w:sz w:val="20"/>
                <w:szCs w:val="20"/>
              </w:rPr>
            </w:r>
          </w:p>
        </w:tc>
        <w:tc>
          <w:tcPr>
            <w:gridSpan w:val="2"/>
            <w:tcW w:w="3931" w:type="dxa"/>
            <w:vAlign w:val="top"/>
            <w:textDirection w:val="lrTb"/>
            <w:noWrap w:val="false"/>
          </w:tcPr>
          <w:p>
            <w:pPr>
              <w:pStyle w:val="1047"/>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47"/>
              <w:jc w:val="center"/>
              <w:spacing w:before="40" w:after="40"/>
              <w:rPr>
                <w:rFonts w:eastAsia="Times New Roman"/>
                <w:bCs/>
                <w:sz w:val="22"/>
                <w:lang w:eastAsia="ru-RU"/>
              </w:rPr>
            </w:pPr>
            <w:r>
              <w:rPr>
                <w:rFonts w:eastAsia="Times New Roman"/>
                <w:bCs/>
                <w:sz w:val="22"/>
                <w:lang w:eastAsia="ru-RU"/>
              </w:rPr>
              <w:t xml:space="preserve">7.4.4.</w:t>
            </w:r>
            <w:r>
              <w:rPr>
                <w:rFonts w:eastAsia="Times New Roman"/>
                <w:bCs/>
                <w:sz w:val="22"/>
                <w:lang w:eastAsia="ru-RU"/>
              </w:rPr>
            </w:r>
            <w:r>
              <w:rPr>
                <w:rFonts w:eastAsia="Times New Roman"/>
                <w:bCs/>
                <w:sz w:val="22"/>
                <w:lang w:eastAsia="ru-RU"/>
              </w:rPr>
            </w:r>
          </w:p>
        </w:tc>
        <w:tc>
          <w:tcPr>
            <w:tcW w:w="2852" w:type="dxa"/>
            <w:vAlign w:val="top"/>
            <w:textDirection w:val="lrTb"/>
            <w:noWrap w:val="false"/>
          </w:tcPr>
          <w:p>
            <w:pPr>
              <w:pStyle w:val="1047"/>
              <w:jc w:val="both"/>
              <w:spacing w:before="40" w:after="40"/>
              <w:rPr>
                <w:sz w:val="20"/>
                <w:szCs w:val="20"/>
              </w:rPr>
            </w:pPr>
            <w:r>
              <w:rPr>
                <w:sz w:val="20"/>
                <w:szCs w:val="20"/>
              </w:rPr>
              <w:t xml:space="preserve">Приостановление действия одного сертификата ключа проверки электронной подписи по запросу клиента </w:t>
            </w:r>
            <w:r>
              <w:rPr>
                <w:sz w:val="20"/>
                <w:szCs w:val="20"/>
              </w:rPr>
            </w:r>
            <w:r>
              <w:rPr>
                <w:sz w:val="20"/>
                <w:szCs w:val="20"/>
              </w:rPr>
            </w:r>
          </w:p>
        </w:tc>
        <w:tc>
          <w:tcPr>
            <w:gridSpan w:val="2"/>
            <w:tcW w:w="2406" w:type="dxa"/>
            <w:vAlign w:val="top"/>
            <w:textDirection w:val="lrTb"/>
            <w:noWrap w:val="false"/>
          </w:tcPr>
          <w:p>
            <w:pPr>
              <w:pStyle w:val="1047"/>
              <w:jc w:val="center"/>
              <w:spacing w:before="40" w:after="40"/>
              <w:rPr>
                <w:sz w:val="20"/>
                <w:szCs w:val="20"/>
              </w:rPr>
            </w:pPr>
            <w:r>
              <w:rPr>
                <w:sz w:val="20"/>
                <w:szCs w:val="20"/>
              </w:rPr>
              <w:t xml:space="preserve">Не взимается</w:t>
            </w:r>
            <w:r>
              <w:rPr>
                <w:sz w:val="20"/>
                <w:szCs w:val="20"/>
              </w:rPr>
            </w:r>
            <w:r>
              <w:rPr>
                <w:sz w:val="20"/>
                <w:szCs w:val="20"/>
              </w:rPr>
            </w:r>
          </w:p>
        </w:tc>
        <w:tc>
          <w:tcPr>
            <w:gridSpan w:val="2"/>
            <w:tcW w:w="3931" w:type="dxa"/>
            <w:vAlign w:val="top"/>
            <w:textDirection w:val="lrTb"/>
            <w:noWrap w:val="false"/>
          </w:tcPr>
          <w:p>
            <w:pPr>
              <w:pStyle w:val="1047"/>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47"/>
              <w:jc w:val="center"/>
              <w:spacing w:before="40" w:after="40"/>
              <w:rPr>
                <w:rFonts w:eastAsia="Times New Roman"/>
                <w:bCs/>
                <w:sz w:val="22"/>
                <w:lang w:eastAsia="ru-RU"/>
              </w:rPr>
            </w:pPr>
            <w:r>
              <w:rPr>
                <w:rFonts w:eastAsia="Times New Roman"/>
                <w:bCs/>
                <w:sz w:val="22"/>
                <w:lang w:eastAsia="ru-RU"/>
              </w:rPr>
              <w:t xml:space="preserve">7.4.5.</w:t>
            </w:r>
            <w:r>
              <w:rPr>
                <w:rFonts w:eastAsia="Times New Roman"/>
                <w:bCs/>
                <w:sz w:val="22"/>
                <w:lang w:eastAsia="ru-RU"/>
              </w:rPr>
            </w:r>
            <w:r>
              <w:rPr>
                <w:rFonts w:eastAsia="Times New Roman"/>
                <w:bCs/>
                <w:sz w:val="22"/>
                <w:lang w:eastAsia="ru-RU"/>
              </w:rPr>
            </w:r>
          </w:p>
        </w:tc>
        <w:tc>
          <w:tcPr>
            <w:tcW w:w="2852" w:type="dxa"/>
            <w:vAlign w:val="top"/>
            <w:textDirection w:val="lrTb"/>
            <w:noWrap w:val="false"/>
          </w:tcPr>
          <w:p>
            <w:pPr>
              <w:pStyle w:val="1047"/>
              <w:jc w:val="both"/>
              <w:spacing w:before="40" w:after="40"/>
              <w:rPr>
                <w:sz w:val="20"/>
                <w:szCs w:val="20"/>
              </w:rPr>
            </w:pPr>
            <w:r>
              <w:rPr>
                <w:sz w:val="20"/>
                <w:szCs w:val="20"/>
              </w:rPr>
              <w:t xml:space="preserve">Возобновление действия од</w:t>
            </w:r>
            <w:r>
              <w:rPr>
                <w:sz w:val="20"/>
                <w:szCs w:val="20"/>
              </w:rPr>
              <w:t xml:space="preserve">ного сертификата ключа проверки </w:t>
            </w:r>
            <w:r>
              <w:rPr>
                <w:sz w:val="20"/>
                <w:szCs w:val="20"/>
              </w:rPr>
              <w:t xml:space="preserve">электронной подписи по запросу клиента</w:t>
            </w:r>
            <w:r>
              <w:rPr>
                <w:sz w:val="20"/>
                <w:szCs w:val="20"/>
              </w:rPr>
            </w:r>
            <w:r>
              <w:rPr>
                <w:sz w:val="20"/>
                <w:szCs w:val="20"/>
              </w:rPr>
            </w:r>
          </w:p>
        </w:tc>
        <w:tc>
          <w:tcPr>
            <w:gridSpan w:val="2"/>
            <w:tcW w:w="2406" w:type="dxa"/>
            <w:vAlign w:val="top"/>
            <w:textDirection w:val="lrTb"/>
            <w:noWrap w:val="false"/>
          </w:tcPr>
          <w:p>
            <w:pPr>
              <w:pStyle w:val="1047"/>
              <w:jc w:val="center"/>
              <w:spacing w:before="40" w:after="40"/>
              <w:rPr>
                <w:sz w:val="20"/>
                <w:szCs w:val="20"/>
              </w:rPr>
            </w:pPr>
            <w:r>
              <w:rPr>
                <w:sz w:val="20"/>
                <w:szCs w:val="20"/>
              </w:rPr>
              <w:t xml:space="preserve">15</w:t>
            </w:r>
            <w:r>
              <w:rPr>
                <w:sz w:val="20"/>
                <w:szCs w:val="20"/>
              </w:rPr>
              <w:t xml:space="preserve">5</w:t>
            </w:r>
            <w:r>
              <w:rPr>
                <w:sz w:val="20"/>
                <w:szCs w:val="20"/>
              </w:rPr>
              <w:t xml:space="preserve"> руб.</w:t>
            </w:r>
            <w:r>
              <w:rPr>
                <w:sz w:val="20"/>
                <w:szCs w:val="20"/>
              </w:rPr>
            </w:r>
            <w:r>
              <w:rPr>
                <w:sz w:val="20"/>
                <w:szCs w:val="20"/>
              </w:rPr>
            </w:r>
          </w:p>
        </w:tc>
        <w:tc>
          <w:tcPr>
            <w:gridSpan w:val="2"/>
            <w:tcW w:w="3931" w:type="dxa"/>
            <w:vAlign w:val="top"/>
            <w:textDirection w:val="lrTb"/>
            <w:noWrap w:val="false"/>
          </w:tcPr>
          <w:p>
            <w:pPr>
              <w:pStyle w:val="1047"/>
              <w:jc w:val="both"/>
              <w:spacing w:before="40" w:after="40"/>
              <w:rPr>
                <w:sz w:val="20"/>
                <w:szCs w:val="20"/>
              </w:rPr>
            </w:pPr>
            <w:r>
              <w:rPr>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sz w:val="20"/>
                <w:szCs w:val="20"/>
              </w:rPr>
            </w:r>
            <w:r>
              <w:rPr>
                <w:sz w:val="20"/>
                <w:szCs w:val="20"/>
              </w:rPr>
            </w:r>
          </w:p>
          <w:p>
            <w:pPr>
              <w:pStyle w:val="1047"/>
              <w:jc w:val="both"/>
              <w:spacing w:before="40" w:after="40"/>
              <w:rPr>
                <w:sz w:val="20"/>
                <w:szCs w:val="20"/>
              </w:rPr>
            </w:pPr>
            <w:r>
              <w:rPr>
                <w:sz w:val="20"/>
                <w:szCs w:val="20"/>
              </w:rPr>
              <w:t xml:space="preserve">Тариф включает в себя НДС (дополнительно не взимается)</w:t>
            </w:r>
            <w:r>
              <w:rPr>
                <w:sz w:val="20"/>
                <w:szCs w:val="20"/>
              </w:rPr>
            </w:r>
            <w:r>
              <w:rPr>
                <w:sz w:val="20"/>
                <w:szCs w:val="20"/>
              </w:rPr>
            </w:r>
          </w:p>
          <w:p>
            <w:pPr>
              <w:pStyle w:val="1047"/>
              <w:jc w:val="both"/>
              <w:spacing w:before="40" w:after="4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47"/>
              <w:jc w:val="center"/>
              <w:spacing w:before="40" w:after="40"/>
              <w:rPr>
                <w:rFonts w:eastAsia="Times New Roman"/>
                <w:bCs/>
                <w:sz w:val="22"/>
                <w:lang w:eastAsia="ru-RU"/>
              </w:rPr>
            </w:pPr>
            <w:r>
              <w:rPr>
                <w:rFonts w:eastAsia="Times New Roman"/>
                <w:bCs/>
                <w:sz w:val="22"/>
                <w:lang w:eastAsia="ru-RU"/>
              </w:rPr>
              <w:t xml:space="preserve">7.4.6.</w:t>
            </w:r>
            <w:r>
              <w:rPr>
                <w:rFonts w:eastAsia="Times New Roman"/>
                <w:bCs/>
                <w:sz w:val="22"/>
                <w:lang w:eastAsia="ru-RU"/>
              </w:rPr>
            </w:r>
            <w:r>
              <w:rPr>
                <w:rFonts w:eastAsia="Times New Roman"/>
                <w:bCs/>
                <w:sz w:val="22"/>
                <w:lang w:eastAsia="ru-RU"/>
              </w:rPr>
            </w:r>
          </w:p>
        </w:tc>
        <w:tc>
          <w:tcPr>
            <w:tcW w:w="2852" w:type="dxa"/>
            <w:vAlign w:val="top"/>
            <w:textDirection w:val="lrTb"/>
            <w:noWrap w:val="false"/>
          </w:tcPr>
          <w:p>
            <w:pPr>
              <w:pStyle w:val="1047"/>
              <w:jc w:val="both"/>
              <w:spacing w:before="40" w:after="40"/>
              <w:rPr>
                <w:sz w:val="20"/>
                <w:szCs w:val="20"/>
              </w:rPr>
            </w:pPr>
            <w:r>
              <w:rPr>
                <w:sz w:val="20"/>
                <w:szCs w:val="20"/>
              </w:rPr>
              <w:t xml:space="preserve">Проверка подлинности электронной подписи</w:t>
            </w:r>
            <w:r>
              <w:rPr>
                <w:sz w:val="20"/>
                <w:szCs w:val="20"/>
              </w:rPr>
              <w:t xml:space="preserve"> </w:t>
            </w:r>
            <w:r>
              <w:rPr>
                <w:sz w:val="20"/>
                <w:szCs w:val="20"/>
              </w:rPr>
              <w:t xml:space="preserve">в одном электронном документе по запросу клиента</w:t>
            </w:r>
            <w:r>
              <w:rPr>
                <w:sz w:val="20"/>
                <w:szCs w:val="20"/>
              </w:rPr>
            </w:r>
            <w:r>
              <w:rPr>
                <w:sz w:val="20"/>
                <w:szCs w:val="20"/>
              </w:rPr>
            </w:r>
          </w:p>
        </w:tc>
        <w:tc>
          <w:tcPr>
            <w:gridSpan w:val="2"/>
            <w:tcW w:w="2406" w:type="dxa"/>
            <w:vAlign w:val="top"/>
            <w:textDirection w:val="lrTb"/>
            <w:noWrap w:val="false"/>
          </w:tcPr>
          <w:p>
            <w:pPr>
              <w:pStyle w:val="1047"/>
              <w:jc w:val="center"/>
              <w:spacing w:before="40" w:after="40"/>
              <w:rPr>
                <w:sz w:val="20"/>
                <w:szCs w:val="20"/>
              </w:rPr>
            </w:pPr>
            <w:r>
              <w:rPr>
                <w:sz w:val="20"/>
                <w:szCs w:val="20"/>
              </w:rPr>
              <w:t xml:space="preserve">1 5</w:t>
            </w:r>
            <w:r>
              <w:rPr>
                <w:sz w:val="20"/>
                <w:szCs w:val="20"/>
              </w:rPr>
              <w:t xml:space="preserve">3</w:t>
            </w:r>
            <w:r>
              <w:rPr>
                <w:sz w:val="20"/>
                <w:szCs w:val="20"/>
              </w:rPr>
              <w:t xml:space="preserve">0 руб.</w:t>
            </w:r>
            <w:r>
              <w:rPr>
                <w:sz w:val="20"/>
                <w:szCs w:val="20"/>
              </w:rPr>
            </w:r>
            <w:r>
              <w:rPr>
                <w:sz w:val="20"/>
                <w:szCs w:val="20"/>
              </w:rPr>
            </w:r>
          </w:p>
        </w:tc>
        <w:tc>
          <w:tcPr>
            <w:gridSpan w:val="2"/>
            <w:tcW w:w="3931" w:type="dxa"/>
            <w:vAlign w:val="top"/>
            <w:textDirection w:val="lrTb"/>
            <w:noWrap w:val="false"/>
          </w:tcPr>
          <w:p>
            <w:pPr>
              <w:pStyle w:val="1047"/>
              <w:jc w:val="both"/>
              <w:spacing w:before="40" w:after="40"/>
              <w:rPr>
                <w:sz w:val="20"/>
                <w:szCs w:val="20"/>
              </w:rPr>
            </w:pPr>
            <w:r>
              <w:rPr>
                <w:sz w:val="20"/>
                <w:szCs w:val="20"/>
              </w:rPr>
              <w:t xml:space="preserve">Комиссия взимается в течение 3-х рабочих дней </w:t>
            </w:r>
            <w:r>
              <w:rPr>
                <w:sz w:val="20"/>
                <w:szCs w:val="20"/>
              </w:rPr>
              <w:t xml:space="preserve">от даты заключения Удостоверяющего центра АО «Россельхозбанк»/заключения экспертной группы</w:t>
            </w:r>
            <w:r>
              <w:rPr>
                <w:sz w:val="20"/>
                <w:szCs w:val="20"/>
              </w:rPr>
              <w:t xml:space="preserve">.</w:t>
            </w:r>
            <w:r>
              <w:rPr>
                <w:sz w:val="20"/>
                <w:szCs w:val="20"/>
              </w:rPr>
            </w:r>
            <w:r>
              <w:rPr>
                <w:sz w:val="20"/>
                <w:szCs w:val="20"/>
              </w:rPr>
            </w:r>
          </w:p>
          <w:p>
            <w:pPr>
              <w:pStyle w:val="1047"/>
              <w:jc w:val="both"/>
              <w:spacing w:before="40" w:after="40"/>
              <w:rPr>
                <w:sz w:val="20"/>
                <w:szCs w:val="20"/>
              </w:rPr>
            </w:pPr>
            <w:r>
              <w:rPr>
                <w:sz w:val="20"/>
                <w:szCs w:val="20"/>
              </w:rPr>
              <w:t xml:space="preserve">Тариф включает в себя НДС (дополнительно не взимается)</w:t>
            </w:r>
            <w:r>
              <w:rPr>
                <w:sz w:val="20"/>
                <w:szCs w:val="20"/>
              </w:rPr>
            </w:r>
            <w:r>
              <w:rPr>
                <w:sz w:val="20"/>
                <w:szCs w:val="20"/>
              </w:rPr>
            </w:r>
          </w:p>
          <w:p>
            <w:pPr>
              <w:pStyle w:val="1047"/>
              <w:jc w:val="both"/>
              <w:spacing w:before="40" w:after="4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047"/>
              <w:jc w:val="center"/>
              <w:spacing w:before="40" w:after="40"/>
              <w:rPr>
                <w:rFonts w:eastAsia="Times New Roman"/>
                <w:bCs/>
                <w:sz w:val="22"/>
                <w:lang w:eastAsia="ru-RU"/>
              </w:rPr>
            </w:pPr>
            <w:r>
              <w:rPr>
                <w:rFonts w:eastAsia="Times New Roman"/>
                <w:bCs/>
                <w:sz w:val="22"/>
                <w:lang w:eastAsia="ru-RU"/>
              </w:rPr>
              <w:t xml:space="preserve">7.5.</w:t>
            </w:r>
            <w:r>
              <w:rPr>
                <w:rFonts w:eastAsia="Times New Roman"/>
                <w:bCs/>
                <w:sz w:val="22"/>
                <w:lang w:eastAsia="ru-RU"/>
              </w:rPr>
            </w:r>
            <w:r>
              <w:rPr>
                <w:rFonts w:eastAsia="Times New Roman"/>
                <w:bCs/>
                <w:sz w:val="22"/>
                <w:lang w:eastAsia="ru-RU"/>
              </w:rPr>
            </w:r>
          </w:p>
        </w:tc>
        <w:tc>
          <w:tcPr>
            <w:gridSpan w:val="5"/>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047"/>
              <w:spacing w:before="40" w:after="40"/>
              <w:rPr>
                <w:sz w:val="20"/>
                <w:szCs w:val="20"/>
              </w:rPr>
            </w:pPr>
            <w:r>
              <w:rPr>
                <w:sz w:val="20"/>
                <w:szCs w:val="20"/>
              </w:rPr>
              <w:t xml:space="preserve">Плановая смена сертификата ключа проверки электронной подписи  по запросу клиента</w:t>
            </w:r>
            <w:r>
              <w:rPr>
                <w:sz w:val="20"/>
                <w:szCs w:val="20"/>
              </w:rPr>
            </w:r>
            <w:r>
              <w:rPr>
                <w:sz w:val="20"/>
                <w:szCs w:val="20"/>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047"/>
              <w:jc w:val="center"/>
              <w:spacing w:before="40" w:after="40"/>
              <w:rPr>
                <w:rFonts w:eastAsia="Times New Roman"/>
                <w:bCs/>
                <w:sz w:val="22"/>
                <w:lang w:eastAsia="ru-RU"/>
              </w:rPr>
            </w:pPr>
            <w:r>
              <w:rPr>
                <w:rFonts w:eastAsia="Times New Roman"/>
                <w:bCs/>
                <w:sz w:val="22"/>
                <w:lang w:eastAsia="ru-RU"/>
              </w:rPr>
              <w:t xml:space="preserve">7.5.1</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2852" w:type="dxa"/>
            <w:vAlign w:val="top"/>
            <w:textDirection w:val="lrTb"/>
            <w:noWrap w:val="false"/>
          </w:tcPr>
          <w:p>
            <w:pPr>
              <w:pStyle w:val="1047"/>
              <w:jc w:val="both"/>
              <w:spacing w:before="40" w:after="40"/>
              <w:rPr>
                <w:sz w:val="20"/>
                <w:szCs w:val="20"/>
              </w:rPr>
            </w:pPr>
            <w:r>
              <w:rPr>
                <w:sz w:val="20"/>
                <w:szCs w:val="20"/>
              </w:rPr>
              <w:t xml:space="preserve">Формирование сертификата ключа проверки электронной подписи  </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406" w:type="dxa"/>
            <w:vAlign w:val="top"/>
            <w:textDirection w:val="lrTb"/>
            <w:noWrap w:val="false"/>
          </w:tcPr>
          <w:p>
            <w:pPr>
              <w:pStyle w:val="1047"/>
              <w:jc w:val="center"/>
              <w:spacing w:before="40" w:after="40"/>
              <w:tabs>
                <w:tab w:val="left" w:pos="1221" w:leader="none"/>
              </w:tabs>
              <w:rPr>
                <w:sz w:val="20"/>
                <w:szCs w:val="20"/>
              </w:rPr>
            </w:pPr>
            <w:r>
              <w:rPr>
                <w:sz w:val="20"/>
                <w:szCs w:val="20"/>
              </w:rPr>
              <w:t xml:space="preserve">Не взимается</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931" w:type="dxa"/>
            <w:vAlign w:val="top"/>
            <w:textDirection w:val="lrTb"/>
            <w:noWrap w:val="false"/>
          </w:tcPr>
          <w:p>
            <w:pPr>
              <w:pStyle w:val="1047"/>
              <w:spacing w:before="40" w:after="40"/>
              <w:rPr>
                <w:sz w:val="20"/>
                <w:szCs w:val="20"/>
              </w:rPr>
            </w:pPr>
            <w:r>
              <w:rPr>
                <w:sz w:val="20"/>
                <w:szCs w:val="20"/>
              </w:rPr>
            </w:r>
            <w:r>
              <w:rPr>
                <w:sz w:val="20"/>
                <w:szCs w:val="20"/>
              </w:rPr>
            </w:r>
            <w:r>
              <w:rPr>
                <w:sz w:val="20"/>
                <w:szCs w:val="20"/>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047"/>
              <w:jc w:val="center"/>
              <w:spacing w:before="40" w:after="40"/>
              <w:rPr>
                <w:rFonts w:eastAsia="Times New Roman"/>
                <w:bCs/>
                <w:sz w:val="22"/>
                <w:lang w:eastAsia="ru-RU"/>
              </w:rPr>
            </w:pPr>
            <w:r>
              <w:rPr>
                <w:rFonts w:eastAsia="Times New Roman"/>
                <w:bCs/>
                <w:sz w:val="22"/>
                <w:lang w:eastAsia="ru-RU"/>
              </w:rPr>
              <w:t xml:space="preserve">7.6.</w:t>
            </w:r>
            <w:r>
              <w:rPr>
                <w:rFonts w:eastAsia="Times New Roman"/>
                <w:bCs/>
                <w:sz w:val="22"/>
                <w:lang w:eastAsia="ru-RU"/>
              </w:rPr>
            </w:r>
            <w:r>
              <w:rPr>
                <w:rFonts w:eastAsia="Times New Roman"/>
                <w:bCs/>
                <w:sz w:val="22"/>
                <w:lang w:eastAsia="ru-RU"/>
              </w:rPr>
            </w:r>
          </w:p>
        </w:tc>
        <w:tc>
          <w:tcPr>
            <w:gridSpan w:val="5"/>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047"/>
              <w:spacing w:before="40" w:after="40"/>
              <w:rPr>
                <w:sz w:val="20"/>
                <w:szCs w:val="20"/>
              </w:rPr>
            </w:pPr>
            <w:r>
              <w:rPr>
                <w:sz w:val="20"/>
                <w:szCs w:val="20"/>
              </w:rPr>
              <w:t xml:space="preserve">Внеплановая смена сертификата ключа проверки электронной подписи по запросу клиента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47"/>
              <w:jc w:val="center"/>
              <w:spacing w:before="40" w:after="40"/>
              <w:rPr>
                <w:rFonts w:eastAsia="Times New Roman"/>
                <w:bCs/>
                <w:sz w:val="22"/>
                <w:lang w:eastAsia="ru-RU"/>
              </w:rPr>
            </w:pPr>
            <w:r>
              <w:rPr>
                <w:rFonts w:eastAsia="Times New Roman"/>
                <w:bCs/>
                <w:sz w:val="22"/>
                <w:lang w:eastAsia="ru-RU"/>
              </w:rPr>
              <w:t xml:space="preserve">7.6.1.</w:t>
            </w:r>
            <w:r>
              <w:rPr>
                <w:rFonts w:eastAsia="Times New Roman"/>
                <w:bCs/>
                <w:sz w:val="22"/>
                <w:lang w:eastAsia="ru-RU"/>
              </w:rPr>
            </w:r>
            <w:r>
              <w:rPr>
                <w:rFonts w:eastAsia="Times New Roman"/>
                <w:bCs/>
                <w:sz w:val="22"/>
                <w:lang w:eastAsia="ru-RU"/>
              </w:rPr>
            </w:r>
          </w:p>
        </w:tc>
        <w:tc>
          <w:tcPr>
            <w:tcW w:w="2852" w:type="dxa"/>
            <w:vAlign w:val="top"/>
            <w:textDirection w:val="lrTb"/>
            <w:noWrap w:val="false"/>
          </w:tcPr>
          <w:p>
            <w:pPr>
              <w:pStyle w:val="1047"/>
              <w:jc w:val="both"/>
              <w:spacing w:before="40" w:after="40"/>
              <w:rPr>
                <w:sz w:val="20"/>
                <w:szCs w:val="20"/>
              </w:rPr>
            </w:pPr>
            <w:r>
              <w:rPr>
                <w:sz w:val="20"/>
                <w:szCs w:val="20"/>
              </w:rPr>
              <w:t xml:space="preserve">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sz w:val="20"/>
                <w:szCs w:val="20"/>
              </w:rPr>
            </w:r>
            <w:r>
              <w:rPr>
                <w:sz w:val="20"/>
                <w:szCs w:val="20"/>
              </w:rPr>
            </w:r>
          </w:p>
        </w:tc>
        <w:tc>
          <w:tcPr>
            <w:gridSpan w:val="2"/>
            <w:tcW w:w="2406" w:type="dxa"/>
            <w:vAlign w:val="top"/>
            <w:textDirection w:val="lrTb"/>
            <w:noWrap w:val="false"/>
          </w:tcPr>
          <w:p>
            <w:pPr>
              <w:pStyle w:val="1047"/>
              <w:jc w:val="center"/>
              <w:spacing w:before="40" w:after="40"/>
              <w:tabs>
                <w:tab w:val="left" w:pos="981" w:leader="none"/>
                <w:tab w:val="left" w:pos="1131" w:leader="none"/>
              </w:tabs>
              <w:rPr>
                <w:sz w:val="20"/>
                <w:szCs w:val="20"/>
              </w:rPr>
            </w:pPr>
            <w:r>
              <w:rPr>
                <w:sz w:val="22"/>
              </w:rPr>
              <w:t xml:space="preserve">2 0</w:t>
            </w:r>
            <w:r>
              <w:rPr>
                <w:sz w:val="22"/>
              </w:rPr>
              <w:t xml:space="preserve">5</w:t>
            </w:r>
            <w:r>
              <w:rPr>
                <w:sz w:val="22"/>
              </w:rPr>
              <w:t xml:space="preserve">0 руб.</w:t>
            </w:r>
            <w:r>
              <w:rPr>
                <w:sz w:val="20"/>
                <w:szCs w:val="20"/>
              </w:rPr>
            </w:r>
            <w:r>
              <w:rPr>
                <w:sz w:val="20"/>
                <w:szCs w:val="20"/>
              </w:rPr>
            </w:r>
          </w:p>
        </w:tc>
        <w:tc>
          <w:tcPr>
            <w:gridSpan w:val="2"/>
            <w:tcW w:w="3931" w:type="dxa"/>
            <w:vAlign w:val="top"/>
            <w:textDirection w:val="lrTb"/>
            <w:noWrap w:val="false"/>
          </w:tcPr>
          <w:p>
            <w:pPr>
              <w:pStyle w:val="1047"/>
              <w:jc w:val="both"/>
              <w:spacing w:before="40" w:after="40"/>
              <w:rPr>
                <w:sz w:val="20"/>
                <w:szCs w:val="20"/>
              </w:rPr>
            </w:pPr>
            <w:r>
              <w:rPr>
                <w:sz w:val="20"/>
                <w:szCs w:val="20"/>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sz w:val="20"/>
                <w:szCs w:val="20"/>
              </w:rPr>
            </w:r>
            <w:r>
              <w:rPr>
                <w:sz w:val="20"/>
                <w:szCs w:val="20"/>
              </w:rPr>
            </w:r>
          </w:p>
          <w:p>
            <w:pPr>
              <w:pStyle w:val="1047"/>
              <w:jc w:val="both"/>
              <w:spacing w:before="40" w:after="40"/>
              <w:rPr>
                <w:sz w:val="20"/>
                <w:szCs w:val="20"/>
              </w:rPr>
            </w:pPr>
            <w:r>
              <w:rPr>
                <w:sz w:val="20"/>
                <w:szCs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sz w:val="20"/>
                <w:szCs w:val="20"/>
              </w:rPr>
            </w:r>
            <w:r>
              <w:rPr>
                <w:sz w:val="20"/>
                <w:szCs w:val="20"/>
              </w:rPr>
            </w:r>
          </w:p>
          <w:p>
            <w:pPr>
              <w:pStyle w:val="1047"/>
              <w:jc w:val="both"/>
              <w:spacing w:before="40" w:after="40"/>
              <w:rPr>
                <w:sz w:val="20"/>
                <w:szCs w:val="20"/>
              </w:rPr>
            </w:pPr>
            <w:r>
              <w:rPr>
                <w:sz w:val="20"/>
                <w:szCs w:val="20"/>
              </w:rPr>
              <w:t xml:space="preserve">Тариф включает в себя НДС (дополнительно не взимается)</w:t>
            </w:r>
            <w:r>
              <w:rPr>
                <w:sz w:val="20"/>
                <w:szCs w:val="20"/>
              </w:rPr>
            </w:r>
            <w:r>
              <w:rPr>
                <w:sz w:val="20"/>
                <w:szCs w:val="20"/>
              </w:rPr>
            </w:r>
          </w:p>
          <w:p>
            <w:pPr>
              <w:pStyle w:val="1047"/>
              <w:jc w:val="both"/>
              <w:spacing w:before="40" w:after="4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47"/>
              <w:jc w:val="center"/>
              <w:spacing w:before="40" w:after="40"/>
              <w:rPr>
                <w:rFonts w:eastAsia="Times New Roman"/>
                <w:bCs/>
                <w:sz w:val="22"/>
                <w:lang w:eastAsia="ru-RU"/>
              </w:rPr>
            </w:pPr>
            <w:r>
              <w:rPr>
                <w:rFonts w:eastAsia="Times New Roman"/>
                <w:bCs/>
                <w:sz w:val="22"/>
                <w:lang w:eastAsia="ru-RU"/>
              </w:rPr>
              <w:t xml:space="preserve">7.6.1.1.</w:t>
            </w:r>
            <w:r>
              <w:rPr>
                <w:rFonts w:eastAsia="Times New Roman"/>
                <w:bCs/>
                <w:sz w:val="22"/>
                <w:lang w:eastAsia="ru-RU"/>
              </w:rPr>
            </w:r>
            <w:r>
              <w:rPr>
                <w:rFonts w:eastAsia="Times New Roman"/>
                <w:bCs/>
                <w:sz w:val="22"/>
                <w:lang w:eastAsia="ru-RU"/>
              </w:rPr>
            </w:r>
          </w:p>
        </w:tc>
        <w:tc>
          <w:tcPr>
            <w:tcW w:w="2852" w:type="dxa"/>
            <w:vAlign w:val="top"/>
            <w:textDirection w:val="lrTb"/>
            <w:noWrap w:val="false"/>
          </w:tcPr>
          <w:p>
            <w:pPr>
              <w:pStyle w:val="1047"/>
              <w:jc w:val="both"/>
              <w:spacing w:before="40" w:after="40"/>
              <w:rPr>
                <w:sz w:val="20"/>
                <w:szCs w:val="20"/>
              </w:rPr>
            </w:pPr>
            <w:r>
              <w:rPr>
                <w:sz w:val="20"/>
                <w:szCs w:val="20"/>
              </w:rPr>
              <w:t xml:space="preserve">Формирование одного постоянного сертификата ключа проверки электронной подписи по запросу клиента</w:t>
            </w:r>
            <w:r>
              <w:rPr>
                <w:sz w:val="20"/>
                <w:szCs w:val="20"/>
              </w:rPr>
            </w:r>
            <w:r>
              <w:rPr>
                <w:sz w:val="20"/>
                <w:szCs w:val="20"/>
              </w:rPr>
            </w:r>
          </w:p>
        </w:tc>
        <w:tc>
          <w:tcPr>
            <w:gridSpan w:val="2"/>
            <w:tcW w:w="2406" w:type="dxa"/>
            <w:vAlign w:val="top"/>
            <w:textDirection w:val="lrTb"/>
            <w:noWrap w:val="false"/>
          </w:tcPr>
          <w:p>
            <w:pPr>
              <w:pStyle w:val="1047"/>
              <w:jc w:val="center"/>
              <w:spacing w:before="40" w:after="40"/>
              <w:tabs>
                <w:tab w:val="left" w:pos="981" w:leader="none"/>
                <w:tab w:val="left" w:pos="1131" w:leader="none"/>
              </w:tabs>
              <w:rPr>
                <w:sz w:val="20"/>
                <w:szCs w:val="20"/>
              </w:rPr>
            </w:pPr>
            <w:r>
              <w:rPr>
                <w:sz w:val="20"/>
                <w:szCs w:val="20"/>
              </w:rPr>
              <w:t xml:space="preserve">Не взимается</w:t>
            </w:r>
            <w:r>
              <w:rPr>
                <w:sz w:val="20"/>
                <w:szCs w:val="20"/>
              </w:rPr>
            </w:r>
            <w:r>
              <w:rPr>
                <w:sz w:val="20"/>
                <w:szCs w:val="20"/>
              </w:rPr>
            </w:r>
          </w:p>
        </w:tc>
        <w:tc>
          <w:tcPr>
            <w:gridSpan w:val="2"/>
            <w:tcW w:w="3931" w:type="dxa"/>
            <w:vAlign w:val="top"/>
            <w:textDirection w:val="lrTb"/>
            <w:noWrap w:val="false"/>
          </w:tcPr>
          <w:p>
            <w:pPr>
              <w:pStyle w:val="1047"/>
              <w:jc w:val="both"/>
              <w:spacing w:before="40"/>
              <w:rPr>
                <w:sz w:val="20"/>
                <w:szCs w:val="20"/>
              </w:rPr>
            </w:pPr>
            <w:r>
              <w:rPr>
                <w:sz w:val="20"/>
                <w:szCs w:val="20"/>
              </w:rPr>
              <w:t xml:space="preserve">Услуга предоставляется клиенту после выполнения условий по п.7.6.1</w:t>
            </w:r>
            <w:r>
              <w:rPr>
                <w:sz w:val="20"/>
                <w:szCs w:val="20"/>
              </w:rPr>
            </w:r>
            <w:r>
              <w:rPr>
                <w:sz w:val="20"/>
                <w:szCs w:val="20"/>
              </w:rPr>
            </w:r>
          </w:p>
          <w:p>
            <w:pPr>
              <w:pStyle w:val="1047"/>
              <w:jc w:val="both"/>
              <w:spacing w:after="40"/>
              <w:rPr>
                <w:sz w:val="20"/>
                <w:szCs w:val="20"/>
              </w:rPr>
            </w:pPr>
            <w:r>
              <w:rPr>
                <w:sz w:val="20"/>
                <w:szCs w:val="20"/>
              </w:rPr>
              <w:t xml:space="preserve">Услуга по внеплановой смене постоянного сертификата ключа проверки электронной подписи при обслуживании клиента </w:t>
            </w:r>
            <w:r>
              <w:rPr>
                <w:sz w:val="20"/>
                <w:szCs w:val="20"/>
              </w:rPr>
              <w:t xml:space="preserve">по «Интернет-Клиент»/«Свой Бизнес»</w:t>
            </w:r>
            <w:r>
              <w:rPr>
                <w:sz w:val="20"/>
                <w:szCs w:val="20"/>
              </w:rPr>
              <w:t xml:space="preserve"> с использованием Личного кабинета услуга предоставляется в соответствии с         п. 7.6.1</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47"/>
              <w:jc w:val="center"/>
              <w:spacing w:before="40" w:after="40"/>
              <w:rPr>
                <w:rFonts w:eastAsia="Times New Roman"/>
                <w:bCs/>
                <w:sz w:val="22"/>
                <w:lang w:eastAsia="ru-RU"/>
              </w:rPr>
            </w:pPr>
            <w:r>
              <w:rPr>
                <w:rFonts w:eastAsia="Times New Roman"/>
                <w:bCs/>
                <w:sz w:val="22"/>
                <w:lang w:eastAsia="ru-RU"/>
              </w:rPr>
              <w:t xml:space="preserve">7.6.2.</w:t>
            </w:r>
            <w:r>
              <w:rPr>
                <w:rFonts w:eastAsia="Times New Roman"/>
                <w:bCs/>
                <w:sz w:val="22"/>
                <w:lang w:eastAsia="ru-RU"/>
              </w:rPr>
            </w:r>
            <w:r>
              <w:rPr>
                <w:rFonts w:eastAsia="Times New Roman"/>
                <w:bCs/>
                <w:sz w:val="22"/>
                <w:lang w:eastAsia="ru-RU"/>
              </w:rPr>
            </w:r>
          </w:p>
        </w:tc>
        <w:tc>
          <w:tcPr>
            <w:tcW w:w="2852" w:type="dxa"/>
            <w:vAlign w:val="top"/>
            <w:textDirection w:val="lrTb"/>
            <w:noWrap w:val="false"/>
          </w:tcPr>
          <w:p>
            <w:pPr>
              <w:pStyle w:val="1047"/>
              <w:jc w:val="both"/>
              <w:spacing w:before="40" w:after="40"/>
              <w:rPr>
                <w:sz w:val="20"/>
                <w:szCs w:val="20"/>
              </w:rPr>
            </w:pPr>
            <w:r>
              <w:rPr>
                <w:sz w:val="20"/>
                <w:szCs w:val="20"/>
              </w:rPr>
              <w:t xml:space="preserve">Формирование временного/постоянного сертификата ключа проверки электронной подписи в связи с компрометацией ключа проверки электронной подписи на новом ключевом носителе</w:t>
            </w:r>
            <w:r>
              <w:rPr>
                <w:sz w:val="20"/>
                <w:szCs w:val="20"/>
              </w:rPr>
            </w:r>
            <w:r>
              <w:rPr>
                <w:sz w:val="20"/>
                <w:szCs w:val="20"/>
              </w:rPr>
            </w:r>
          </w:p>
        </w:tc>
        <w:tc>
          <w:tcPr>
            <w:gridSpan w:val="2"/>
            <w:tcW w:w="2406" w:type="dxa"/>
            <w:vAlign w:val="top"/>
            <w:textDirection w:val="lrTb"/>
            <w:noWrap w:val="false"/>
          </w:tcPr>
          <w:p>
            <w:pPr>
              <w:pStyle w:val="1047"/>
              <w:jc w:val="center"/>
              <w:spacing w:before="40" w:after="40"/>
              <w:rPr>
                <w:sz w:val="20"/>
                <w:szCs w:val="20"/>
              </w:rPr>
            </w:pPr>
            <w:r>
              <w:rPr>
                <w:sz w:val="20"/>
                <w:szCs w:val="20"/>
              </w:rPr>
              <w:t xml:space="preserve">Не взимается</w:t>
            </w:r>
            <w:r>
              <w:rPr>
                <w:sz w:val="20"/>
                <w:szCs w:val="20"/>
              </w:rPr>
            </w:r>
            <w:r>
              <w:rPr>
                <w:sz w:val="20"/>
                <w:szCs w:val="20"/>
              </w:rPr>
            </w:r>
          </w:p>
        </w:tc>
        <w:tc>
          <w:tcPr>
            <w:gridSpan w:val="2"/>
            <w:tcW w:w="3931" w:type="dxa"/>
            <w:vAlign w:val="top"/>
            <w:textDirection w:val="lrTb"/>
            <w:noWrap w:val="false"/>
          </w:tcPr>
          <w:p>
            <w:pPr>
              <w:pStyle w:val="1047"/>
              <w:jc w:val="both"/>
              <w:spacing w:after="40"/>
              <w:rPr>
                <w:sz w:val="20"/>
                <w:szCs w:val="20"/>
              </w:rPr>
            </w:pPr>
            <w:r>
              <w:rPr>
                <w:sz w:val="20"/>
                <w:szCs w:val="20"/>
              </w:rPr>
              <w:t xml:space="preserve">Тариф применяется в случае возврата клиентом ключевого носителя, ранее выданного Банком.</w:t>
            </w:r>
            <w:r>
              <w:rPr>
                <w:sz w:val="20"/>
                <w:szCs w:val="20"/>
              </w:rPr>
            </w:r>
            <w:r>
              <w:rPr>
                <w:sz w:val="20"/>
                <w:szCs w:val="20"/>
              </w:rPr>
            </w:r>
          </w:p>
          <w:p>
            <w:pPr>
              <w:pStyle w:val="1047"/>
              <w:jc w:val="both"/>
              <w:spacing w:after="40"/>
              <w:rPr>
                <w:sz w:val="20"/>
                <w:szCs w:val="20"/>
              </w:rPr>
            </w:pPr>
            <w:r>
              <w:rPr>
                <w:sz w:val="20"/>
                <w:szCs w:val="20"/>
              </w:rPr>
              <w:t xml:space="preserve">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r>
              <w:rPr>
                <w:sz w:val="20"/>
                <w:szCs w:val="20"/>
              </w:rPr>
            </w:r>
            <w:r>
              <w:rPr>
                <w:sz w:val="20"/>
                <w:szCs w:val="20"/>
              </w:rPr>
            </w:r>
          </w:p>
          <w:p>
            <w:pPr>
              <w:pStyle w:val="1047"/>
              <w:jc w:val="both"/>
              <w:spacing w:after="40"/>
              <w:rPr>
                <w:sz w:val="20"/>
                <w:szCs w:val="20"/>
              </w:rPr>
            </w:pPr>
            <w:r>
              <w:rPr>
                <w:sz w:val="20"/>
                <w:szCs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47"/>
              <w:jc w:val="center"/>
              <w:spacing w:before="40" w:after="40"/>
              <w:rPr>
                <w:rFonts w:eastAsia="Times New Roman"/>
                <w:bCs/>
                <w:sz w:val="22"/>
                <w:lang w:eastAsia="ru-RU"/>
              </w:rPr>
            </w:pPr>
            <w:r>
              <w:rPr>
                <w:rFonts w:eastAsia="Times New Roman"/>
                <w:bCs/>
                <w:sz w:val="22"/>
                <w:lang w:eastAsia="ru-RU"/>
              </w:rPr>
              <w:t xml:space="preserve">7.6.2.1.</w:t>
            </w:r>
            <w:r>
              <w:rPr>
                <w:rFonts w:eastAsia="Times New Roman"/>
                <w:bCs/>
                <w:sz w:val="22"/>
                <w:lang w:eastAsia="ru-RU"/>
              </w:rPr>
            </w:r>
            <w:r>
              <w:rPr>
                <w:rFonts w:eastAsia="Times New Roman"/>
                <w:bCs/>
                <w:sz w:val="22"/>
                <w:lang w:eastAsia="ru-RU"/>
              </w:rPr>
            </w:r>
          </w:p>
        </w:tc>
        <w:tc>
          <w:tcPr>
            <w:tcW w:w="2852" w:type="dxa"/>
            <w:vAlign w:val="top"/>
            <w:textDirection w:val="lrTb"/>
            <w:noWrap w:val="false"/>
          </w:tcPr>
          <w:p>
            <w:pPr>
              <w:pStyle w:val="1047"/>
              <w:jc w:val="both"/>
              <w:spacing w:before="40" w:after="40"/>
              <w:rPr>
                <w:sz w:val="20"/>
                <w:szCs w:val="20"/>
              </w:rPr>
            </w:pPr>
            <w:r>
              <w:rPr>
                <w:sz w:val="20"/>
                <w:szCs w:val="20"/>
              </w:rPr>
              <w:t xml:space="preserve">Формирование постоянного сертификата ключа проверки электронной подписи по запросу клиента</w:t>
            </w:r>
            <w:r>
              <w:rPr>
                <w:sz w:val="20"/>
                <w:szCs w:val="20"/>
              </w:rPr>
            </w:r>
            <w:r>
              <w:rPr>
                <w:sz w:val="20"/>
                <w:szCs w:val="20"/>
              </w:rPr>
            </w:r>
          </w:p>
        </w:tc>
        <w:tc>
          <w:tcPr>
            <w:gridSpan w:val="2"/>
            <w:tcW w:w="2406" w:type="dxa"/>
            <w:vAlign w:val="top"/>
            <w:textDirection w:val="lrTb"/>
            <w:noWrap w:val="false"/>
          </w:tcPr>
          <w:p>
            <w:pPr>
              <w:pStyle w:val="1047"/>
              <w:jc w:val="center"/>
              <w:spacing w:before="40" w:after="40"/>
              <w:rPr>
                <w:sz w:val="20"/>
                <w:szCs w:val="20"/>
              </w:rPr>
            </w:pPr>
            <w:r>
              <w:rPr>
                <w:sz w:val="20"/>
                <w:szCs w:val="20"/>
              </w:rPr>
              <w:t xml:space="preserve">Не взимается</w:t>
            </w:r>
            <w:r>
              <w:rPr>
                <w:sz w:val="20"/>
                <w:szCs w:val="20"/>
              </w:rPr>
            </w:r>
            <w:r>
              <w:rPr>
                <w:sz w:val="20"/>
                <w:szCs w:val="20"/>
              </w:rPr>
            </w:r>
          </w:p>
        </w:tc>
        <w:tc>
          <w:tcPr>
            <w:gridSpan w:val="2"/>
            <w:tcW w:w="3931" w:type="dxa"/>
            <w:vAlign w:val="top"/>
            <w:textDirection w:val="lrTb"/>
            <w:noWrap w:val="false"/>
          </w:tcPr>
          <w:p>
            <w:pPr>
              <w:pStyle w:val="1047"/>
              <w:jc w:val="both"/>
              <w:spacing w:before="40"/>
              <w:rPr>
                <w:sz w:val="20"/>
                <w:szCs w:val="20"/>
              </w:rPr>
            </w:pPr>
            <w:r>
              <w:rPr>
                <w:sz w:val="20"/>
                <w:szCs w:val="20"/>
              </w:rPr>
              <w:t xml:space="preserve">Услуга предоставляется клиенту после выполнения условий по п. 7.6.2.</w:t>
            </w:r>
            <w:r>
              <w:rPr>
                <w:sz w:val="20"/>
                <w:szCs w:val="20"/>
              </w:rPr>
            </w:r>
            <w:r>
              <w:rPr>
                <w:sz w:val="20"/>
                <w:szCs w:val="20"/>
              </w:rPr>
            </w:r>
          </w:p>
          <w:p>
            <w:pPr>
              <w:pStyle w:val="1047"/>
              <w:jc w:val="both"/>
              <w:spacing w:after="40"/>
              <w:rPr>
                <w:sz w:val="20"/>
                <w:szCs w:val="20"/>
              </w:rPr>
            </w:pPr>
            <w:r>
              <w:rPr>
                <w:sz w:val="20"/>
                <w:szCs w:val="20"/>
              </w:rPr>
              <w:t xml:space="preserve">Услуга по внеплановой смене постоянного сертификата ключа проверки электронной подписи при обслуживании клиента </w:t>
            </w:r>
            <w:r>
              <w:rPr>
                <w:sz w:val="20"/>
                <w:szCs w:val="20"/>
              </w:rPr>
              <w:t xml:space="preserve">по «Интернет-Клиент»/«Свой Бизнес»</w:t>
            </w:r>
            <w:r>
              <w:rPr>
                <w:sz w:val="20"/>
                <w:szCs w:val="20"/>
              </w:rPr>
              <w:t xml:space="preserve"> с использованием Личного кабинета предоставляется в соответствии с п. 7.6.2</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47"/>
              <w:jc w:val="center"/>
              <w:spacing w:before="40" w:after="40"/>
              <w:rPr>
                <w:rFonts w:eastAsia="Times New Roman"/>
                <w:bCs/>
                <w:sz w:val="22"/>
                <w:lang w:eastAsia="ru-RU"/>
              </w:rPr>
            </w:pPr>
            <w:r>
              <w:rPr>
                <w:rFonts w:eastAsia="Times New Roman"/>
                <w:bCs/>
                <w:sz w:val="22"/>
                <w:lang w:eastAsia="ru-RU"/>
              </w:rPr>
              <w:t xml:space="preserve">7.7.</w:t>
            </w:r>
            <w:r>
              <w:rPr>
                <w:rFonts w:eastAsia="Times New Roman"/>
                <w:bCs/>
                <w:sz w:val="22"/>
                <w:lang w:eastAsia="ru-RU"/>
              </w:rPr>
            </w:r>
            <w:r>
              <w:rPr>
                <w:rFonts w:eastAsia="Times New Roman"/>
                <w:bCs/>
                <w:sz w:val="22"/>
                <w:lang w:eastAsia="ru-RU"/>
              </w:rPr>
            </w:r>
          </w:p>
        </w:tc>
        <w:tc>
          <w:tcPr>
            <w:tcW w:w="2852" w:type="dxa"/>
            <w:vAlign w:val="top"/>
            <w:textDirection w:val="lrTb"/>
            <w:noWrap w:val="false"/>
          </w:tcPr>
          <w:p>
            <w:pPr>
              <w:pStyle w:val="1047"/>
              <w:jc w:val="both"/>
              <w:spacing w:before="40" w:after="40"/>
              <w:rPr>
                <w:sz w:val="20"/>
                <w:szCs w:val="20"/>
              </w:rPr>
            </w:pPr>
            <w:r>
              <w:rPr>
                <w:sz w:val="20"/>
                <w:szCs w:val="20"/>
              </w:rPr>
              <w:t xml:space="preserve">Доступ к сервису проверки контрагентов</w:t>
            </w:r>
            <w:r>
              <w:rPr>
                <w:sz w:val="20"/>
                <w:szCs w:val="20"/>
              </w:rPr>
            </w:r>
            <w:r>
              <w:rPr>
                <w:sz w:val="20"/>
                <w:szCs w:val="20"/>
              </w:rPr>
            </w:r>
          </w:p>
        </w:tc>
        <w:tc>
          <w:tcPr>
            <w:gridSpan w:val="2"/>
            <w:tcW w:w="2406" w:type="dxa"/>
            <w:vAlign w:val="top"/>
            <w:textDirection w:val="lrTb"/>
            <w:noWrap w:val="false"/>
          </w:tcPr>
          <w:p>
            <w:pPr>
              <w:pStyle w:val="1047"/>
              <w:jc w:val="center"/>
              <w:spacing w:before="40" w:after="40"/>
              <w:rPr>
                <w:bCs/>
                <w:sz w:val="20"/>
                <w:szCs w:val="20"/>
              </w:rPr>
            </w:pPr>
            <w:r>
              <w:rPr>
                <w:bCs/>
                <w:sz w:val="20"/>
                <w:szCs w:val="20"/>
              </w:rPr>
              <w:t xml:space="preserve">290 руб. </w:t>
            </w:r>
            <w:r>
              <w:rPr>
                <w:bCs/>
                <w:sz w:val="20"/>
                <w:szCs w:val="20"/>
              </w:rPr>
            </w:r>
            <w:r>
              <w:rPr>
                <w:bCs/>
                <w:sz w:val="20"/>
                <w:szCs w:val="20"/>
              </w:rPr>
            </w:r>
          </w:p>
          <w:p>
            <w:pPr>
              <w:pStyle w:val="1047"/>
              <w:jc w:val="center"/>
              <w:spacing w:before="40" w:after="40"/>
              <w:rPr>
                <w:sz w:val="20"/>
                <w:szCs w:val="20"/>
              </w:rPr>
            </w:pPr>
            <w:r>
              <w:rPr>
                <w:bCs/>
                <w:sz w:val="20"/>
                <w:szCs w:val="20"/>
              </w:rPr>
              <w:t xml:space="preserve">в месяц</w:t>
            </w:r>
            <w:r>
              <w:rPr>
                <w:sz w:val="20"/>
                <w:szCs w:val="20"/>
              </w:rPr>
            </w:r>
            <w:r>
              <w:rPr>
                <w:sz w:val="20"/>
                <w:szCs w:val="20"/>
              </w:rPr>
            </w:r>
          </w:p>
        </w:tc>
        <w:tc>
          <w:tcPr>
            <w:gridSpan w:val="2"/>
            <w:tcW w:w="3931" w:type="dxa"/>
            <w:vAlign w:val="top"/>
            <w:textDirection w:val="lrTb"/>
            <w:noWrap w:val="false"/>
          </w:tcPr>
          <w:p>
            <w:pPr>
              <w:pStyle w:val="1047"/>
              <w:rPr>
                <w:bCs/>
                <w:sz w:val="20"/>
                <w:szCs w:val="20"/>
              </w:rPr>
            </w:pPr>
            <w:r>
              <w:rPr>
                <w:bCs/>
                <w:sz w:val="20"/>
                <w:szCs w:val="20"/>
              </w:rPr>
              <w:t xml:space="preserve">Комиссия взимается при подключении услуги и далее ежемесячно в первый рабочий день месяца.</w:t>
            </w:r>
            <w:r>
              <w:rPr>
                <w:bCs/>
                <w:sz w:val="20"/>
                <w:szCs w:val="20"/>
              </w:rPr>
            </w:r>
            <w:r>
              <w:rPr>
                <w:bCs/>
                <w:sz w:val="20"/>
                <w:szCs w:val="20"/>
              </w:rPr>
            </w:r>
          </w:p>
          <w:p>
            <w:pPr>
              <w:pStyle w:val="1047"/>
              <w:rPr>
                <w:bCs/>
                <w:sz w:val="20"/>
                <w:szCs w:val="20"/>
              </w:rPr>
            </w:pPr>
            <w:r>
              <w:rPr>
                <w:bCs/>
                <w:sz w:val="20"/>
                <w:szCs w:val="20"/>
              </w:rPr>
              <w:t xml:space="preserve">Услуга доступна в «Интернет-Клиент», «Мобильный банк», «Свой Бизнес».</w:t>
            </w:r>
            <w:r>
              <w:rPr>
                <w:bCs/>
                <w:sz w:val="20"/>
                <w:szCs w:val="20"/>
              </w:rPr>
            </w:r>
            <w:r>
              <w:rPr>
                <w:bCs/>
                <w:sz w:val="20"/>
                <w:szCs w:val="20"/>
              </w:rPr>
            </w:r>
          </w:p>
          <w:p>
            <w:pPr>
              <w:pStyle w:val="1047"/>
              <w:rPr>
                <w:bCs/>
                <w:sz w:val="20"/>
                <w:szCs w:val="20"/>
              </w:rPr>
            </w:pPr>
            <w:r>
              <w:rPr>
                <w:bCs/>
                <w:sz w:val="20"/>
                <w:szCs w:val="20"/>
              </w:rPr>
              <w:t xml:space="preserve">За неполный месяц обслуживания плата взимается в размере установленного тарифа.</w:t>
            </w:r>
            <w:r>
              <w:rPr>
                <w:bCs/>
                <w:sz w:val="20"/>
                <w:szCs w:val="20"/>
              </w:rPr>
            </w:r>
            <w:r>
              <w:rPr>
                <w:bCs/>
                <w:sz w:val="20"/>
                <w:szCs w:val="20"/>
              </w:rPr>
            </w:r>
          </w:p>
          <w:p>
            <w:pPr>
              <w:pStyle w:val="1047"/>
              <w:rPr>
                <w:bCs/>
                <w:sz w:val="20"/>
                <w:szCs w:val="20"/>
              </w:rPr>
            </w:pPr>
            <w:r>
              <w:rPr>
                <w:bCs/>
                <w:sz w:val="20"/>
                <w:szCs w:val="20"/>
              </w:rPr>
              <w:t xml:space="preserve">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r>
              <w:rPr>
                <w:bCs/>
                <w:sz w:val="20"/>
                <w:szCs w:val="20"/>
              </w:rPr>
            </w:r>
            <w:r>
              <w:rPr>
                <w:bCs/>
                <w:sz w:val="20"/>
                <w:szCs w:val="20"/>
              </w:rPr>
            </w:r>
          </w:p>
          <w:p>
            <w:pPr>
              <w:pStyle w:val="1047"/>
              <w:jc w:val="both"/>
              <w:spacing w:before="40"/>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47"/>
              <w:jc w:val="center"/>
              <w:spacing w:before="40" w:after="40"/>
              <w:rPr>
                <w:rFonts w:eastAsia="Times New Roman"/>
                <w:bCs/>
                <w:sz w:val="22"/>
                <w:lang w:eastAsia="ru-RU"/>
              </w:rPr>
            </w:pPr>
            <w:r>
              <w:rPr>
                <w:rFonts w:eastAsia="Times New Roman"/>
                <w:bCs/>
                <w:sz w:val="22"/>
                <w:lang w:eastAsia="ru-RU"/>
              </w:rPr>
              <w:t xml:space="preserve">7.8.</w:t>
            </w:r>
            <w:r>
              <w:rPr>
                <w:rFonts w:eastAsia="Times New Roman"/>
                <w:bCs/>
                <w:sz w:val="22"/>
                <w:lang w:eastAsia="ru-RU"/>
              </w:rPr>
            </w:r>
            <w:r>
              <w:rPr>
                <w:rFonts w:eastAsia="Times New Roman"/>
                <w:bCs/>
                <w:sz w:val="22"/>
                <w:lang w:eastAsia="ru-RU"/>
              </w:rPr>
            </w:r>
          </w:p>
        </w:tc>
        <w:tc>
          <w:tcPr>
            <w:tcW w:w="2852" w:type="dxa"/>
            <w:vAlign w:val="top"/>
            <w:textDirection w:val="lrTb"/>
            <w:noWrap w:val="false"/>
          </w:tcPr>
          <w:p>
            <w:pPr>
              <w:pStyle w:val="1047"/>
              <w:jc w:val="both"/>
              <w:spacing w:before="40" w:after="40"/>
              <w:rPr>
                <w:sz w:val="20"/>
                <w:szCs w:val="20"/>
              </w:rPr>
            </w:pPr>
            <w:r>
              <w:rPr>
                <w:sz w:val="20"/>
                <w:szCs w:val="20"/>
              </w:rPr>
              <w:t xml:space="preserve">Получение одноразового пароля (кода подтверждения) посредством SMS-сообщения для авторизации и/или формирования электронной подписи в «Свой Бизнес»</w:t>
            </w:r>
            <w:r>
              <w:rPr>
                <w:sz w:val="20"/>
                <w:szCs w:val="20"/>
              </w:rPr>
            </w:r>
            <w:r>
              <w:rPr>
                <w:sz w:val="20"/>
                <w:szCs w:val="20"/>
              </w:rPr>
            </w:r>
          </w:p>
        </w:tc>
        <w:tc>
          <w:tcPr>
            <w:gridSpan w:val="2"/>
            <w:tcW w:w="2406" w:type="dxa"/>
            <w:vAlign w:val="top"/>
            <w:textDirection w:val="lrTb"/>
            <w:noWrap w:val="false"/>
          </w:tcPr>
          <w:p>
            <w:pPr>
              <w:pStyle w:val="1047"/>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gridSpan w:val="2"/>
            <w:tcW w:w="3931" w:type="dxa"/>
            <w:vAlign w:val="top"/>
            <w:textDirection w:val="lrTb"/>
            <w:noWrap w:val="false"/>
          </w:tcPr>
          <w:p>
            <w:pPr>
              <w:pStyle w:val="1047"/>
              <w:rPr>
                <w:bCs/>
                <w:sz w:val="20"/>
                <w:szCs w:val="20"/>
              </w:rPr>
            </w:pPr>
            <w:r>
              <w:rPr>
                <w:sz w:val="20"/>
                <w:szCs w:val="20"/>
              </w:rPr>
              <w:t xml:space="preserve">В случае введения тарифа указанная комиссия облагается НДС, сумма которого взимается дополнительно.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47"/>
              <w:jc w:val="center"/>
              <w:spacing w:before="40" w:after="40"/>
              <w:rPr>
                <w:sz w:val="22"/>
              </w:rPr>
            </w:pPr>
            <w:r>
              <w:rPr>
                <w:sz w:val="22"/>
              </w:rPr>
              <w:t xml:space="preserve">7.9.</w:t>
            </w:r>
            <w:r>
              <w:rPr>
                <w:sz w:val="22"/>
              </w:rPr>
            </w:r>
            <w:r>
              <w:rPr>
                <w:sz w:val="22"/>
              </w:rPr>
            </w:r>
          </w:p>
        </w:tc>
        <w:tc>
          <w:tcPr>
            <w:gridSpan w:val="5"/>
            <w:tcW w:w="9189" w:type="dxa"/>
            <w:vAlign w:val="top"/>
            <w:textDirection w:val="lrTb"/>
            <w:noWrap w:val="false"/>
          </w:tcPr>
          <w:p>
            <w:pPr>
              <w:pStyle w:val="1047"/>
              <w:rPr>
                <w:sz w:val="20"/>
                <w:szCs w:val="20"/>
              </w:rPr>
            </w:pPr>
            <w:r>
              <w:rPr>
                <w:sz w:val="20"/>
                <w:szCs w:val="20"/>
              </w:rPr>
              <w:t xml:space="preserve">Сервис «SMS информирование»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47"/>
              <w:jc w:val="center"/>
              <w:spacing w:before="40" w:after="40"/>
              <w:rPr>
                <w:sz w:val="20"/>
                <w:szCs w:val="20"/>
              </w:rPr>
            </w:pPr>
            <w:r>
              <w:rPr>
                <w:sz w:val="22"/>
              </w:rPr>
              <w:t xml:space="preserve">7.9.1</w:t>
            </w:r>
            <w:r>
              <w:rPr>
                <w:sz w:val="20"/>
                <w:szCs w:val="20"/>
              </w:rPr>
              <w:t xml:space="preserve">.</w:t>
            </w:r>
            <w:r>
              <w:rPr>
                <w:sz w:val="20"/>
                <w:szCs w:val="20"/>
              </w:rPr>
            </w:r>
            <w:r>
              <w:rPr>
                <w:sz w:val="20"/>
                <w:szCs w:val="20"/>
              </w:rPr>
            </w:r>
          </w:p>
        </w:tc>
        <w:tc>
          <w:tcPr>
            <w:tcW w:w="2852" w:type="dxa"/>
            <w:vAlign w:val="top"/>
            <w:textDirection w:val="lrTb"/>
            <w:noWrap w:val="false"/>
          </w:tcPr>
          <w:p>
            <w:pPr>
              <w:pStyle w:val="1047"/>
              <w:rPr>
                <w:sz w:val="20"/>
                <w:szCs w:val="20"/>
              </w:rPr>
            </w:pPr>
            <w:r>
              <w:rPr>
                <w:sz w:val="20"/>
                <w:szCs w:val="20"/>
              </w:rPr>
              <w:t xml:space="preserve">Комиссионное вознаграждение (абонентская плата) </w:t>
              <w:br w:type="textWrapping" w:clear="all"/>
              <w:t xml:space="preserve">за сервис «SMS информирование» (далее – Сервис) в рамках операций по счетам Клиента</w:t>
            </w:r>
            <w:r>
              <w:rPr>
                <w:sz w:val="20"/>
                <w:szCs w:val="20"/>
              </w:rPr>
            </w:r>
            <w:r>
              <w:rPr>
                <w:sz w:val="20"/>
                <w:szCs w:val="20"/>
              </w:rPr>
            </w:r>
          </w:p>
        </w:tc>
        <w:tc>
          <w:tcPr>
            <w:gridSpan w:val="3"/>
            <w:tcW w:w="2430" w:type="dxa"/>
            <w:vAlign w:val="top"/>
            <w:textDirection w:val="lrTb"/>
            <w:noWrap w:val="false"/>
          </w:tcPr>
          <w:p>
            <w:pPr>
              <w:pStyle w:val="1047"/>
              <w:jc w:val="center"/>
              <w:rPr>
                <w:sz w:val="20"/>
                <w:szCs w:val="20"/>
              </w:rPr>
            </w:pPr>
            <w:r>
              <w:rPr>
                <w:sz w:val="20"/>
                <w:szCs w:val="20"/>
              </w:rPr>
              <w:t xml:space="preserve">189 руб. ежемесячно за каждый банковский счет, подключенный </w:t>
              <w:br w:type="textWrapping" w:clear="all"/>
              <w:t xml:space="preserve">к Сервису, </w:t>
              <w:br w:type="textWrapping" w:clear="all"/>
              <w:t xml:space="preserve">и за каждый телефонный номер</w:t>
            </w:r>
            <w:r>
              <w:rPr>
                <w:sz w:val="20"/>
                <w:szCs w:val="20"/>
              </w:rPr>
            </w:r>
            <w:r>
              <w:rPr>
                <w:sz w:val="20"/>
                <w:szCs w:val="20"/>
              </w:rPr>
            </w:r>
          </w:p>
        </w:tc>
        <w:tc>
          <w:tcPr>
            <w:tcW w:w="3907" w:type="dxa"/>
            <w:vAlign w:val="top"/>
            <w:textDirection w:val="lrTb"/>
            <w:noWrap w:val="false"/>
          </w:tcPr>
          <w:p>
            <w:pPr>
              <w:pStyle w:val="1047"/>
              <w:jc w:val="both"/>
              <w:tabs>
                <w:tab w:val="left" w:pos="708" w:leader="none"/>
                <w:tab w:val="center" w:pos="4677" w:leader="none"/>
                <w:tab w:val="right" w:pos="9355" w:leader="none"/>
              </w:tabs>
              <w:rPr>
                <w:sz w:val="20"/>
                <w:szCs w:val="20"/>
              </w:rPr>
            </w:pPr>
            <w:r>
              <w:rPr>
                <w:sz w:val="20"/>
                <w:szCs w:val="20"/>
              </w:rPr>
              <w:t xml:space="preserve">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r>
              <w:rPr>
                <w:sz w:val="20"/>
                <w:szCs w:val="20"/>
              </w:rPr>
            </w:r>
            <w:r>
              <w:rPr>
                <w:sz w:val="20"/>
                <w:szCs w:val="20"/>
              </w:rPr>
            </w:r>
          </w:p>
          <w:p>
            <w:pPr>
              <w:pStyle w:val="1047"/>
              <w:jc w:val="both"/>
              <w:spacing w:before="120"/>
              <w:tabs>
                <w:tab w:val="left" w:pos="708" w:leader="none"/>
                <w:tab w:val="center" w:pos="4677" w:leader="none"/>
                <w:tab w:val="right" w:pos="9355" w:leader="none"/>
              </w:tabs>
              <w:rPr>
                <w:sz w:val="20"/>
                <w:szCs w:val="20"/>
              </w:rPr>
            </w:pPr>
            <w:r>
              <w:rPr>
                <w:sz w:val="20"/>
                <w:szCs w:val="20"/>
              </w:rPr>
              <w:t xml:space="preserve">При подключении Сервиса до 15-го числа календарного месяца комиссия за текущий месяц взимается в размере 100%. При подключении Сервиса с 15-го числа календарного месяца и позднее, комиссия </w:t>
              <w:br w:type="textWrapping" w:clear="all"/>
              <w:t xml:space="preserve">за текущий месяц взимается в размере 50% от расчетной величины. </w:t>
            </w:r>
            <w:r>
              <w:rPr>
                <w:sz w:val="20"/>
                <w:szCs w:val="20"/>
              </w:rPr>
            </w:r>
            <w:r>
              <w:rPr>
                <w:sz w:val="20"/>
                <w:szCs w:val="20"/>
              </w:rPr>
            </w:r>
          </w:p>
          <w:p>
            <w:pPr>
              <w:pStyle w:val="1047"/>
              <w:jc w:val="both"/>
              <w:spacing w:before="120"/>
              <w:rPr>
                <w:sz w:val="20"/>
                <w:szCs w:val="20"/>
              </w:rPr>
            </w:pPr>
            <w:r>
              <w:rPr>
                <w:sz w:val="20"/>
                <w:szCs w:val="20"/>
              </w:rPr>
              <w:t xml:space="preserve">Комиссия взимается независимо </w:t>
              <w:br w:type="textWrapping" w:clear="all"/>
              <w:t xml:space="preserve">от наличия операций по счету Клиента, подключенного к Сервису (не пересчитывается/ не возмещается при отсутствии операций по счету).</w:t>
            </w:r>
            <w:r>
              <w:rPr>
                <w:sz w:val="20"/>
                <w:szCs w:val="20"/>
              </w:rPr>
            </w:r>
            <w:r>
              <w:rPr>
                <w:sz w:val="20"/>
                <w:szCs w:val="20"/>
              </w:rPr>
            </w:r>
          </w:p>
        </w:tc>
      </w:tr>
      <w:tr>
        <w:tblPrEx/>
        <w:trPr/>
        <w:tc>
          <w:tcPr>
            <w:tcW w:w="876" w:type="dxa"/>
            <w:vAlign w:val="top"/>
            <w:vMerge w:val="restart"/>
            <w:textDirection w:val="lrTb"/>
            <w:noWrap w:val="false"/>
          </w:tcPr>
          <w:p>
            <w:pPr>
              <w:pStyle w:val="1047"/>
              <w:jc w:val="center"/>
              <w:spacing w:before="40" w:after="40"/>
              <w:rPr>
                <w:sz w:val="22"/>
              </w:rPr>
            </w:pPr>
            <w:r>
              <w:rPr>
                <w:sz w:val="22"/>
              </w:rPr>
              <w:t xml:space="preserve">7.10.</w:t>
            </w:r>
            <w:r>
              <w:rPr>
                <w:sz w:val="22"/>
              </w:rPr>
            </w:r>
          </w:p>
        </w:tc>
        <w:tc>
          <w:tcPr>
            <w:tcW w:w="2852" w:type="dxa"/>
            <w:vAlign w:val="top"/>
            <w:vMerge w:val="restart"/>
            <w:textDirection w:val="lrTb"/>
            <w:noWrap w:val="false"/>
          </w:tcPr>
          <w:p>
            <w:pPr>
              <w:pStyle w:val="1047"/>
              <w:rPr>
                <w:sz w:val="20"/>
                <w:szCs w:val="20"/>
              </w:rPr>
            </w:pPr>
            <w:r>
              <w:rPr>
                <w:sz w:val="20"/>
                <w:szCs w:val="20"/>
              </w:rPr>
            </w:r>
            <w:r>
              <w:rPr>
                <w:rFonts w:ascii="Times New Roman" w:hAnsi="Times New Roman"/>
                <w:sz w:val="20"/>
                <w:szCs w:val="20"/>
              </w:rPr>
              <w:t xml:space="preserve">Комиссионное вознаграждение (абонентская плата) за предоставление услуги </w:t>
            </w:r>
            <w:r>
              <w:rPr>
                <w:rFonts w:ascii="Times New Roman" w:hAnsi="Times New Roman"/>
                <w:sz w:val="20"/>
                <w:szCs w:val="20"/>
              </w:rPr>
              <w:t xml:space="preserve">«Контроль за платежами.Акцепт»</w:t>
            </w:r>
            <w:r/>
            <w:r>
              <w:rPr>
                <w:sz w:val="20"/>
                <w:szCs w:val="20"/>
              </w:rPr>
            </w:r>
            <w:r>
              <w:rPr>
                <w:sz w:val="20"/>
                <w:szCs w:val="20"/>
              </w:rPr>
            </w:r>
          </w:p>
        </w:tc>
        <w:tc>
          <w:tcPr>
            <w:gridSpan w:val="3"/>
            <w:tcW w:w="2430" w:type="dxa"/>
            <w:vAlign w:val="top"/>
            <w:vMerge w:val="restart"/>
            <w:textDirection w:val="lrTb"/>
            <w:noWrap w:val="false"/>
          </w:tcPr>
          <w:p>
            <w:pPr>
              <w:pStyle w:val="1047"/>
              <w:jc w:val="center"/>
              <w:rPr>
                <w:sz w:val="20"/>
                <w:szCs w:val="20"/>
              </w:rPr>
            </w:pPr>
            <w:r>
              <w:rPr>
                <w:sz w:val="20"/>
                <w:szCs w:val="20"/>
              </w:rPr>
            </w:r>
            <w:r>
              <w:rPr>
                <w:rFonts w:ascii="Times New Roman" w:hAnsi="Times New Roman"/>
                <w:sz w:val="20"/>
                <w:szCs w:val="20"/>
              </w:rPr>
              <w:t xml:space="preserve">1 000 руб. </w:t>
            </w:r>
            <w:r>
              <w:rPr>
                <w:rFonts w:ascii="Times New Roman" w:hAnsi="Times New Roman"/>
                <w:sz w:val="20"/>
                <w:szCs w:val="20"/>
              </w:rPr>
              <w:t xml:space="preserve">в месяц</w:t>
            </w:r>
            <w:r>
              <w:rPr>
                <w:rFonts w:ascii="Times New Roman" w:hAnsi="Times New Roman"/>
                <w:sz w:val="20"/>
                <w:szCs w:val="20"/>
              </w:rPr>
              <w:t xml:space="preserve"> за каждый банковский счет/ транзитный валютный счет Контролируемой организации</w:t>
            </w:r>
            <w:r/>
            <w:r>
              <w:rPr>
                <w:sz w:val="20"/>
                <w:szCs w:val="20"/>
              </w:rPr>
            </w:r>
            <w:r>
              <w:rPr>
                <w:sz w:val="20"/>
                <w:szCs w:val="20"/>
              </w:rPr>
            </w:r>
          </w:p>
        </w:tc>
        <w:tc>
          <w:tcPr>
            <w:tcW w:w="3907" w:type="dxa"/>
            <w:vAlign w:val="top"/>
            <w:vMerge w:val="restart"/>
            <w:textDirection w:val="lrTb"/>
            <w:noWrap w:val="false"/>
          </w:tcPr>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eastAsia="Times New Roman"/>
                <w:bCs/>
                <w:sz w:val="20"/>
                <w:szCs w:val="20"/>
                <w:highlight w:val="none"/>
                <w:lang w:eastAsia="ru-RU"/>
              </w:rPr>
              <w:t xml:space="preserve">Услуга предоставляется </w:t>
            </w:r>
            <w:r>
              <w:rPr>
                <w:rFonts w:ascii="Times New Roman" w:hAnsi="Times New Roman" w:eastAsia="Times New Roman"/>
                <w:bCs/>
                <w:sz w:val="20"/>
                <w:szCs w:val="20"/>
                <w:highlight w:val="none"/>
                <w:lang w:eastAsia="ru-RU"/>
              </w:rPr>
              <w:t xml:space="preserve">Контролирующей организации.</w:t>
            </w:r>
            <w:r>
              <w:rPr>
                <w:rFonts w:ascii="Times New Roman" w:hAnsi="Times New Roman"/>
                <w:sz w:val="20"/>
                <w:szCs w:val="20"/>
                <w:highlight w:val="none"/>
              </w:rPr>
            </w:r>
            <w:r>
              <w:rPr>
                <w:rFonts w:ascii="Times New Roman" w:hAnsi="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eastAsia="Times New Roman"/>
                <w:sz w:val="20"/>
                <w:szCs w:val="20"/>
                <w:highlight w:val="none"/>
              </w:rPr>
            </w:pPr>
            <w:r>
              <w:rPr>
                <w:rFonts w:ascii="Times New Roman" w:hAnsi="Times New Roman"/>
                <w:sz w:val="20"/>
                <w:szCs w:val="20"/>
                <w:highlight w:val="none"/>
              </w:rPr>
              <w:t xml:space="preserve">Комиссия взимается за каждый банковский счет/ транзитный валютный счет </w:t>
            </w:r>
            <w:r>
              <w:rPr>
                <w:rFonts w:ascii="Times New Roman" w:hAnsi="Times New Roman"/>
                <w:sz w:val="20"/>
                <w:szCs w:val="20"/>
                <w:highlight w:val="none"/>
              </w:rPr>
              <w:t xml:space="preserve">Контролируемой организации</w:t>
            </w:r>
            <w:r>
              <w:rPr>
                <w:rFonts w:ascii="Times New Roman" w:hAnsi="Times New Roman"/>
                <w:sz w:val="20"/>
                <w:szCs w:val="20"/>
                <w:highlight w:val="none"/>
              </w:rPr>
              <w:t xml:space="preserve">, </w:t>
            </w:r>
            <w:r>
              <w:rPr>
                <w:rFonts w:ascii="Times New Roman" w:hAnsi="Times New Roman"/>
                <w:sz w:val="20"/>
                <w:szCs w:val="20"/>
                <w:highlight w:val="none"/>
              </w:rPr>
              <w:t xml:space="preserve">по которому Контролирующей организации предоставляется услуга.</w:t>
            </w:r>
            <w:r>
              <w:rPr>
                <w:rFonts w:ascii="Times New Roman" w:hAnsi="Times New Roman"/>
                <w:sz w:val="20"/>
                <w:szCs w:val="20"/>
                <w:highlight w:val="none"/>
              </w:rPr>
              <w:t xml:space="preserve"> </w:t>
            </w:r>
            <w:r>
              <w:rPr>
                <w:rFonts w:ascii="Times New Roman" w:hAnsi="Times New Roman"/>
                <w:sz w:val="20"/>
                <w:szCs w:val="20"/>
                <w:highlight w:val="none"/>
              </w:rPr>
              <w:t xml:space="preserve">Расчетным периодом (месяцем) является календарный месяц. </w:t>
            </w:r>
            <w:r>
              <w:rPr>
                <w:rFonts w:ascii="Times New Roman" w:hAnsi="Times New Roman"/>
                <w:sz w:val="20"/>
                <w:szCs w:val="20"/>
                <w:highlight w:val="none"/>
              </w:rPr>
              <w:t xml:space="preserve">Комиссия взимается с Контролирующей организации** ежемесячно </w:t>
            </w:r>
            <w:r>
              <w:rPr>
                <w:rFonts w:ascii="Times New Roman" w:hAnsi="Times New Roman" w:eastAsia="Times New Roman"/>
                <w:bCs/>
                <w:sz w:val="20"/>
                <w:szCs w:val="20"/>
                <w:lang w:eastAsia="ru-RU"/>
              </w:rPr>
              <w:t xml:space="preserve">не ранее 25-го числа и не позднее последнего рабочего дня текущего ка</w:t>
            </w:r>
            <w:r>
              <w:rPr>
                <w:rFonts w:ascii="Times New Roman" w:hAnsi="Times New Roman" w:eastAsia="Times New Roman"/>
                <w:bCs/>
                <w:sz w:val="20"/>
                <w:szCs w:val="20"/>
                <w:lang w:eastAsia="ru-RU"/>
              </w:rPr>
              <w:t xml:space="preserve">лендарного месяца единой </w:t>
            </w:r>
            <w:r>
              <w:rPr>
                <w:rFonts w:ascii="Times New Roman" w:hAnsi="Times New Roman" w:eastAsia="Times New Roman"/>
                <w:bCs/>
                <w:sz w:val="20"/>
                <w:szCs w:val="20"/>
                <w:lang w:eastAsia="ru-RU"/>
              </w:rPr>
              <w:t xml:space="preserve">суммой (одним платежом) исходя из количества банковских счетов и транзитных валютных счетов Контролируемых организаций, подключенных к услуге</w:t>
            </w:r>
            <w:r>
              <w:rPr>
                <w:rFonts w:ascii="Times New Roman" w:hAnsi="Times New Roman" w:eastAsia="Times New Roman"/>
                <w:bCs/>
                <w:sz w:val="20"/>
                <w:szCs w:val="20"/>
                <w:lang w:eastAsia="ru-RU"/>
              </w:rPr>
              <w:t xml:space="preserve">. Комиссия за конкретный банковский счет/ транзитный валютный счет взимается</w:t>
            </w:r>
            <w:r>
              <w:rPr>
                <w:rFonts w:ascii="Times New Roman" w:hAnsi="Times New Roman" w:eastAsia="Times New Roman"/>
                <w:bCs/>
                <w:sz w:val="20"/>
                <w:szCs w:val="20"/>
                <w:lang w:eastAsia="ru-RU"/>
              </w:rPr>
              <w:t xml:space="preserve"> начиная с календарного месяца, следующего за календарным месяцем подключения к услуге </w:t>
            </w:r>
            <w:r>
              <w:rPr>
                <w:rFonts w:ascii="Times New Roman" w:hAnsi="Times New Roman" w:eastAsia="Times New Roman"/>
                <w:bCs/>
                <w:sz w:val="20"/>
                <w:szCs w:val="20"/>
                <w:lang w:eastAsia="ru-RU"/>
              </w:rPr>
              <w:t xml:space="preserve">такого банковского счета/ транзитного валютного счета </w:t>
            </w:r>
            <w:r>
              <w:rPr>
                <w:rFonts w:ascii="Times New Roman" w:hAnsi="Times New Roman" w:eastAsia="Times New Roman"/>
                <w:bCs/>
                <w:sz w:val="20"/>
                <w:szCs w:val="20"/>
                <w:lang w:eastAsia="ru-RU"/>
              </w:rPr>
              <w:t xml:space="preserve">Контролируем</w:t>
            </w:r>
            <w:r>
              <w:rPr>
                <w:rFonts w:ascii="Times New Roman" w:hAnsi="Times New Roman" w:eastAsia="Times New Roman"/>
                <w:bCs/>
                <w:sz w:val="20"/>
                <w:szCs w:val="20"/>
                <w:lang w:eastAsia="ru-RU"/>
              </w:rPr>
              <w:t xml:space="preserve">ой</w:t>
            </w:r>
            <w:r>
              <w:rPr>
                <w:rFonts w:ascii="Times New Roman" w:hAnsi="Times New Roman" w:eastAsia="Times New Roman"/>
                <w:bCs/>
                <w:sz w:val="20"/>
                <w:szCs w:val="20"/>
                <w:lang w:eastAsia="ru-RU"/>
              </w:rPr>
              <w:t xml:space="preserve"> организаци</w:t>
            </w:r>
            <w:r>
              <w:rPr>
                <w:rFonts w:ascii="Times New Roman" w:hAnsi="Times New Roman" w:eastAsia="Times New Roman"/>
                <w:bCs/>
                <w:sz w:val="20"/>
                <w:szCs w:val="20"/>
                <w:lang w:eastAsia="ru-RU"/>
              </w:rPr>
              <w:t xml:space="preserve">и</w:t>
            </w:r>
            <w:r>
              <w:rPr>
                <w:rFonts w:ascii="Times New Roman" w:hAnsi="Times New Roman" w:eastAsia="Times New Roman"/>
                <w:bCs/>
                <w:sz w:val="20"/>
                <w:szCs w:val="20"/>
                <w:lang w:eastAsia="ru-RU"/>
              </w:rPr>
              <w:t xml:space="preserve">.</w:t>
            </w:r>
            <w:r>
              <w:rPr>
                <w:rFonts w:ascii="Times New Roman" w:hAnsi="Times New Roman" w:eastAsia="Times New Roman"/>
                <w:sz w:val="20"/>
                <w:szCs w:val="20"/>
                <w:highlight w:val="none"/>
              </w:rPr>
            </w:r>
            <w:r>
              <w:rPr>
                <w:rFonts w:ascii="Times New Roman" w:hAnsi="Times New Roman" w:eastAsia="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rPr>
            </w:pPr>
            <w:r>
              <w:rPr>
                <w:rFonts w:ascii="Times New Roman" w:hAnsi="Times New Roman"/>
                <w:sz w:val="20"/>
                <w:szCs w:val="20"/>
                <w:highlight w:val="none"/>
              </w:rPr>
              <w:t xml:space="preserve">Комиссия </w:t>
            </w:r>
            <w:r>
              <w:rPr>
                <w:rFonts w:ascii="Times New Roman" w:hAnsi="Times New Roman"/>
                <w:sz w:val="20"/>
                <w:szCs w:val="20"/>
                <w:highlight w:val="none"/>
              </w:rPr>
              <w:t xml:space="preserve">является абонентской платой и </w:t>
            </w:r>
            <w:r>
              <w:rPr>
                <w:rFonts w:ascii="Times New Roman" w:hAnsi="Times New Roman"/>
                <w:sz w:val="20"/>
                <w:szCs w:val="20"/>
                <w:highlight w:val="none"/>
              </w:rPr>
              <w:t xml:space="preserve">взимается независимо от наличия операций по банковск</w:t>
            </w:r>
            <w:r>
              <w:rPr>
                <w:rFonts w:ascii="Times New Roman" w:hAnsi="Times New Roman"/>
                <w:sz w:val="20"/>
                <w:szCs w:val="20"/>
                <w:highlight w:val="none"/>
              </w:rPr>
              <w:t xml:space="preserve">ому</w:t>
            </w:r>
            <w:r>
              <w:rPr>
                <w:rFonts w:ascii="Times New Roman" w:hAnsi="Times New Roman"/>
                <w:sz w:val="20"/>
                <w:szCs w:val="20"/>
                <w:highlight w:val="none"/>
              </w:rPr>
              <w:t xml:space="preserve"> счет</w:t>
            </w:r>
            <w:r>
              <w:rPr>
                <w:rFonts w:ascii="Times New Roman" w:hAnsi="Times New Roman"/>
                <w:sz w:val="20"/>
                <w:szCs w:val="20"/>
                <w:highlight w:val="none"/>
              </w:rPr>
              <w:t xml:space="preserve">у/ транзитному валютному счету</w:t>
            </w:r>
            <w:r>
              <w:rPr>
                <w:rFonts w:ascii="Times New Roman" w:hAnsi="Times New Roman"/>
                <w:sz w:val="20"/>
                <w:szCs w:val="20"/>
                <w:highlight w:val="none"/>
              </w:rPr>
              <w:t xml:space="preserve"> Контролируем</w:t>
            </w:r>
            <w:r>
              <w:rPr>
                <w:rFonts w:ascii="Times New Roman" w:hAnsi="Times New Roman"/>
                <w:sz w:val="20"/>
                <w:szCs w:val="20"/>
                <w:highlight w:val="none"/>
              </w:rPr>
              <w:t xml:space="preserve">ой</w:t>
            </w:r>
            <w:r>
              <w:rPr>
                <w:rFonts w:ascii="Times New Roman" w:hAnsi="Times New Roman"/>
                <w:sz w:val="20"/>
                <w:szCs w:val="20"/>
                <w:highlight w:val="none"/>
              </w:rPr>
              <w:t xml:space="preserve"> организаци</w:t>
            </w:r>
            <w:r>
              <w:rPr>
                <w:rFonts w:ascii="Times New Roman" w:hAnsi="Times New Roman"/>
                <w:sz w:val="20"/>
                <w:szCs w:val="20"/>
                <w:highlight w:val="none"/>
              </w:rPr>
              <w:t xml:space="preserve">и</w:t>
            </w:r>
            <w:r>
              <w:rPr>
                <w:rFonts w:ascii="Times New Roman" w:hAnsi="Times New Roman"/>
                <w:sz w:val="20"/>
                <w:szCs w:val="20"/>
                <w:highlight w:val="none"/>
              </w:rPr>
              <w:t xml:space="preserve">, подключенн</w:t>
            </w:r>
            <w:r>
              <w:rPr>
                <w:rFonts w:ascii="Times New Roman" w:hAnsi="Times New Roman"/>
                <w:sz w:val="20"/>
                <w:szCs w:val="20"/>
                <w:highlight w:val="none"/>
              </w:rPr>
              <w:t xml:space="preserve">ому</w:t>
            </w:r>
            <w:r>
              <w:rPr>
                <w:rFonts w:ascii="Times New Roman" w:hAnsi="Times New Roman"/>
                <w:sz w:val="20"/>
                <w:szCs w:val="20"/>
                <w:highlight w:val="none"/>
              </w:rPr>
              <w:t xml:space="preserve"> к услуге (не пересчитывается/ не возмещается при отсутствии операций по банковск</w:t>
            </w:r>
            <w:r>
              <w:rPr>
                <w:rFonts w:ascii="Times New Roman" w:hAnsi="Times New Roman"/>
                <w:sz w:val="20"/>
                <w:szCs w:val="20"/>
                <w:highlight w:val="none"/>
              </w:rPr>
              <w:t xml:space="preserve">ому</w:t>
            </w:r>
            <w:r>
              <w:rPr>
                <w:rFonts w:ascii="Times New Roman" w:hAnsi="Times New Roman"/>
                <w:sz w:val="20"/>
                <w:szCs w:val="20"/>
                <w:highlight w:val="none"/>
              </w:rPr>
              <w:t xml:space="preserve"> счет</w:t>
            </w:r>
            <w:r>
              <w:rPr>
                <w:rFonts w:ascii="Times New Roman" w:hAnsi="Times New Roman"/>
                <w:sz w:val="20"/>
                <w:szCs w:val="20"/>
                <w:highlight w:val="none"/>
              </w:rPr>
              <w:t xml:space="preserve">у/ транзитному валютному счету</w:t>
            </w:r>
            <w:r>
              <w:rPr>
                <w:rFonts w:ascii="Times New Roman" w:hAnsi="Times New Roman"/>
                <w:sz w:val="20"/>
                <w:szCs w:val="20"/>
                <w:highlight w:val="none"/>
              </w:rPr>
              <w:t xml:space="preserve"> Контролируем</w:t>
            </w:r>
            <w:r>
              <w:rPr>
                <w:rFonts w:ascii="Times New Roman" w:hAnsi="Times New Roman"/>
                <w:sz w:val="20"/>
                <w:szCs w:val="20"/>
                <w:highlight w:val="none"/>
              </w:rPr>
              <w:t xml:space="preserve">ой</w:t>
            </w:r>
            <w:r>
              <w:rPr>
                <w:rFonts w:ascii="Times New Roman" w:hAnsi="Times New Roman"/>
                <w:sz w:val="20"/>
                <w:szCs w:val="20"/>
                <w:highlight w:val="none"/>
              </w:rPr>
              <w:t xml:space="preserve"> организаци</w:t>
            </w:r>
            <w:r>
              <w:rPr>
                <w:rFonts w:ascii="Times New Roman" w:hAnsi="Times New Roman"/>
                <w:sz w:val="20"/>
                <w:szCs w:val="20"/>
                <w:highlight w:val="none"/>
              </w:rPr>
              <w:t xml:space="preserve">и</w:t>
            </w:r>
            <w:r>
              <w:rPr>
                <w:rFonts w:ascii="Times New Roman" w:hAnsi="Times New Roman"/>
                <w:sz w:val="20"/>
                <w:szCs w:val="20"/>
                <w:highlight w:val="none"/>
              </w:rPr>
              <w:t xml:space="preserve">). </w:t>
            </w:r>
            <w:r>
              <w:rPr>
                <w:rFonts w:ascii="Times New Roman" w:hAnsi="Times New Roman"/>
                <w:sz w:val="20"/>
                <w:szCs w:val="20"/>
              </w:rPr>
            </w:r>
            <w:r>
              <w:rPr>
                <w:rFonts w:ascii="Times New Roman" w:hAnsi="Times New Roman"/>
                <w:sz w:val="20"/>
                <w:szCs w:val="20"/>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r>
            <w:r>
              <w:rPr>
                <w:rFonts w:ascii="Times New Roman" w:hAnsi="Times New Roman"/>
                <w:sz w:val="20"/>
                <w:szCs w:val="20"/>
                <w:highlight w:val="none"/>
              </w:rPr>
              <w:t xml:space="preserve">В случае отключения услуги</w:t>
            </w:r>
            <w:r>
              <w:rPr>
                <w:rFonts w:ascii="Times New Roman" w:hAnsi="Times New Roman"/>
                <w:sz w:val="20"/>
                <w:szCs w:val="20"/>
                <w:highlight w:val="none"/>
              </w:rPr>
              <w:t xml:space="preserve"> комиссия </w:t>
            </w:r>
            <w:r>
              <w:rPr>
                <w:rFonts w:ascii="Times New Roman" w:hAnsi="Times New Roman"/>
                <w:sz w:val="20"/>
                <w:szCs w:val="20"/>
                <w:highlight w:val="none"/>
              </w:rPr>
              <w:t xml:space="preserve">за  календарный месяц, в котором отключается услуга, </w:t>
            </w:r>
            <w:r>
              <w:rPr>
                <w:rFonts w:ascii="Times New Roman" w:hAnsi="Times New Roman"/>
                <w:sz w:val="20"/>
                <w:szCs w:val="20"/>
                <w:highlight w:val="none"/>
              </w:rPr>
              <w:t xml:space="preserve">взимается пропорционально количеству рабочих дней </w:t>
            </w:r>
            <w:r>
              <w:rPr>
                <w:rFonts w:ascii="Times New Roman" w:hAnsi="Times New Roman"/>
                <w:sz w:val="20"/>
                <w:szCs w:val="20"/>
                <w:highlight w:val="none"/>
              </w:rPr>
              <w:t xml:space="preserve">предоставления</w:t>
            </w:r>
            <w:r>
              <w:rPr>
                <w:rFonts w:ascii="Times New Roman" w:hAnsi="Times New Roman"/>
                <w:sz w:val="20"/>
                <w:szCs w:val="20"/>
                <w:highlight w:val="none"/>
              </w:rPr>
              <w:t xml:space="preserve"> услуги в этом месяце</w:t>
            </w:r>
            <w:r>
              <w:rPr>
                <w:rFonts w:ascii="Times New Roman" w:hAnsi="Times New Roman"/>
                <w:sz w:val="20"/>
                <w:szCs w:val="20"/>
                <w:highlight w:val="none"/>
              </w:rPr>
              <w:t xml:space="preserve"> (включая день отключения услуги)</w:t>
            </w:r>
            <w:r>
              <w:rPr>
                <w:rFonts w:ascii="Times New Roman" w:hAnsi="Times New Roman"/>
                <w:sz w:val="20"/>
                <w:szCs w:val="20"/>
                <w:highlight w:val="none"/>
              </w:rPr>
              <w:t xml:space="preserve">.</w:t>
            </w:r>
            <w:r>
              <w:rPr>
                <w:rFonts w:ascii="Times New Roman" w:hAnsi="Times New Roman"/>
                <w:sz w:val="20"/>
                <w:szCs w:val="20"/>
                <w:highlight w:val="none"/>
              </w:rPr>
            </w:r>
            <w:r>
              <w:rPr>
                <w:rFonts w:ascii="Times New Roman" w:hAnsi="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Предоставление услуги приостанавливается</w:t>
            </w:r>
            <w:r>
              <w:rPr>
                <w:rFonts w:ascii="Times New Roman" w:hAnsi="Times New Roman"/>
                <w:sz w:val="20"/>
                <w:szCs w:val="20"/>
                <w:highlight w:val="none"/>
              </w:rPr>
              <w:t xml:space="preserve"> </w:t>
            </w:r>
            <w:r>
              <w:rPr>
                <w:rFonts w:ascii="Times New Roman" w:hAnsi="Times New Roman"/>
                <w:sz w:val="20"/>
                <w:szCs w:val="20"/>
                <w:highlight w:val="none"/>
              </w:rPr>
              <w:t xml:space="preserve">без  предварительного уведомления Банком  Контролирующей организации и/или Контролируемых организаций</w:t>
            </w:r>
            <w:r>
              <w:rPr>
                <w:rFonts w:ascii="Times New Roman" w:hAnsi="Times New Roman"/>
                <w:sz w:val="20"/>
                <w:szCs w:val="20"/>
                <w:highlight w:val="none"/>
              </w:rPr>
              <w:t xml:space="preserve"> в дату взимания комиссии, в которую </w:t>
            </w:r>
            <w:r>
              <w:rPr>
                <w:rFonts w:ascii="Times New Roman" w:hAnsi="Times New Roman"/>
                <w:sz w:val="20"/>
                <w:szCs w:val="20"/>
                <w:highlight w:val="none"/>
              </w:rPr>
              <w:t xml:space="preserve">услуги Банка не были оплачены за все банковские счета и транзитные валютные счета Контролируемых организаций в полном объеме</w:t>
            </w:r>
            <w:r>
              <w:rPr>
                <w:rFonts w:ascii="Times New Roman" w:hAnsi="Times New Roman"/>
                <w:sz w:val="20"/>
                <w:szCs w:val="20"/>
                <w:highlight w:val="none"/>
              </w:rPr>
              <w:t xml:space="preserve">.</w:t>
            </w:r>
            <w:r>
              <w:rPr>
                <w:rFonts w:ascii="Times New Roman" w:hAnsi="Times New Roman"/>
                <w:sz w:val="20"/>
                <w:szCs w:val="20"/>
                <w:highlight w:val="none"/>
              </w:rPr>
              <w:t xml:space="preserve"> </w:t>
            </w:r>
            <w:r>
              <w:rPr>
                <w:rFonts w:ascii="Times New Roman" w:hAnsi="Times New Roman"/>
                <w:sz w:val="20"/>
                <w:szCs w:val="20"/>
                <w:highlight w:val="none"/>
              </w:rPr>
              <w:t xml:space="preserve">Услуга приостанавливается </w:t>
            </w:r>
            <w:r>
              <w:rPr>
                <w:rFonts w:ascii="Times New Roman" w:hAnsi="Times New Roman"/>
                <w:sz w:val="20"/>
                <w:szCs w:val="20"/>
                <w:highlight w:val="none"/>
              </w:rPr>
              <w:t xml:space="preserve">в отношении всех банковск</w:t>
            </w:r>
            <w:r>
              <w:rPr>
                <w:rFonts w:ascii="Times New Roman" w:hAnsi="Times New Roman"/>
                <w:sz w:val="20"/>
                <w:szCs w:val="20"/>
                <w:highlight w:val="none"/>
              </w:rPr>
              <w:t xml:space="preserve">их счетов и транзитных валютных счетов Контролируемых организаций, подключенных к услуге</w:t>
            </w:r>
            <w:r>
              <w:rPr>
                <w:rFonts w:ascii="Times New Roman" w:hAnsi="Times New Roman"/>
                <w:sz w:val="20"/>
                <w:szCs w:val="20"/>
                <w:highlight w:val="none"/>
              </w:rPr>
              <w:t xml:space="preserve">.</w:t>
            </w:r>
            <w:r>
              <w:rPr>
                <w:rFonts w:ascii="Times New Roman" w:hAnsi="Times New Roman"/>
                <w:sz w:val="20"/>
                <w:szCs w:val="20"/>
                <w:highlight w:val="none"/>
              </w:rPr>
              <w:t xml:space="preserve"> </w:t>
            </w:r>
            <w:r>
              <w:rPr>
                <w:rFonts w:ascii="Times New Roman" w:hAnsi="Times New Roman"/>
                <w:sz w:val="20"/>
                <w:szCs w:val="20"/>
                <w:highlight w:val="none"/>
              </w:rPr>
              <w:t xml:space="preserve"> </w:t>
            </w:r>
            <w:r>
              <w:rPr>
                <w:rFonts w:ascii="Times New Roman" w:hAnsi="Times New Roman"/>
                <w:sz w:val="20"/>
                <w:szCs w:val="20"/>
                <w:highlight w:val="none"/>
              </w:rPr>
              <w:t xml:space="preserve">Услуга </w:t>
            </w:r>
            <w:r>
              <w:rPr>
                <w:rFonts w:ascii="Times New Roman" w:hAnsi="Times New Roman"/>
                <w:sz w:val="20"/>
                <w:szCs w:val="20"/>
                <w:highlight w:val="none"/>
              </w:rPr>
              <w:t xml:space="preserve">возобновляется  в дату оплаты Контролирующей организацией  начисленной комиссии</w:t>
            </w:r>
            <w:r>
              <w:rPr>
                <w:rFonts w:ascii="Times New Roman" w:hAnsi="Times New Roman"/>
                <w:sz w:val="20"/>
                <w:szCs w:val="20"/>
                <w:highlight w:val="none"/>
              </w:rPr>
              <w:t xml:space="preserve"> в полном объеме за все банковские счета и транзитные валютные счета Контролируемых организаций</w:t>
            </w:r>
            <w:r>
              <w:rPr>
                <w:rFonts w:ascii="Times New Roman" w:hAnsi="Times New Roman"/>
                <w:sz w:val="20"/>
                <w:szCs w:val="20"/>
                <w:highlight w:val="none"/>
              </w:rPr>
              <w:t xml:space="preserve"> (оплата возможна при условии отсутствия задолженности по оплате комиссии по п. 7.3 настоящих тарифов)</w:t>
            </w:r>
            <w:r>
              <w:rPr>
                <w:rFonts w:ascii="Times New Roman" w:hAnsi="Times New Roman"/>
                <w:sz w:val="20"/>
                <w:szCs w:val="20"/>
                <w:highlight w:val="none"/>
              </w:rPr>
              <w:t xml:space="preserve">.</w:t>
            </w:r>
            <w:r>
              <w:rPr>
                <w:rFonts w:ascii="Times New Roman" w:hAnsi="Times New Roman"/>
                <w:sz w:val="20"/>
                <w:szCs w:val="20"/>
                <w:highlight w:val="none"/>
              </w:rPr>
            </w:r>
            <w:r>
              <w:rPr>
                <w:rFonts w:ascii="Times New Roman" w:hAnsi="Times New Roman"/>
                <w:sz w:val="20"/>
                <w:szCs w:val="20"/>
                <w:highlight w:val="none"/>
              </w:rPr>
            </w:r>
          </w:p>
          <w:p>
            <w:pPr>
              <w:jc w:val="both"/>
              <w:spacing w:before="4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Комиссионное вознаграждение не взимается за </w:t>
            </w:r>
            <w:r>
              <w:rPr>
                <w:rFonts w:ascii="Times New Roman" w:hAnsi="Times New Roman"/>
                <w:sz w:val="20"/>
                <w:szCs w:val="20"/>
                <w:highlight w:val="none"/>
              </w:rPr>
              <w:t xml:space="preserve">расчетный месяц, в котором </w:t>
            </w:r>
            <w:r>
              <w:rPr>
                <w:rFonts w:ascii="Times New Roman" w:hAnsi="Times New Roman"/>
                <w:sz w:val="20"/>
                <w:szCs w:val="20"/>
                <w:highlight w:val="none"/>
              </w:rPr>
              <w:t xml:space="preserve">оказание услуги было приостановлено в течение всего месяца. </w:t>
            </w:r>
            <w:r>
              <w:rPr>
                <w:rFonts w:ascii="Times New Roman" w:hAnsi="Times New Roman"/>
                <w:sz w:val="20"/>
                <w:szCs w:val="20"/>
                <w:highlight w:val="none"/>
              </w:rPr>
            </w:r>
            <w:r>
              <w:rPr>
                <w:rFonts w:ascii="Times New Roman" w:hAnsi="Times New Roman"/>
                <w:sz w:val="20"/>
                <w:szCs w:val="20"/>
                <w:highlight w:val="none"/>
              </w:rPr>
            </w:r>
          </w:p>
          <w:p>
            <w:pPr>
              <w:jc w:val="both"/>
              <w:spacing w:before="4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За расчетный месяц, в котором возобновлено предоставление услуги, комиссионное вознаграждение взимается в полном объеме вне зависимости от даты возобновления.</w:t>
            </w:r>
            <w:r>
              <w:rPr>
                <w:rFonts w:ascii="Times New Roman" w:hAnsi="Times New Roman"/>
                <w:sz w:val="20"/>
                <w:szCs w:val="20"/>
                <w:highlight w:val="none"/>
              </w:rPr>
            </w:r>
            <w:r>
              <w:rPr>
                <w:rFonts w:ascii="Times New Roman" w:hAnsi="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Услуга облагается НДС, сумма которого взимается дополнительно.</w:t>
            </w:r>
            <w:r>
              <w:rPr>
                <w:rFonts w:ascii="Times New Roman" w:hAnsi="Times New Roman"/>
                <w:sz w:val="20"/>
                <w:szCs w:val="20"/>
                <w:highlight w:val="none"/>
              </w:rPr>
            </w:r>
            <w:r>
              <w:rPr>
                <w:rFonts w:ascii="Times New Roman" w:hAnsi="Times New Roman"/>
                <w:sz w:val="20"/>
                <w:szCs w:val="20"/>
                <w:highlight w:val="none"/>
              </w:rPr>
            </w:r>
          </w:p>
          <w:p>
            <w:pPr>
              <w:pStyle w:val="1047"/>
              <w:jc w:val="both"/>
              <w:tabs>
                <w:tab w:val="left" w:pos="708" w:leader="none"/>
                <w:tab w:val="center" w:pos="4677" w:leader="none"/>
                <w:tab w:val="right" w:pos="9355" w:leader="none"/>
              </w:tabs>
              <w:rPr>
                <w:sz w:val="20"/>
                <w:szCs w:val="20"/>
              </w:rPr>
            </w:pPr>
            <w:r>
              <w:rPr>
                <w:rFonts w:ascii="Times New Roman" w:hAnsi="Times New Roman"/>
                <w:sz w:val="20"/>
                <w:szCs w:val="20"/>
                <w:highlight w:val="none"/>
              </w:rPr>
              <w:t xml:space="preserve">В случае если в рамках услуги контроль за платежами осуществляется уполномоченным работником клиента в отношении платежей по банковским счетам/ транзитным валютным счетам самого клиента, комиссия взимается непосредственно с данного клиента</w:t>
            </w:r>
            <w:r/>
            <w:r>
              <w:rPr>
                <w:rFonts w:ascii="Times New Roman" w:hAnsi="Times New Roman"/>
                <w:sz w:val="20"/>
                <w:szCs w:val="20"/>
                <w:highlight w:val="none"/>
              </w:rPr>
            </w:r>
            <w:r>
              <w:rPr>
                <w:sz w:val="20"/>
                <w:szCs w:val="20"/>
              </w:rPr>
              <w:t xml:space="preserve">.</w:t>
            </w:r>
            <w:r>
              <w:rPr>
                <w:sz w:val="20"/>
                <w:szCs w:val="20"/>
              </w:rPr>
            </w:r>
          </w:p>
        </w:tc>
      </w:tr>
      <w:tr>
        <w:tblPrEx/>
        <w:trPr/>
        <w:tc>
          <w:tcPr>
            <w:tcW w:w="876" w:type="dxa"/>
            <w:vAlign w:val="top"/>
            <w:vMerge w:val="restart"/>
            <w:textDirection w:val="lrTb"/>
            <w:noWrap w:val="false"/>
          </w:tcPr>
          <w:p>
            <w:pPr>
              <w:pStyle w:val="1047"/>
              <w:jc w:val="center"/>
              <w:spacing w:before="40" w:after="40"/>
              <w:rPr>
                <w:sz w:val="22"/>
              </w:rPr>
            </w:pPr>
            <w:r>
              <w:rPr>
                <w:sz w:val="22"/>
              </w:rPr>
              <w:t xml:space="preserve">7.11.</w:t>
            </w:r>
            <w:r>
              <w:rPr>
                <w:sz w:val="22"/>
              </w:rPr>
            </w:r>
          </w:p>
        </w:tc>
        <w:tc>
          <w:tcPr>
            <w:tcW w:w="2852" w:type="dxa"/>
            <w:vAlign w:val="top"/>
            <w:vMerge w:val="restart"/>
            <w:textDirection w:val="lrTb"/>
            <w:noWrap w:val="false"/>
          </w:tcPr>
          <w:p>
            <w:pPr>
              <w:pStyle w:val="1047"/>
              <w:rPr>
                <w:sz w:val="20"/>
                <w:szCs w:val="20"/>
              </w:rPr>
            </w:pPr>
            <w:r>
              <w:rPr>
                <w:sz w:val="20"/>
                <w:szCs w:val="20"/>
              </w:rPr>
            </w:r>
            <w:r>
              <w:rPr>
                <w:rFonts w:ascii="Times New Roman" w:hAnsi="Times New Roman"/>
                <w:sz w:val="20"/>
                <w:szCs w:val="20"/>
              </w:rPr>
              <w:t xml:space="preserve">Комиссионное вознаграждение (абонентская плата) за предоставление услуги «Контроль за платежами.Выписка»</w:t>
            </w:r>
            <w:r/>
            <w:r>
              <w:rPr>
                <w:sz w:val="20"/>
                <w:szCs w:val="20"/>
              </w:rPr>
            </w:r>
            <w:r>
              <w:rPr>
                <w:sz w:val="20"/>
                <w:szCs w:val="20"/>
              </w:rPr>
            </w:r>
          </w:p>
        </w:tc>
        <w:tc>
          <w:tcPr>
            <w:gridSpan w:val="3"/>
            <w:tcW w:w="2430" w:type="dxa"/>
            <w:vAlign w:val="top"/>
            <w:vMerge w:val="restart"/>
            <w:textDirection w:val="lrTb"/>
            <w:noWrap w:val="false"/>
          </w:tcPr>
          <w:p>
            <w:pPr>
              <w:pStyle w:val="1047"/>
              <w:jc w:val="center"/>
              <w:rPr>
                <w:sz w:val="20"/>
                <w:szCs w:val="20"/>
              </w:rPr>
            </w:pPr>
            <w:r>
              <w:rPr>
                <w:sz w:val="20"/>
                <w:szCs w:val="20"/>
              </w:rPr>
            </w:r>
            <w:r>
              <w:rPr>
                <w:rFonts w:ascii="Times New Roman" w:hAnsi="Times New Roman"/>
                <w:sz w:val="20"/>
                <w:szCs w:val="20"/>
              </w:rPr>
              <w:t xml:space="preserve">600 руб. в месяц за каждый банковский счет/ транзитный валютный счет Контролируемой организации</w:t>
            </w:r>
            <w:r/>
            <w:r>
              <w:rPr>
                <w:sz w:val="20"/>
                <w:szCs w:val="20"/>
              </w:rPr>
            </w:r>
            <w:r>
              <w:rPr>
                <w:sz w:val="20"/>
                <w:szCs w:val="20"/>
              </w:rPr>
            </w:r>
          </w:p>
        </w:tc>
        <w:tc>
          <w:tcPr>
            <w:tcW w:w="3907" w:type="dxa"/>
            <w:vAlign w:val="top"/>
            <w:vMerge w:val="restart"/>
            <w:textDirection w:val="lrTb"/>
            <w:noWrap w:val="false"/>
          </w:tcPr>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Услуга предоставляется Контролирующей организации</w:t>
            </w:r>
            <w:r>
              <w:rPr>
                <w:rFonts w:ascii="Times New Roman" w:hAnsi="Times New Roman"/>
                <w:sz w:val="20"/>
                <w:szCs w:val="20"/>
                <w:highlight w:val="none"/>
              </w:rPr>
              <w:t xml:space="preserve">. Комиссия взимается за ка</w:t>
            </w:r>
            <w:r>
              <w:rPr>
                <w:rFonts w:ascii="Times New Roman" w:hAnsi="Times New Roman"/>
                <w:sz w:val="20"/>
                <w:szCs w:val="20"/>
                <w:highlight w:val="none"/>
              </w:rPr>
              <w:t xml:space="preserve">ждый банковский счет/ транзитный валютный счет Контролируемой организации, по которому Контролирующей организации предоставляется услуга. Расчетным периодом (месяцем) является календарный месяц. Комиссия взимается с Контролирующей организации** ежемесячно </w:t>
            </w:r>
            <w:r>
              <w:rPr>
                <w:rFonts w:ascii="Times New Roman" w:hAnsi="Times New Roman" w:eastAsia="Times New Roman"/>
                <w:bCs/>
                <w:sz w:val="20"/>
                <w:szCs w:val="20"/>
                <w:lang w:eastAsia="ru-RU"/>
              </w:rPr>
              <w:t xml:space="preserve">не ранее 25-го числа и не позднее последнего рабочего дня текущего ка</w:t>
            </w:r>
            <w:r>
              <w:rPr>
                <w:rFonts w:ascii="Times New Roman" w:hAnsi="Times New Roman" w:eastAsia="Times New Roman"/>
                <w:bCs/>
                <w:sz w:val="20"/>
                <w:szCs w:val="20"/>
                <w:lang w:eastAsia="ru-RU"/>
              </w:rPr>
              <w:t xml:space="preserve">лендарного </w:t>
            </w:r>
            <w:r>
              <w:rPr>
                <w:rFonts w:ascii="Times New Roman" w:hAnsi="Times New Roman" w:eastAsia="Times New Roman"/>
                <w:bCs/>
                <w:sz w:val="20"/>
                <w:szCs w:val="20"/>
                <w:lang w:eastAsia="ru-RU"/>
              </w:rPr>
              <w:t xml:space="preserve">месяца единой </w:t>
            </w:r>
            <w:r>
              <w:rPr>
                <w:rFonts w:ascii="Times New Roman" w:hAnsi="Times New Roman" w:eastAsia="Times New Roman"/>
                <w:bCs/>
                <w:sz w:val="20"/>
                <w:szCs w:val="20"/>
                <w:lang w:eastAsia="ru-RU"/>
              </w:rPr>
              <w:t xml:space="preserve">суммой (одним платежом) исходя из количества </w:t>
            </w:r>
            <w:r>
              <w:rPr>
                <w:rFonts w:ascii="Times New Roman" w:hAnsi="Times New Roman" w:eastAsia="Times New Roman"/>
                <w:bCs/>
                <w:sz w:val="20"/>
                <w:szCs w:val="20"/>
                <w:lang w:eastAsia="ru-RU"/>
              </w:rPr>
              <w:t xml:space="preserve">банковских счетов и транзитных валютных счетов Контролируемых организаций, подключен</w:t>
            </w:r>
            <w:r>
              <w:rPr>
                <w:rFonts w:ascii="Times New Roman" w:hAnsi="Times New Roman" w:eastAsia="Times New Roman"/>
                <w:bCs/>
                <w:sz w:val="20"/>
                <w:szCs w:val="20"/>
                <w:lang w:eastAsia="ru-RU"/>
              </w:rPr>
              <w:t xml:space="preserve">ных к услуге. Комиссия за конкретный банковский счет/ транзитный валютный счет взимается начиная с календарного месяца, следующего за календарным месяцем подключения к услуге такого банковского счета/ транзитного валютного счета Контролируемой организации.</w:t>
            </w:r>
            <w:r>
              <w:rPr>
                <w:rFonts w:ascii="Times New Roman" w:hAnsi="Times New Roman"/>
                <w:sz w:val="20"/>
                <w:szCs w:val="20"/>
                <w:highlight w:val="none"/>
              </w:rPr>
            </w:r>
            <w:r>
              <w:rPr>
                <w:rFonts w:ascii="Times New Roman" w:hAnsi="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Комис</w:t>
            </w:r>
            <w:r>
              <w:rPr>
                <w:rFonts w:ascii="Times New Roman" w:hAnsi="Times New Roman"/>
                <w:sz w:val="20"/>
                <w:szCs w:val="20"/>
                <w:highlight w:val="none"/>
              </w:rPr>
              <w:t xml:space="preserve">сия является абонентской платой и взимается независимо от </w:t>
            </w:r>
            <w:r>
              <w:rPr>
                <w:rFonts w:ascii="Times New Roman" w:hAnsi="Times New Roman"/>
                <w:sz w:val="20"/>
                <w:szCs w:val="20"/>
                <w:highlight w:val="none"/>
              </w:rPr>
              <w:t xml:space="preserve">наличия операций по банковскому счету/ транзитному валютному счету Контролируемой организации, подключенному к услуге (не пересчитывается/ не возмещается при отсутствии операций по банковскому счету/ транзитному валютному счету Контролируемой организации).</w:t>
            </w:r>
            <w:r>
              <w:rPr>
                <w:rFonts w:ascii="Times New Roman" w:hAnsi="Times New Roman"/>
                <w:sz w:val="20"/>
                <w:szCs w:val="20"/>
                <w:highlight w:val="none"/>
              </w:rPr>
            </w:r>
            <w:r>
              <w:rPr>
                <w:rFonts w:ascii="Times New Roman" w:hAnsi="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sz w:val="20"/>
                <w:szCs w:val="20"/>
              </w:rPr>
            </w:pPr>
            <w:r>
              <w:rPr>
                <w:rFonts w:ascii="Times New Roman" w:hAnsi="Times New Roman"/>
                <w:sz w:val="20"/>
                <w:szCs w:val="20"/>
              </w:rPr>
              <w:t xml:space="preserve">В случае отключения услуги комиссия за календарный месяц, в котором отключается услуга, взимается пропорционально количеству рабочих дней предоставления услуги в этом месяце (включая день отключения услуги).</w:t>
            </w:r>
            <w:r>
              <w:rPr>
                <w:sz w:val="20"/>
                <w:szCs w:val="20"/>
              </w:rPr>
            </w:r>
            <w:r>
              <w:rPr>
                <w:sz w:val="20"/>
                <w:szCs w:val="20"/>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rPr>
            </w:pPr>
            <w:r>
              <w:rPr>
                <w:rFonts w:ascii="Times New Roman" w:hAnsi="Times New Roman"/>
                <w:sz w:val="20"/>
                <w:szCs w:val="20"/>
              </w:rPr>
              <w:t xml:space="preserve">При предоставлении услуги в соответствии с п. 7.10 настоящих тарифов комиссия по п. 7.11 настоящих тарифов не взимается</w:t>
            </w:r>
            <w:r>
              <w:rPr>
                <w:rFonts w:ascii="Times New Roman" w:hAnsi="Times New Roman"/>
                <w:sz w:val="20"/>
                <w:szCs w:val="20"/>
              </w:rPr>
              <w:t xml:space="preserve">.</w:t>
            </w:r>
            <w:r>
              <w:rPr>
                <w:rFonts w:ascii="Times New Roman" w:hAnsi="Times New Roman"/>
                <w:sz w:val="20"/>
                <w:szCs w:val="20"/>
              </w:rPr>
            </w:r>
            <w:r>
              <w:rPr>
                <w:rFonts w:ascii="Times New Roman" w:hAnsi="Times New Roman"/>
                <w:sz w:val="20"/>
                <w:szCs w:val="20"/>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Предоставление услуги приостанавливается </w:t>
            </w:r>
            <w:r>
              <w:rPr>
                <w:rFonts w:ascii="Times New Roman" w:hAnsi="Times New Roman"/>
                <w:sz w:val="20"/>
                <w:szCs w:val="20"/>
                <w:highlight w:val="none"/>
              </w:rPr>
              <w:t xml:space="preserve">без  предварительного уведомления Банком  Контролирующей организации и/или Контролируемых организаций</w:t>
            </w:r>
            <w:r>
              <w:rPr>
                <w:rFonts w:ascii="Times New Roman" w:hAnsi="Times New Roman"/>
                <w:sz w:val="20"/>
                <w:szCs w:val="20"/>
                <w:highlight w:val="none"/>
              </w:rPr>
              <w:t xml:space="preserve"> в дату взимания комиссии, в которую услуги Банка не были оплачены за все банковские с</w:t>
            </w:r>
            <w:r>
              <w:rPr>
                <w:rFonts w:ascii="Times New Roman" w:hAnsi="Times New Roman"/>
                <w:sz w:val="20"/>
                <w:szCs w:val="20"/>
                <w:highlight w:val="none"/>
              </w:rPr>
              <w:t xml:space="preserve">чета и </w:t>
            </w:r>
            <w:r>
              <w:rPr>
                <w:rFonts w:ascii="Times New Roman" w:hAnsi="Times New Roman"/>
                <w:sz w:val="20"/>
                <w:szCs w:val="20"/>
                <w:highlight w:val="none"/>
              </w:rPr>
              <w:t xml:space="preserve">т</w:t>
            </w:r>
            <w:r>
              <w:rPr>
                <w:rFonts w:ascii="Times New Roman" w:hAnsi="Times New Roman"/>
                <w:sz w:val="20"/>
                <w:szCs w:val="20"/>
                <w:highlight w:val="none"/>
              </w:rPr>
              <w:t xml:space="preserve">ранзитные валютные счета </w:t>
            </w:r>
            <w:r>
              <w:rPr>
                <w:rFonts w:ascii="Times New Roman" w:hAnsi="Times New Roman"/>
                <w:sz w:val="20"/>
                <w:szCs w:val="20"/>
                <w:highlight w:val="none"/>
              </w:rPr>
              <w:t xml:space="preserve">Контролируемых организаций в полном объеме</w:t>
            </w:r>
            <w:r>
              <w:rPr>
                <w:rFonts w:ascii="Times New Roman" w:hAnsi="Times New Roman"/>
                <w:sz w:val="20"/>
                <w:szCs w:val="20"/>
                <w:highlight w:val="none"/>
              </w:rPr>
              <w:t xml:space="preserve">. Услуга приостанавливается </w:t>
            </w:r>
            <w:r>
              <w:rPr>
                <w:rFonts w:ascii="Times New Roman" w:hAnsi="Times New Roman"/>
                <w:sz w:val="20"/>
                <w:szCs w:val="20"/>
                <w:highlight w:val="none"/>
              </w:rPr>
              <w:t xml:space="preserve">в отношении всех банковск</w:t>
            </w:r>
            <w:r>
              <w:rPr>
                <w:rFonts w:ascii="Times New Roman" w:hAnsi="Times New Roman"/>
                <w:sz w:val="20"/>
                <w:szCs w:val="20"/>
                <w:highlight w:val="none"/>
              </w:rPr>
              <w:t xml:space="preserve">их счетов и транзитных вал</w:t>
            </w:r>
            <w:r>
              <w:rPr>
                <w:rFonts w:ascii="Times New Roman" w:hAnsi="Times New Roman"/>
                <w:sz w:val="20"/>
                <w:szCs w:val="20"/>
                <w:highlight w:val="none"/>
              </w:rPr>
              <w:t xml:space="preserve">ютных счет</w:t>
            </w:r>
            <w:r>
              <w:rPr>
                <w:rFonts w:ascii="Times New Roman" w:hAnsi="Times New Roman"/>
                <w:sz w:val="20"/>
                <w:szCs w:val="20"/>
                <w:highlight w:val="none"/>
              </w:rPr>
              <w:t xml:space="preserve">ов Контролируемых организаций, подключенных к услуге.  Услуга возобновляется в дату оплаты Контролирующей организацией  начисленной комиссии в полном объеме за все банковские счета и транзитные валютные счета Контролируемых организаций (</w:t>
            </w:r>
            <w:r>
              <w:rPr>
                <w:rFonts w:ascii="Times New Roman" w:hAnsi="Times New Roman"/>
                <w:sz w:val="20"/>
                <w:szCs w:val="20"/>
                <w:highlight w:val="none"/>
              </w:rPr>
              <w:t xml:space="preserve">оплата возможна при условии отсутствия задолженности по оплате комиссии по п. 7.3 настоящих тарифов)</w:t>
            </w:r>
            <w:r>
              <w:rPr>
                <w:rFonts w:ascii="Times New Roman" w:hAnsi="Times New Roman"/>
                <w:sz w:val="20"/>
                <w:szCs w:val="20"/>
                <w:highlight w:val="none"/>
              </w:rPr>
              <w:t xml:space="preserve">.</w:t>
            </w:r>
            <w:r>
              <w:rPr>
                <w:rFonts w:ascii="Times New Roman" w:hAnsi="Times New Roman"/>
                <w:sz w:val="20"/>
                <w:szCs w:val="20"/>
                <w:highlight w:val="none"/>
              </w:rPr>
            </w:r>
            <w:r>
              <w:rPr>
                <w:rFonts w:ascii="Times New Roman" w:hAnsi="Times New Roman"/>
                <w:sz w:val="20"/>
                <w:szCs w:val="20"/>
                <w:highlight w:val="none"/>
              </w:rPr>
            </w:r>
          </w:p>
          <w:p>
            <w:pPr>
              <w:jc w:val="both"/>
              <w:spacing w:before="40" w:after="0" w:line="240" w:lineRule="auto"/>
              <w:tabs>
                <w:tab w:val="left" w:pos="708" w:leader="none"/>
                <w:tab w:val="center" w:pos="4677" w:leader="none"/>
                <w:tab w:val="right" w:pos="9355" w:leader="none"/>
              </w:tabs>
              <w:rPr>
                <w:sz w:val="20"/>
                <w:szCs w:val="20"/>
              </w:rPr>
            </w:pPr>
            <w:r>
              <w:rPr>
                <w:rFonts w:ascii="Times New Roman" w:hAnsi="Times New Roman"/>
                <w:sz w:val="20"/>
                <w:szCs w:val="20"/>
                <w:highlight w:val="none"/>
              </w:rPr>
              <w:t xml:space="preserve">Комиссионное вознаграждение не взимается за расчетный месяц, в котором оказание услуги было приостановлено в течение всего месяца.</w:t>
            </w:r>
            <w:r>
              <w:rPr>
                <w:sz w:val="20"/>
                <w:szCs w:val="20"/>
              </w:rPr>
            </w:r>
            <w:r>
              <w:rPr>
                <w:sz w:val="20"/>
                <w:szCs w:val="20"/>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За расчетный месяц, в котором возобновлено предоставление услуги, комиссионное вознаграждение взимается в полном объеме вне зависимости от даты возобновлени</w:t>
            </w:r>
            <w:r>
              <w:rPr>
                <w:rFonts w:ascii="Times New Roman" w:hAnsi="Times New Roman"/>
                <w:sz w:val="20"/>
                <w:szCs w:val="20"/>
                <w:highlight w:val="none"/>
              </w:rPr>
              <w:t xml:space="preserve">я.</w:t>
            </w:r>
            <w:r>
              <w:rPr>
                <w:rFonts w:ascii="Times New Roman" w:hAnsi="Times New Roman"/>
                <w:sz w:val="20"/>
                <w:szCs w:val="20"/>
                <w:highlight w:val="none"/>
              </w:rPr>
            </w:r>
            <w:r>
              <w:rPr>
                <w:rFonts w:ascii="Times New Roman" w:hAnsi="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eastAsia="Times New Roman"/>
                <w:bCs/>
                <w:sz w:val="20"/>
                <w:szCs w:val="20"/>
                <w:highlight w:val="none"/>
                <w:lang w:eastAsia="ru-RU"/>
              </w:rPr>
            </w:pPr>
            <w:r>
              <w:rPr>
                <w:rFonts w:ascii="Times New Roman" w:hAnsi="Times New Roman"/>
                <w:sz w:val="20"/>
                <w:szCs w:val="20"/>
                <w:highlight w:val="none"/>
              </w:rPr>
              <w:t xml:space="preserve">Услуга облагается НДС, сумма которого взимается дополнительно</w:t>
            </w:r>
            <w:r/>
            <w:r>
              <w:rPr>
                <w:rFonts w:ascii="Times New Roman" w:hAnsi="Times New Roman"/>
                <w:sz w:val="20"/>
                <w:szCs w:val="20"/>
                <w:highlight w:val="none"/>
              </w:rPr>
            </w:r>
            <w:r>
              <w:rPr>
                <w:rFonts w:ascii="Times New Roman" w:hAnsi="Times New Roman" w:eastAsia="Times New Roman"/>
                <w:bCs/>
                <w:sz w:val="20"/>
                <w:szCs w:val="20"/>
                <w:highlight w:val="none"/>
                <w:lang w:eastAsia="ru-RU"/>
              </w:rPr>
              <w:t xml:space="preserve">.</w:t>
            </w:r>
            <w:r>
              <w:rPr>
                <w:rFonts w:ascii="Times New Roman" w:hAnsi="Times New Roman" w:eastAsia="Times New Roman"/>
                <w:bCs/>
                <w:sz w:val="20"/>
                <w:szCs w:val="20"/>
                <w:highlight w:val="none"/>
                <w:lang w:eastAsia="ru-RU"/>
              </w:rPr>
            </w:r>
          </w:p>
        </w:tc>
      </w:tr>
    </w:tbl>
    <w:p>
      <w:pPr>
        <w:pStyle w:val="1047"/>
      </w:pPr>
      <w:r/>
      <w:r/>
    </w:p>
    <w:p>
      <w:pPr>
        <w:pStyle w:val="1047"/>
        <w:rPr>
          <w:rFonts w:eastAsia="Times New Roman"/>
          <w:bCs/>
          <w:i/>
          <w:iCs/>
          <w:sz w:val="18"/>
          <w:szCs w:val="18"/>
          <w:u w:val="single"/>
          <w:lang w:eastAsia="ru-RU"/>
        </w:rPr>
      </w:pPr>
      <w:r>
        <w:rPr>
          <w:rFonts w:eastAsia="Times New Roman"/>
          <w:bCs/>
          <w:i/>
          <w:iCs/>
          <w:sz w:val="18"/>
          <w:szCs w:val="18"/>
          <w:u w:val="single"/>
          <w:lang w:eastAsia="ru-RU"/>
        </w:rPr>
        <w:t xml:space="preserve">Примечание:</w:t>
      </w:r>
      <w:r>
        <w:rPr>
          <w:rFonts w:eastAsia="Times New Roman"/>
          <w:bCs/>
          <w:i/>
          <w:iCs/>
          <w:sz w:val="18"/>
          <w:szCs w:val="18"/>
          <w:u w:val="single"/>
          <w:lang w:eastAsia="ru-RU"/>
        </w:rPr>
      </w:r>
      <w:r>
        <w:rPr>
          <w:rFonts w:eastAsia="Times New Roman"/>
          <w:bCs/>
          <w:i/>
          <w:iCs/>
          <w:sz w:val="18"/>
          <w:szCs w:val="18"/>
          <w:u w:val="single"/>
          <w:lang w:eastAsia="ru-RU"/>
        </w:rPr>
      </w:r>
    </w:p>
    <w:p>
      <w:pPr>
        <w:pStyle w:val="1047"/>
        <w:jc w:val="both"/>
        <w:spacing w:before="40"/>
        <w:tabs>
          <w:tab w:val="left" w:pos="284" w:leader="none"/>
          <w:tab w:val="left" w:pos="1134" w:leader="none"/>
        </w:tabs>
        <w:rPr>
          <w:bCs/>
          <w:i/>
          <w:sz w:val="18"/>
          <w:szCs w:val="18"/>
        </w:rPr>
      </w:pPr>
      <w:r>
        <w:rPr>
          <w:bCs/>
          <w:i/>
          <w:sz w:val="18"/>
          <w:szCs w:val="18"/>
        </w:rPr>
        <w:t xml:space="preserve">Без взимания комиссии в Банке обслуживаются:</w:t>
      </w:r>
      <w:r>
        <w:rPr>
          <w:bCs/>
          <w:i/>
          <w:sz w:val="18"/>
          <w:szCs w:val="18"/>
        </w:rPr>
      </w:r>
      <w:r>
        <w:rPr>
          <w:bCs/>
          <w:i/>
          <w:sz w:val="18"/>
          <w:szCs w:val="18"/>
        </w:rPr>
      </w:r>
    </w:p>
    <w:p>
      <w:pPr>
        <w:pStyle w:val="1047"/>
        <w:jc w:val="both"/>
        <w:spacing w:before="40"/>
        <w:tabs>
          <w:tab w:val="left" w:pos="284" w:leader="none"/>
          <w:tab w:val="left" w:pos="1134" w:leader="none"/>
        </w:tabs>
        <w:rPr>
          <w:bCs/>
          <w:i/>
          <w:sz w:val="18"/>
          <w:szCs w:val="18"/>
        </w:rPr>
      </w:pPr>
      <w:r>
        <w:rPr>
          <w:bCs/>
          <w:i/>
          <w:sz w:val="18"/>
          <w:szCs w:val="18"/>
        </w:rPr>
        <w:t xml:space="preserve">- отдельные счета головного исполнителя;</w:t>
      </w:r>
      <w:r>
        <w:rPr>
          <w:bCs/>
          <w:i/>
          <w:sz w:val="18"/>
          <w:szCs w:val="18"/>
        </w:rPr>
      </w:r>
      <w:r>
        <w:rPr>
          <w:bCs/>
          <w:i/>
          <w:sz w:val="18"/>
          <w:szCs w:val="18"/>
        </w:rPr>
      </w:r>
    </w:p>
    <w:p>
      <w:pPr>
        <w:pStyle w:val="1047"/>
        <w:jc w:val="both"/>
        <w:spacing w:before="40"/>
        <w:tabs>
          <w:tab w:val="left" w:pos="284" w:leader="none"/>
          <w:tab w:val="left" w:pos="1134" w:leader="none"/>
        </w:tabs>
        <w:rPr>
          <w:bCs/>
          <w:i/>
          <w:sz w:val="18"/>
          <w:szCs w:val="18"/>
        </w:rPr>
      </w:pPr>
      <w:r>
        <w:rPr>
          <w:bCs/>
          <w:i/>
          <w:sz w:val="18"/>
          <w:szCs w:val="18"/>
        </w:rPr>
        <w:t xml:space="preserve">- отдельные счета исполнителя государственного оборонного заказа;</w:t>
      </w:r>
      <w:r>
        <w:rPr>
          <w:bCs/>
          <w:i/>
          <w:sz w:val="18"/>
          <w:szCs w:val="18"/>
        </w:rPr>
      </w:r>
      <w:r>
        <w:rPr>
          <w:bCs/>
          <w:i/>
          <w:sz w:val="18"/>
          <w:szCs w:val="18"/>
        </w:rPr>
      </w:r>
    </w:p>
    <w:p>
      <w:pPr>
        <w:pStyle w:val="1047"/>
        <w:jc w:val="both"/>
        <w:spacing w:before="40"/>
        <w:tabs>
          <w:tab w:val="left" w:pos="284" w:leader="none"/>
          <w:tab w:val="left" w:pos="1134" w:leader="none"/>
        </w:tabs>
        <w:rPr>
          <w:bCs/>
          <w:i/>
          <w:sz w:val="18"/>
          <w:szCs w:val="18"/>
        </w:rPr>
      </w:pPr>
      <w:r>
        <w:rPr>
          <w:bCs/>
          <w:i/>
          <w:sz w:val="18"/>
          <w:szCs w:val="18"/>
        </w:rPr>
        <w:t xml:space="preserve">- специальные банковские счета для размещения саморегулируемыми организациями средств компенсационного фонда;</w:t>
      </w:r>
      <w:r>
        <w:rPr>
          <w:bCs/>
          <w:i/>
          <w:sz w:val="18"/>
          <w:szCs w:val="18"/>
        </w:rPr>
      </w:r>
      <w:r>
        <w:rPr>
          <w:bCs/>
          <w:i/>
          <w:sz w:val="18"/>
          <w:szCs w:val="18"/>
        </w:rPr>
      </w:r>
    </w:p>
    <w:p>
      <w:pPr>
        <w:pStyle w:val="1047"/>
        <w:jc w:val="both"/>
        <w:spacing w:before="40"/>
        <w:tabs>
          <w:tab w:val="left" w:pos="284" w:leader="none"/>
          <w:tab w:val="left" w:pos="1134" w:leader="none"/>
        </w:tabs>
        <w:rPr>
          <w:bCs/>
          <w:i/>
          <w:sz w:val="18"/>
          <w:szCs w:val="18"/>
        </w:rPr>
      </w:pPr>
      <w:r>
        <w:rPr>
          <w:bCs/>
          <w:i/>
          <w:sz w:val="18"/>
          <w:szCs w:val="18"/>
        </w:rPr>
        <w:t xml:space="preserve">- специальные банковские счета для размещения саморегулируемыми организациями средств компенсационного фонда возмещения вреда;</w:t>
      </w:r>
      <w:r>
        <w:rPr>
          <w:bCs/>
          <w:i/>
          <w:sz w:val="18"/>
          <w:szCs w:val="18"/>
        </w:rPr>
      </w:r>
      <w:r>
        <w:rPr>
          <w:bCs/>
          <w:i/>
          <w:sz w:val="18"/>
          <w:szCs w:val="18"/>
        </w:rPr>
      </w:r>
    </w:p>
    <w:p>
      <w:pPr>
        <w:pStyle w:val="1047"/>
        <w:jc w:val="both"/>
        <w:spacing w:before="40"/>
        <w:tabs>
          <w:tab w:val="left" w:pos="284" w:leader="none"/>
          <w:tab w:val="left" w:pos="1134" w:leader="none"/>
        </w:tabs>
        <w:rPr>
          <w:bCs/>
          <w:i/>
          <w:sz w:val="18"/>
          <w:szCs w:val="18"/>
        </w:rPr>
      </w:pPr>
      <w:r>
        <w:rPr>
          <w:bCs/>
          <w:i/>
          <w:sz w:val="18"/>
          <w:szCs w:val="18"/>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bCs/>
          <w:i/>
          <w:sz w:val="18"/>
          <w:szCs w:val="18"/>
        </w:rPr>
      </w:r>
      <w:r>
        <w:rPr>
          <w:bCs/>
          <w:i/>
          <w:sz w:val="18"/>
          <w:szCs w:val="18"/>
        </w:rPr>
      </w:r>
    </w:p>
    <w:p>
      <w:pPr>
        <w:pStyle w:val="1047"/>
        <w:jc w:val="both"/>
        <w:spacing w:before="40"/>
        <w:tabs>
          <w:tab w:val="left" w:pos="284" w:leader="none"/>
          <w:tab w:val="left" w:pos="1134" w:leader="none"/>
        </w:tabs>
        <w:rPr>
          <w:bCs/>
          <w:i/>
          <w:sz w:val="18"/>
          <w:szCs w:val="18"/>
        </w:rPr>
      </w:pPr>
      <w:r>
        <w:rPr>
          <w:bCs/>
          <w:i/>
          <w:sz w:val="18"/>
          <w:szCs w:val="18"/>
        </w:rPr>
        <w:t xml:space="preserve">- публичные депозитные счета.</w:t>
      </w:r>
      <w:r>
        <w:rPr>
          <w:bCs/>
          <w:i/>
          <w:sz w:val="18"/>
          <w:szCs w:val="18"/>
        </w:rPr>
      </w:r>
      <w:r>
        <w:rPr>
          <w:bCs/>
          <w:i/>
          <w:sz w:val="18"/>
          <w:szCs w:val="18"/>
        </w:rPr>
      </w:r>
    </w:p>
    <w:p>
      <w:pPr>
        <w:pStyle w:val="1047"/>
        <w:jc w:val="both"/>
        <w:spacing w:before="40"/>
        <w:tabs>
          <w:tab w:val="left" w:pos="284" w:leader="none"/>
          <w:tab w:val="left" w:pos="1134" w:leader="none"/>
        </w:tabs>
        <w:rPr>
          <w:bCs/>
          <w:i/>
          <w:sz w:val="18"/>
          <w:szCs w:val="18"/>
        </w:rPr>
      </w:pPr>
      <w:r>
        <w:rPr>
          <w:bCs/>
          <w:i/>
          <w:sz w:val="18"/>
          <w:szCs w:val="18"/>
        </w:rPr>
        <w:t xml:space="preserve">Применяется при предоставлении услуг, указанных в разделе 7 «Дистанционное банковское обслуживание (ДБО)» настоящих тарифов.</w:t>
      </w:r>
      <w:r>
        <w:rPr>
          <w:bCs/>
          <w:i/>
          <w:sz w:val="18"/>
          <w:szCs w:val="18"/>
        </w:rPr>
      </w:r>
      <w:r>
        <w:rPr>
          <w:bCs/>
          <w:i/>
          <w:sz w:val="18"/>
          <w:szCs w:val="18"/>
        </w:rPr>
      </w:r>
    </w:p>
    <w:p>
      <w:pPr>
        <w:pStyle w:val="1047"/>
        <w:jc w:val="both"/>
        <w:spacing w:before="40"/>
        <w:tabs>
          <w:tab w:val="left" w:pos="284" w:leader="none"/>
          <w:tab w:val="left" w:pos="1134" w:leader="none"/>
        </w:tabs>
        <w:rPr>
          <w:rFonts w:eastAsia="Times New Roman"/>
          <w:bCs/>
          <w:i/>
          <w:iCs/>
          <w:sz w:val="18"/>
          <w:szCs w:val="18"/>
          <w:lang w:eastAsia="ru-RU"/>
        </w:rPr>
      </w:pPr>
      <w:r>
        <w:rPr>
          <w:rFonts w:eastAsia="Times New Roman"/>
          <w:bCs/>
          <w:i/>
          <w:iCs/>
          <w:sz w:val="18"/>
          <w:szCs w:val="18"/>
          <w:lang w:eastAsia="ru-RU"/>
        </w:rPr>
        <w:t xml:space="preserve">1.</w:t>
        <w:tab/>
        <w:t xml:space="preserve">Плата за услуги Банка взимается в момент оказания услуги, если конкретным пунктом тарифов не предусмотрено иное.</w:t>
      </w:r>
      <w:r>
        <w:rPr>
          <w:rFonts w:eastAsia="Times New Roman"/>
          <w:bCs/>
          <w:i/>
          <w:iCs/>
          <w:sz w:val="18"/>
          <w:szCs w:val="18"/>
          <w:lang w:eastAsia="ru-RU"/>
        </w:rPr>
      </w:r>
      <w:r>
        <w:rPr>
          <w:rFonts w:eastAsia="Times New Roman"/>
          <w:bCs/>
          <w:i/>
          <w:iCs/>
          <w:sz w:val="18"/>
          <w:szCs w:val="18"/>
          <w:lang w:eastAsia="ru-RU"/>
        </w:rPr>
      </w:r>
    </w:p>
    <w:p>
      <w:pPr>
        <w:pStyle w:val="1047"/>
        <w:ind w:right="21"/>
        <w:jc w:val="both"/>
        <w:spacing w:before="40"/>
        <w:tabs>
          <w:tab w:val="left" w:pos="284" w:leader="none"/>
          <w:tab w:val="left" w:pos="1134" w:leader="none"/>
        </w:tabs>
        <w:rPr>
          <w:rFonts w:eastAsia="Times New Roman"/>
          <w:bCs/>
          <w:i/>
          <w:iCs/>
          <w:sz w:val="18"/>
          <w:szCs w:val="18"/>
          <w:lang w:eastAsia="ru-RU"/>
        </w:rPr>
      </w:pPr>
      <w:r>
        <w:rPr>
          <w:rFonts w:eastAsia="Times New Roman"/>
          <w:bCs/>
          <w:i/>
          <w:iCs/>
          <w:sz w:val="18"/>
          <w:szCs w:val="18"/>
          <w:lang w:eastAsia="ru-RU"/>
        </w:rPr>
        <w:t xml:space="preserve">2.</w:t>
        <w:tab/>
      </w:r>
      <w:r>
        <w:rPr>
          <w:rFonts w:eastAsia="Times New Roman"/>
          <w:bCs/>
          <w:i/>
          <w:iCs/>
          <w:sz w:val="18"/>
          <w:szCs w:val="18"/>
          <w:lang w:eastAsia="ru-RU"/>
        </w:rPr>
        <w:t xml:space="preserve">Дистанционное банковское обслуживание бюджетных учреждени</w:t>
      </w:r>
      <w:r>
        <w:rPr>
          <w:rFonts w:eastAsia="Times New Roman"/>
          <w:bCs/>
          <w:i/>
          <w:iCs/>
          <w:sz w:val="18"/>
          <w:szCs w:val="18"/>
          <w:lang w:eastAsia="ru-RU"/>
        </w:rPr>
        <w:t xml:space="preserve">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 Применяется при предоставлении услуг, указанных </w:t>
      </w:r>
      <w:r>
        <w:rPr>
          <w:rFonts w:eastAsia="Times New Roman"/>
          <w:bCs/>
          <w:i/>
          <w:iCs/>
          <w:sz w:val="18"/>
          <w:szCs w:val="18"/>
          <w:lang w:eastAsia="ru-RU"/>
        </w:rPr>
      </w:r>
      <w:r>
        <w:rPr>
          <w:rFonts w:eastAsia="Times New Roman"/>
          <w:bCs/>
          <w:i/>
          <w:iCs/>
          <w:sz w:val="18"/>
          <w:szCs w:val="18"/>
          <w:lang w:eastAsia="ru-RU"/>
        </w:rPr>
      </w:r>
    </w:p>
    <w:p>
      <w:pPr>
        <w:pStyle w:val="1047"/>
        <w:ind w:right="21"/>
        <w:jc w:val="both"/>
        <w:spacing w:before="40"/>
        <w:tabs>
          <w:tab w:val="left" w:pos="284" w:leader="none"/>
          <w:tab w:val="left" w:pos="1134" w:leader="none"/>
        </w:tabs>
        <w:rPr>
          <w:rFonts w:eastAsia="Times New Roman"/>
          <w:bCs/>
          <w:i/>
          <w:iCs/>
          <w:sz w:val="18"/>
          <w:szCs w:val="18"/>
          <w:lang w:eastAsia="ru-RU"/>
        </w:rPr>
      </w:pPr>
      <w:r>
        <w:rPr>
          <w:rFonts w:eastAsia="Times New Roman"/>
          <w:bCs/>
          <w:i/>
          <w:iCs/>
          <w:sz w:val="18"/>
          <w:szCs w:val="18"/>
          <w:lang w:eastAsia="ru-RU"/>
        </w:rPr>
        <w:t xml:space="preserve">в разделе 7 «Дистанционное банковское обслуживание (ДБО)» настоящих тарифов.</w:t>
      </w:r>
      <w:r>
        <w:rPr>
          <w:rFonts w:eastAsia="Times New Roman"/>
          <w:bCs/>
          <w:i/>
          <w:iCs/>
          <w:sz w:val="18"/>
          <w:szCs w:val="18"/>
          <w:lang w:eastAsia="ru-RU"/>
        </w:rPr>
        <w:t xml:space="preserve"> </w:t>
      </w:r>
      <w:r>
        <w:rPr>
          <w:rFonts w:eastAsia="Times New Roman"/>
          <w:bCs/>
          <w:i/>
          <w:iCs/>
          <w:sz w:val="18"/>
          <w:szCs w:val="18"/>
          <w:lang w:eastAsia="ru-RU"/>
        </w:rPr>
      </w:r>
      <w:r>
        <w:rPr>
          <w:rFonts w:eastAsia="Times New Roman"/>
          <w:bCs/>
          <w:i/>
          <w:iCs/>
          <w:sz w:val="18"/>
          <w:szCs w:val="18"/>
          <w:lang w:eastAsia="ru-RU"/>
        </w:rPr>
      </w:r>
    </w:p>
    <w:p>
      <w:pPr>
        <w:pStyle w:val="1047"/>
        <w:ind w:right="21"/>
        <w:jc w:val="both"/>
        <w:spacing w:before="40"/>
        <w:tabs>
          <w:tab w:val="left" w:pos="284" w:leader="none"/>
          <w:tab w:val="left" w:pos="1134" w:leader="none"/>
        </w:tabs>
        <w:rPr>
          <w:rFonts w:eastAsia="Times New Roman"/>
          <w:bCs/>
          <w:i/>
          <w:iCs/>
          <w:sz w:val="18"/>
          <w:szCs w:val="18"/>
          <w:lang w:eastAsia="ru-RU"/>
        </w:rPr>
      </w:pPr>
      <w:r>
        <w:rPr>
          <w:rFonts w:eastAsia="Times New Roman"/>
          <w:bCs/>
          <w:i/>
          <w:iCs/>
          <w:sz w:val="18"/>
          <w:szCs w:val="18"/>
          <w:lang w:eastAsia="ru-RU"/>
        </w:rPr>
        <w:t xml:space="preserve">3.</w:t>
        <w:tab/>
        <w:t xml:space="preserve">В случае если на момент оказания услуги клиент не имеет счетов, открыт</w:t>
      </w:r>
      <w:r>
        <w:rPr>
          <w:rFonts w:eastAsia="Times New Roman"/>
          <w:bCs/>
          <w:i/>
          <w:iCs/>
          <w:sz w:val="18"/>
          <w:szCs w:val="18"/>
          <w:lang w:eastAsia="ru-RU"/>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rFonts w:eastAsia="Times New Roman"/>
          <w:bCs/>
          <w:i/>
          <w:iCs/>
          <w:sz w:val="18"/>
          <w:szCs w:val="18"/>
          <w:lang w:eastAsia="ru-RU"/>
        </w:rPr>
      </w:r>
      <w:r>
        <w:rPr>
          <w:rFonts w:eastAsia="Times New Roman"/>
          <w:bCs/>
          <w:i/>
          <w:iCs/>
          <w:sz w:val="18"/>
          <w:szCs w:val="18"/>
          <w:lang w:eastAsia="ru-RU"/>
        </w:rPr>
      </w:r>
    </w:p>
    <w:p>
      <w:pPr>
        <w:pStyle w:val="1047"/>
        <w:jc w:val="both"/>
        <w:spacing w:before="40"/>
        <w:tabs>
          <w:tab w:val="left" w:pos="284" w:leader="none"/>
          <w:tab w:val="left" w:pos="1134" w:leader="none"/>
        </w:tabs>
        <w:rPr>
          <w:rFonts w:eastAsia="Times New Roman"/>
          <w:bCs/>
          <w:i/>
          <w:iCs/>
          <w:sz w:val="18"/>
          <w:szCs w:val="18"/>
          <w:lang w:eastAsia="ru-RU"/>
        </w:rPr>
      </w:pPr>
      <w:r>
        <w:rPr>
          <w:rFonts w:eastAsia="Times New Roman"/>
          <w:bCs/>
          <w:i/>
          <w:iCs/>
          <w:sz w:val="18"/>
          <w:szCs w:val="18"/>
          <w:lang w:eastAsia="ru-RU"/>
        </w:rPr>
        <w:t xml:space="preserve">4.</w:t>
        <w:tab/>
      </w:r>
      <w:r>
        <w:rPr>
          <w:rFonts w:eastAsia="Times New Roman"/>
          <w:bCs/>
          <w:i/>
          <w:iCs/>
          <w:sz w:val="18"/>
          <w:szCs w:val="18"/>
          <w:lang w:eastAsia="ru-RU"/>
        </w:rPr>
        <w:t xml:space="preserve">По операциям, совершаемым через «Мобильный банк»/«Мобильное приложение «Свой Бизнес Мобайл», установлены следующие лимиты:</w:t>
      </w:r>
      <w:r>
        <w:rPr>
          <w:rFonts w:eastAsia="Times New Roman"/>
          <w:bCs/>
          <w:i/>
          <w:iCs/>
          <w:sz w:val="18"/>
          <w:szCs w:val="18"/>
          <w:lang w:eastAsia="ru-RU"/>
        </w:rPr>
      </w:r>
      <w:r>
        <w:rPr>
          <w:rFonts w:eastAsia="Times New Roman"/>
          <w:bCs/>
          <w:i/>
          <w:iCs/>
          <w:sz w:val="18"/>
          <w:szCs w:val="18"/>
          <w:lang w:eastAsia="ru-RU"/>
        </w:rPr>
      </w:r>
    </w:p>
    <w:p>
      <w:pPr>
        <w:pStyle w:val="1047"/>
        <w:jc w:val="both"/>
        <w:spacing w:before="40"/>
        <w:tabs>
          <w:tab w:val="left" w:pos="284" w:leader="none"/>
          <w:tab w:val="left" w:pos="1134" w:leader="none"/>
        </w:tabs>
        <w:rPr>
          <w:rFonts w:eastAsia="Times New Roman"/>
          <w:bCs/>
          <w:i/>
          <w:iCs/>
          <w:sz w:val="18"/>
          <w:szCs w:val="18"/>
          <w:lang w:eastAsia="ru-RU"/>
        </w:rPr>
      </w:pPr>
      <w:r>
        <w:rPr>
          <w:rFonts w:eastAsia="Times New Roman"/>
          <w:bCs/>
          <w:i/>
          <w:iCs/>
          <w:sz w:val="18"/>
          <w:szCs w:val="18"/>
          <w:lang w:eastAsia="ru-RU"/>
        </w:rPr>
        <w:t xml:space="preserve">- лимит на единовременную операцию – </w:t>
      </w:r>
      <w:r>
        <w:rPr>
          <w:rFonts w:eastAsia="Times New Roman"/>
          <w:bCs/>
          <w:i/>
          <w:iCs/>
          <w:sz w:val="18"/>
          <w:szCs w:val="18"/>
          <w:lang w:eastAsia="ru-RU"/>
        </w:rPr>
        <w:t xml:space="preserve">5</w:t>
      </w:r>
      <w:r>
        <w:rPr>
          <w:rFonts w:eastAsia="Times New Roman"/>
          <w:bCs/>
          <w:i/>
          <w:iCs/>
          <w:sz w:val="18"/>
          <w:szCs w:val="18"/>
          <w:lang w:eastAsia="ru-RU"/>
        </w:rPr>
        <w:t xml:space="preserve"> 000 000 (</w:t>
      </w:r>
      <w:r>
        <w:rPr>
          <w:rFonts w:eastAsia="Times New Roman"/>
          <w:bCs/>
          <w:i/>
          <w:iCs/>
          <w:sz w:val="18"/>
          <w:szCs w:val="18"/>
          <w:lang w:eastAsia="ru-RU"/>
        </w:rPr>
        <w:t xml:space="preserve">Пять</w:t>
      </w:r>
      <w:r>
        <w:rPr>
          <w:rFonts w:eastAsia="Times New Roman"/>
          <w:bCs/>
          <w:i/>
          <w:iCs/>
          <w:sz w:val="18"/>
          <w:szCs w:val="18"/>
          <w:lang w:eastAsia="ru-RU"/>
        </w:rPr>
        <w:t xml:space="preserve"> миллион) рублей;</w:t>
      </w:r>
      <w:r>
        <w:rPr>
          <w:rFonts w:eastAsia="Times New Roman"/>
          <w:bCs/>
          <w:i/>
          <w:iCs/>
          <w:sz w:val="18"/>
          <w:szCs w:val="18"/>
          <w:lang w:eastAsia="ru-RU"/>
        </w:rPr>
      </w:r>
      <w:r>
        <w:rPr>
          <w:rFonts w:eastAsia="Times New Roman"/>
          <w:bCs/>
          <w:i/>
          <w:iCs/>
          <w:sz w:val="18"/>
          <w:szCs w:val="18"/>
          <w:lang w:eastAsia="ru-RU"/>
        </w:rPr>
      </w:r>
    </w:p>
    <w:p>
      <w:pPr>
        <w:pStyle w:val="1047"/>
        <w:jc w:val="both"/>
        <w:spacing w:before="40"/>
        <w:tabs>
          <w:tab w:val="left" w:pos="284" w:leader="none"/>
          <w:tab w:val="left" w:pos="1134" w:leader="none"/>
        </w:tabs>
        <w:rPr>
          <w:rFonts w:eastAsia="Times New Roman"/>
          <w:bCs/>
          <w:i/>
          <w:iCs/>
          <w:sz w:val="18"/>
          <w:szCs w:val="18"/>
          <w:lang w:eastAsia="ru-RU"/>
        </w:rPr>
      </w:pPr>
      <w:r>
        <w:rPr>
          <w:rFonts w:eastAsia="Times New Roman"/>
          <w:bCs/>
          <w:i/>
          <w:iCs/>
          <w:sz w:val="18"/>
          <w:szCs w:val="18"/>
          <w:lang w:eastAsia="ru-RU"/>
        </w:rPr>
        <w:t xml:space="preserve">- лимит на совершение операций в течение суток - 10 000 000 (Десять миллионов) рублей. Сутки – с 0:00 до 24:00 по московскому времени.</w:t>
      </w:r>
      <w:r>
        <w:rPr>
          <w:rFonts w:eastAsia="Times New Roman"/>
          <w:bCs/>
          <w:i/>
          <w:iCs/>
          <w:sz w:val="18"/>
          <w:szCs w:val="18"/>
          <w:lang w:eastAsia="ru-RU"/>
        </w:rPr>
      </w:r>
      <w:r>
        <w:rPr>
          <w:rFonts w:eastAsia="Times New Roman"/>
          <w:bCs/>
          <w:i/>
          <w:iCs/>
          <w:sz w:val="18"/>
          <w:szCs w:val="18"/>
          <w:lang w:eastAsia="ru-RU"/>
        </w:rPr>
      </w:r>
    </w:p>
    <w:p>
      <w:pPr>
        <w:pStyle w:val="1047"/>
        <w:jc w:val="both"/>
        <w:spacing w:before="40"/>
        <w:tabs>
          <w:tab w:val="left" w:pos="284" w:leader="none"/>
          <w:tab w:val="left" w:pos="1134" w:leader="none"/>
        </w:tabs>
        <w:rPr>
          <w:rFonts w:eastAsia="Times New Roman"/>
          <w:bCs/>
          <w:i/>
          <w:iCs/>
          <w:sz w:val="18"/>
          <w:szCs w:val="18"/>
          <w:lang w:eastAsia="ru-RU"/>
        </w:rPr>
      </w:pPr>
      <w:r>
        <w:rPr>
          <w:rFonts w:eastAsia="Times New Roman"/>
          <w:bCs/>
          <w:i/>
          <w:iCs/>
          <w:sz w:val="18"/>
          <w:szCs w:val="18"/>
          <w:lang w:eastAsia="ru-RU"/>
        </w:rPr>
        <w:t xml:space="preserve">При проведении операций в иностранной валюте сумма операции определяется по курсу Банка России на дату проведения операции. </w:t>
      </w:r>
      <w:r>
        <w:rPr>
          <w:rFonts w:eastAsia="Times New Roman"/>
          <w:bCs/>
          <w:i/>
          <w:iCs/>
          <w:sz w:val="18"/>
          <w:szCs w:val="18"/>
          <w:lang w:eastAsia="ru-RU"/>
        </w:rPr>
      </w:r>
      <w:r>
        <w:rPr>
          <w:rFonts w:eastAsia="Times New Roman"/>
          <w:bCs/>
          <w:i/>
          <w:iCs/>
          <w:sz w:val="18"/>
          <w:szCs w:val="18"/>
          <w:lang w:eastAsia="ru-RU"/>
        </w:rPr>
      </w:r>
    </w:p>
    <w:p>
      <w:pPr>
        <w:pStyle w:val="1047"/>
        <w:jc w:val="both"/>
        <w:spacing w:before="40"/>
        <w:tabs>
          <w:tab w:val="left" w:pos="284" w:leader="none"/>
          <w:tab w:val="left" w:pos="1134" w:leader="none"/>
        </w:tabs>
        <w:rPr>
          <w:rFonts w:eastAsia="Times New Roman"/>
          <w:i/>
          <w:iCs/>
          <w:sz w:val="18"/>
          <w:szCs w:val="18"/>
          <w:highlight w:val="none"/>
          <w:lang w:eastAsia="ru-RU"/>
        </w:rPr>
      </w:pPr>
      <w:r>
        <w:rPr>
          <w:rFonts w:eastAsia="Times New Roman"/>
          <w:bCs/>
          <w:i/>
          <w:iCs/>
          <w:sz w:val="18"/>
          <w:szCs w:val="18"/>
          <w:lang w:eastAsia="ru-RU"/>
        </w:rPr>
        <w:t xml:space="preserve">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r>
        <w:rPr>
          <w:rFonts w:eastAsia="Times New Roman"/>
          <w:bCs/>
          <w:i/>
          <w:iCs/>
          <w:sz w:val="18"/>
          <w:szCs w:val="18"/>
          <w:lang w:eastAsia="ru-RU"/>
        </w:rPr>
      </w:r>
      <w:r>
        <w:rPr>
          <w:rFonts w:eastAsia="Times New Roman"/>
          <w:i/>
          <w:iCs/>
          <w:sz w:val="18"/>
          <w:szCs w:val="18"/>
          <w:highlight w:val="none"/>
          <w:lang w:eastAsia="ru-RU"/>
        </w:rPr>
      </w:r>
    </w:p>
    <w:p>
      <w:pPr>
        <w:jc w:val="both"/>
        <w:spacing w:before="40"/>
        <w:tabs>
          <w:tab w:val="left" w:pos="284" w:leader="none"/>
          <w:tab w:val="left" w:pos="1134" w:leader="none"/>
        </w:tabs>
        <w:rPr>
          <w:rFonts w:eastAsia="Times New Roman"/>
          <w:bCs/>
          <w:i/>
          <w:sz w:val="18"/>
          <w:szCs w:val="18"/>
          <w:lang w:eastAsia="ru-RU"/>
          <w14:ligatures w14:val="none"/>
        </w:rPr>
      </w:pPr>
      <w:r>
        <w:rPr>
          <w:rFonts w:eastAsia="Times New Roman"/>
          <w:i/>
          <w:iCs/>
          <w:sz w:val="18"/>
          <w:szCs w:val="18"/>
          <w:lang w:eastAsia="ru-RU"/>
        </w:rPr>
      </w:r>
      <w:r>
        <w:rPr>
          <w:rFonts w:eastAsia="Times New Roman"/>
          <w:i/>
          <w:iCs/>
          <w:sz w:val="18"/>
          <w:szCs w:val="18"/>
          <w:lang w:eastAsia="ru-RU"/>
        </w:rPr>
        <w:t xml:space="preserve">5. </w:t>
      </w:r>
      <w:r>
        <w:rPr>
          <w:rFonts w:eastAsia="Times New Roman"/>
          <w:i/>
          <w:iCs/>
          <w:sz w:val="18"/>
          <w:szCs w:val="18"/>
          <w:lang w:eastAsia="ru-RU"/>
        </w:rPr>
        <w:t xml:space="preserve">Термины «Контролирующая организация» и «Контролируемая организация» применяются в значениях, определенных </w:t>
      </w:r>
      <w:r>
        <w:rPr>
          <w:rFonts w:eastAsia="Times New Roman"/>
          <w:i/>
          <w:iCs/>
          <w:sz w:val="18"/>
          <w:szCs w:val="18"/>
          <w:lang w:eastAsia="ru-RU"/>
        </w:rPr>
        <w:t xml:space="preserve">Условиями дистанционного банковского обслуживания юридических лиц и индивидуальных предпринимателей в АО «Россельхозбанк» с использованием информационной системы «Цифровой канал обслуживания юридических лиц «Свой бизнес»/</w:t>
      </w:r>
      <w:r>
        <w:rPr>
          <w:rFonts w:eastAsia="Times New Roman"/>
          <w:i/>
          <w:iCs/>
          <w:sz w:val="18"/>
          <w:szCs w:val="18"/>
          <w:lang w:eastAsia="ru-RU"/>
        </w:rPr>
        <w:t xml:space="preserve"> Условиями </w:t>
      </w:r>
      <w:r>
        <w:rPr>
          <w:rFonts w:eastAsia="Times New Roman"/>
          <w:i/>
          <w:iCs/>
          <w:sz w:val="18"/>
          <w:szCs w:val="18"/>
          <w:lang w:eastAsia="ru-RU"/>
        </w:rPr>
        <w:t xml:space="preserve">дистанционного банковского обслуживания юридических лиц и индивидуальных предпринимателей в АО «Россельхозбанк» с использованием информационной системы «Цифровой канал обслуживания юридических лиц «Свой бизнес» </w:t>
      </w:r>
      <w:r>
        <w:rPr>
          <w:rFonts w:eastAsia="Times New Roman"/>
          <w:i/>
          <w:iCs/>
          <w:sz w:val="18"/>
          <w:szCs w:val="18"/>
          <w:lang w:eastAsia="ru-RU"/>
        </w:rPr>
        <w:t xml:space="preserve">в рамках Единого сервисного договора</w:t>
      </w:r>
      <w:r>
        <w:rPr>
          <w:rFonts w:eastAsia="Times New Roman"/>
          <w:i/>
          <w:iCs/>
          <w:sz w:val="18"/>
          <w:szCs w:val="18"/>
          <w:lang w:eastAsia="ru-RU"/>
        </w:rPr>
        <w:t xml:space="preserve"> (Приложение 2.2 к </w:t>
      </w:r>
      <w:r>
        <w:rPr>
          <w:rFonts w:eastAsia="Times New Roman"/>
          <w:i/>
          <w:iCs/>
          <w:sz w:val="18"/>
          <w:szCs w:val="18"/>
          <w:lang w:eastAsia="ru-RU"/>
        </w:rPr>
        <w:t xml:space="preserve">к Единому сер</w:t>
      </w:r>
      <w:r>
        <w:rPr>
          <w:rFonts w:eastAsia="Times New Roman"/>
          <w:i/>
          <w:iCs/>
          <w:sz w:val="18"/>
          <w:szCs w:val="18"/>
          <w:lang w:eastAsia="ru-RU"/>
        </w:rPr>
        <w:t xml:space="preserve">висному договору банковского обслуживания юридических лиц (за исключением кредитных организаций), индивидуальных предпринимателей и физических лиц, занимающихся в установленном законодательством Российской Федер</w:t>
      </w:r>
      <w:r>
        <w:rPr>
          <w:rFonts w:eastAsia="Times New Roman"/>
          <w:i/>
          <w:iCs/>
          <w:sz w:val="18"/>
          <w:szCs w:val="18"/>
          <w:lang w:eastAsia="ru-RU"/>
        </w:rPr>
        <w:t xml:space="preserve">ации частной практикой, в АО «Россельхозбанк»</w:t>
      </w:r>
      <w:r>
        <w:rPr>
          <w:rFonts w:eastAsia="Times New Roman"/>
          <w:i/>
          <w:iCs/>
          <w:sz w:val="18"/>
          <w:szCs w:val="18"/>
          <w:lang w:eastAsia="ru-RU"/>
        </w:rPr>
        <w:t xml:space="preserve">).</w:t>
      </w:r>
      <w:r>
        <w:rPr>
          <w:rFonts w:eastAsia="Times New Roman"/>
          <w:i/>
          <w:iCs/>
          <w:sz w:val="18"/>
          <w:szCs w:val="18"/>
          <w:lang w:eastAsia="ru-RU"/>
        </w:rPr>
        <w:t xml:space="preserve"> Применяется при предоставлении услуг, указанных в п.п. 7.10, 7.11 раздела 7 «Дистанционное банковское обслуживание (ДБО)» настоящих тарифов.</w:t>
      </w:r>
      <w:r>
        <w:rPr>
          <w:rFonts w:eastAsia="Times New Roman"/>
          <w:i/>
          <w:iCs/>
          <w:sz w:val="18"/>
          <w:szCs w:val="18"/>
          <w:lang w:eastAsia="ru-RU"/>
        </w:rPr>
      </w:r>
      <w:r>
        <w:rPr>
          <w:rFonts w:eastAsia="Times New Roman"/>
          <w:i/>
          <w:iCs/>
          <w:sz w:val="18"/>
          <w:szCs w:val="18"/>
          <w:lang w:eastAsia="ru-RU"/>
        </w:rPr>
      </w:r>
    </w:p>
    <w:p>
      <w:pPr>
        <w:pStyle w:val="1056"/>
        <w:jc w:val="both"/>
        <w:rPr>
          <w:bCs/>
          <w:i/>
          <w:iCs/>
          <w:sz w:val="18"/>
          <w:szCs w:val="18"/>
          <w:lang w:val="ru-RU"/>
        </w:rPr>
      </w:pPr>
      <w:r>
        <w:rPr>
          <w:bCs/>
          <w:i/>
          <w:iCs/>
          <w:sz w:val="18"/>
          <w:szCs w:val="18"/>
          <w:lang w:val="ru-RU"/>
        </w:rPr>
        <w:t xml:space="preserve">* Под обязательствами перед АО «Россельхозбанк» по кредитным сделкам понимаются:</w:t>
      </w:r>
      <w:r>
        <w:rPr>
          <w:bCs/>
          <w:i/>
          <w:iCs/>
          <w:sz w:val="18"/>
          <w:szCs w:val="18"/>
          <w:lang w:val="ru-RU"/>
        </w:rPr>
      </w:r>
      <w:r>
        <w:rPr>
          <w:bCs/>
          <w:i/>
          <w:iCs/>
          <w:sz w:val="18"/>
          <w:szCs w:val="18"/>
          <w:lang w:val="ru-RU"/>
        </w:rPr>
      </w:r>
    </w:p>
    <w:p>
      <w:pPr>
        <w:pStyle w:val="1056"/>
        <w:jc w:val="both"/>
        <w:rPr>
          <w:bCs/>
          <w:i/>
          <w:iCs/>
          <w:sz w:val="18"/>
          <w:szCs w:val="18"/>
          <w:lang w:val="ru-RU"/>
        </w:rPr>
      </w:pPr>
      <w:r>
        <w:rPr>
          <w:bCs/>
          <w:i/>
          <w:iCs/>
          <w:sz w:val="18"/>
          <w:szCs w:val="18"/>
          <w:lang w:val="ru-RU"/>
        </w:rPr>
        <w:t xml:space="preserve">- неисполненные обязательства по кредитным договорам, договорам об открытии кредитной линии (в том числе прекратившим свое действие);</w:t>
      </w:r>
      <w:r>
        <w:rPr>
          <w:bCs/>
          <w:i/>
          <w:iCs/>
          <w:sz w:val="18"/>
          <w:szCs w:val="18"/>
          <w:lang w:val="ru-RU"/>
        </w:rPr>
      </w:r>
      <w:r>
        <w:rPr>
          <w:bCs/>
          <w:i/>
          <w:iCs/>
          <w:sz w:val="18"/>
          <w:szCs w:val="18"/>
          <w:lang w:val="ru-RU"/>
        </w:rPr>
      </w:r>
    </w:p>
    <w:p>
      <w:pPr>
        <w:pStyle w:val="1047"/>
        <w:jc w:val="both"/>
        <w:spacing w:before="40"/>
        <w:tabs>
          <w:tab w:val="left" w:pos="284" w:leader="none"/>
          <w:tab w:val="left" w:pos="1134" w:leader="none"/>
        </w:tabs>
        <w:rPr>
          <w:rFonts w:eastAsia="Times New Roman"/>
          <w:i/>
          <w:iCs/>
          <w:sz w:val="18"/>
          <w:szCs w:val="18"/>
          <w:highlight w:val="none"/>
          <w:lang w:eastAsia="ru-RU"/>
        </w:rPr>
      </w:pPr>
      <w:r>
        <w:rPr>
          <w:rFonts w:eastAsia="Times New Roman"/>
          <w:bCs/>
          <w:i/>
          <w:iCs/>
          <w:sz w:val="18"/>
          <w:szCs w:val="18"/>
          <w:lang w:eastAsia="ru-RU"/>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по договорам залога, договорам поручительства (в том числе прекратившим свое действие).</w:t>
      </w:r>
      <w:r>
        <w:rPr>
          <w:rFonts w:eastAsia="Times New Roman"/>
          <w:bCs/>
          <w:i/>
          <w:iCs/>
          <w:sz w:val="18"/>
          <w:szCs w:val="18"/>
          <w:lang w:eastAsia="ru-RU"/>
        </w:rPr>
      </w:r>
      <w:r>
        <w:rPr>
          <w:rFonts w:eastAsia="Times New Roman"/>
          <w:i/>
          <w:iCs/>
          <w:sz w:val="18"/>
          <w:szCs w:val="18"/>
          <w:highlight w:val="none"/>
          <w:lang w:eastAsia="ru-RU"/>
        </w:rPr>
      </w:r>
    </w:p>
    <w:p>
      <w:pPr>
        <w:jc w:val="both"/>
        <w:spacing w:before="40"/>
        <w:tabs>
          <w:tab w:val="left" w:pos="284" w:leader="none"/>
          <w:tab w:val="left" w:pos="1134" w:leader="none"/>
        </w:tabs>
        <w:rPr>
          <w:rFonts w:eastAsia="Times New Roman"/>
          <w:bCs/>
          <w:i/>
          <w:sz w:val="18"/>
          <w:szCs w:val="18"/>
          <w:lang w:eastAsia="ru-RU"/>
        </w:rPr>
      </w:pPr>
      <w:r>
        <w:rPr>
          <w:rFonts w:eastAsia="Times New Roman"/>
          <w:bCs/>
          <w:i/>
          <w:iCs/>
          <w:sz w:val="18"/>
          <w:szCs w:val="18"/>
          <w:highlight w:val="none"/>
          <w:lang w:eastAsia="ru-RU"/>
        </w:rPr>
        <w:t xml:space="preserve"> </w:t>
      </w:r>
      <w:r>
        <w:rPr>
          <w:rFonts w:eastAsia="Times New Roman"/>
          <w:i/>
          <w:iCs/>
          <w:sz w:val="18"/>
          <w:szCs w:val="18"/>
          <w:lang w:eastAsia="ru-RU"/>
        </w:rPr>
        <w:t xml:space="preserve">** </w:t>
      </w:r>
      <w:r>
        <w:rPr>
          <w:rFonts w:eastAsia="Times New Roman"/>
          <w:i/>
          <w:iCs/>
          <w:sz w:val="18"/>
          <w:szCs w:val="18"/>
          <w:lang w:eastAsia="ru-RU"/>
        </w:rPr>
        <w:t xml:space="preserve">Комиссия не взимается в случае если Контролирующая организация является специализированным депозитарием</w:t>
      </w:r>
      <w:r>
        <w:rPr>
          <w:rFonts w:eastAsia="Times New Roman"/>
          <w:i/>
          <w:iCs/>
          <w:sz w:val="18"/>
          <w:szCs w:val="18"/>
          <w:lang w:eastAsia="ru-RU"/>
        </w:rPr>
        <w:t xml:space="preserve">, осуществляющим контроль</w:t>
      </w:r>
      <w:r>
        <w:rPr>
          <w:rFonts w:eastAsia="Times New Roman"/>
          <w:i/>
          <w:iCs/>
          <w:sz w:val="18"/>
          <w:szCs w:val="18"/>
          <w:lang w:eastAsia="ru-RU"/>
        </w:rPr>
        <w:t xml:space="preserve"> </w:t>
      </w:r>
      <w:r>
        <w:rPr>
          <w:rFonts w:eastAsia="Times New Roman"/>
          <w:i/>
          <w:iCs/>
          <w:sz w:val="18"/>
          <w:szCs w:val="18"/>
          <w:lang w:eastAsia="ru-RU"/>
        </w:rPr>
        <w:t xml:space="preserve">за платежами </w:t>
      </w:r>
      <w:r>
        <w:rPr>
          <w:rFonts w:eastAsia="Times New Roman"/>
          <w:i/>
          <w:iCs/>
          <w:sz w:val="18"/>
          <w:szCs w:val="18"/>
          <w:lang w:eastAsia="ru-RU"/>
        </w:rPr>
        <w:t xml:space="preserve">в соответствии с Федеральным законом от 29.11.2001 № 156-ФЗ </w:t>
      </w:r>
      <w:r>
        <w:rPr>
          <w:rFonts w:eastAsia="Times New Roman"/>
          <w:i/>
          <w:iCs/>
          <w:sz w:val="18"/>
          <w:szCs w:val="18"/>
          <w:lang w:eastAsia="ru-RU"/>
        </w:rPr>
        <w:t xml:space="preserve">«Об инвестиционных фондах»</w:t>
      </w:r>
      <w:r>
        <w:rPr>
          <w:rFonts w:eastAsia="Times New Roman"/>
          <w:i/>
          <w:iCs/>
          <w:sz w:val="18"/>
          <w:szCs w:val="18"/>
          <w:lang w:eastAsia="ru-RU"/>
        </w:rPr>
        <w:t xml:space="preserve"> или </w:t>
      </w:r>
      <w:r>
        <w:rPr>
          <w:rFonts w:eastAsia="Times New Roman"/>
          <w:i/>
          <w:iCs/>
          <w:sz w:val="18"/>
          <w:szCs w:val="18"/>
          <w:lang w:eastAsia="ru-RU"/>
        </w:rPr>
        <w:t xml:space="preserve">Федеральным законом </w:t>
      </w:r>
      <w:r>
        <w:rPr>
          <w:rFonts w:eastAsia="Times New Roman"/>
          <w:i/>
          <w:iCs/>
          <w:sz w:val="18"/>
          <w:szCs w:val="18"/>
          <w:lang w:eastAsia="ru-RU"/>
        </w:rPr>
        <w:t xml:space="preserve">от 07.05.1998 №</w:t>
      </w:r>
      <w:r>
        <w:rPr>
          <w:rFonts w:eastAsia="Times New Roman"/>
          <w:i/>
          <w:iCs/>
          <w:sz w:val="18"/>
          <w:szCs w:val="18"/>
          <w:lang w:eastAsia="ru-RU"/>
        </w:rPr>
        <w:t xml:space="preserve"> </w:t>
      </w:r>
      <w:r>
        <w:rPr>
          <w:rFonts w:eastAsia="Times New Roman"/>
          <w:i/>
          <w:iCs/>
          <w:sz w:val="18"/>
          <w:szCs w:val="18"/>
          <w:lang w:eastAsia="ru-RU"/>
        </w:rPr>
        <w:t xml:space="preserve">75-ФЗ «О негосударственных пенсионных фондах»,</w:t>
      </w:r>
      <w:r>
        <w:rPr>
          <w:rFonts w:eastAsia="Times New Roman"/>
          <w:i/>
          <w:iCs/>
          <w:sz w:val="18"/>
          <w:szCs w:val="18"/>
          <w:lang w:eastAsia="ru-RU"/>
        </w:rPr>
        <w:t xml:space="preserve"> </w:t>
      </w:r>
      <w:r>
        <w:rPr>
          <w:rFonts w:eastAsia="Times New Roman"/>
          <w:i/>
          <w:iCs/>
          <w:sz w:val="18"/>
          <w:szCs w:val="18"/>
          <w:lang w:eastAsia="ru-RU"/>
        </w:rPr>
        <w:t xml:space="preserve">либо иным лицом, осуществляющим контроль за платежами в силу требований законодательства Российской Федерации</w:t>
      </w:r>
      <w:r>
        <w:rPr>
          <w:rFonts w:eastAsia="Times New Roman"/>
          <w:bCs/>
          <w:i/>
          <w:iCs/>
          <w:sz w:val="18"/>
          <w:szCs w:val="18"/>
          <w:highlight w:val="none"/>
          <w:lang w:eastAsia="ru-RU"/>
        </w:rPr>
        <w:t xml:space="preserve">.</w:t>
      </w:r>
      <w:r>
        <w:rPr>
          <w:rFonts w:eastAsia="Times New Roman"/>
          <w:bCs/>
          <w:i/>
          <w:iCs/>
          <w:sz w:val="18"/>
          <w:szCs w:val="18"/>
          <w:highlight w:val="none"/>
          <w:lang w:eastAsia="ru-RU"/>
        </w:rPr>
      </w:r>
    </w:p>
    <w:p>
      <w:pPr>
        <w:pStyle w:val="1047"/>
        <w:jc w:val="both"/>
        <w:spacing w:before="40"/>
        <w:tabs>
          <w:tab w:val="left" w:pos="284" w:leader="none"/>
          <w:tab w:val="left" w:pos="1134" w:leader="none"/>
        </w:tabs>
        <w:rPr>
          <w:rFonts w:eastAsia="Times New Roman"/>
          <w:bCs/>
          <w:i/>
          <w:iCs/>
          <w:sz w:val="18"/>
          <w:szCs w:val="18"/>
          <w:lang w:eastAsia="ru-RU"/>
        </w:rPr>
      </w:pPr>
      <w:r>
        <w:rPr>
          <w:rFonts w:eastAsia="Times New Roman"/>
          <w:bCs/>
          <w:i/>
          <w:iCs/>
          <w:sz w:val="18"/>
          <w:szCs w:val="18"/>
          <w:lang w:eastAsia="ru-RU"/>
        </w:rPr>
      </w:r>
      <w:r>
        <w:rPr>
          <w:rFonts w:eastAsia="Times New Roman"/>
          <w:bCs/>
          <w:i/>
          <w:iCs/>
          <w:sz w:val="18"/>
          <w:szCs w:val="18"/>
          <w:lang w:eastAsia="ru-RU"/>
        </w:rPr>
      </w:r>
      <w:r>
        <w:rPr>
          <w:rFonts w:eastAsia="Times New Roman"/>
          <w:bCs/>
          <w:i/>
          <w:iCs/>
          <w:sz w:val="18"/>
          <w:szCs w:val="18"/>
          <w:lang w:eastAsia="ru-RU"/>
        </w:rPr>
      </w:r>
    </w:p>
    <w:p>
      <w:pPr>
        <w:pStyle w:val="1051"/>
      </w:pPr>
      <w:r/>
      <w:bookmarkStart w:id="20" w:name="_Toc368307316"/>
      <w:r/>
      <w:bookmarkStart w:id="21" w:name="_Toc435026049"/>
      <w:r>
        <w:t xml:space="preserve">8.</w:t>
      </w:r>
      <w:r>
        <w:t xml:space="preserve"> </w:t>
      </w:r>
      <w:r>
        <w:t xml:space="preserve">Хранение</w:t>
      </w:r>
      <w:r>
        <w:t xml:space="preserve"> </w:t>
      </w:r>
      <w:r>
        <w:t xml:space="preserve">ценностей</w:t>
      </w:r>
      <w:r>
        <w:t xml:space="preserve"> </w:t>
      </w:r>
      <w:r>
        <w:t xml:space="preserve">клиентов</w:t>
      </w:r>
      <w:r>
        <w:t xml:space="preserve"> </w:t>
      </w:r>
      <w:r>
        <w:t xml:space="preserve">в</w:t>
      </w:r>
      <w:r>
        <w:t xml:space="preserve"> </w:t>
      </w:r>
      <w:r>
        <w:t xml:space="preserve">хранилище</w:t>
      </w:r>
      <w:r>
        <w:t xml:space="preserve"> </w:t>
      </w:r>
      <w:r>
        <w:t xml:space="preserve">ценностей</w:t>
      </w:r>
      <w:r>
        <w:t xml:space="preserve"> </w:t>
      </w:r>
      <w:r>
        <w:t xml:space="preserve">Банка</w:t>
      </w:r>
      <w:bookmarkEnd w:id="20"/>
      <w:r/>
      <w:bookmarkEnd w:id="21"/>
      <w:r/>
      <w:r/>
    </w:p>
    <w:p>
      <w:pPr>
        <w:pStyle w:val="1047"/>
        <w:jc w:val="center"/>
        <w:rPr>
          <w:sz w:val="20"/>
          <w:szCs w:val="20"/>
        </w:rPr>
      </w:pPr>
      <w:r>
        <w:rPr>
          <w:sz w:val="20"/>
          <w:szCs w:val="20"/>
        </w:rPr>
        <w:t xml:space="preserve">(с</w:t>
      </w:r>
      <w:r>
        <w:rPr>
          <w:sz w:val="20"/>
          <w:szCs w:val="20"/>
        </w:rPr>
        <w:t xml:space="preserve"> </w:t>
      </w:r>
      <w:r>
        <w:rPr>
          <w:sz w:val="20"/>
          <w:szCs w:val="20"/>
        </w:rPr>
        <w:t xml:space="preserve">учетом</w:t>
      </w:r>
      <w:r>
        <w:rPr>
          <w:sz w:val="20"/>
          <w:szCs w:val="20"/>
        </w:rPr>
        <w:t xml:space="preserve"> </w:t>
      </w:r>
      <w:r>
        <w:rPr>
          <w:sz w:val="20"/>
          <w:szCs w:val="20"/>
        </w:rPr>
        <w:t xml:space="preserve">НДС)</w:t>
      </w:r>
      <w:r>
        <w:rPr>
          <w:sz w:val="20"/>
          <w:szCs w:val="20"/>
        </w:rPr>
      </w:r>
      <w:r>
        <w:rPr>
          <w:sz w:val="20"/>
          <w:szCs w:val="20"/>
        </w:rPr>
      </w:r>
    </w:p>
    <w:p>
      <w:pPr>
        <w:pStyle w:val="1047"/>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50"/>
        <w:gridCol w:w="3969"/>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7"/>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7"/>
              <w:jc w:val="center"/>
              <w:rPr>
                <w:b/>
                <w:sz w:val="20"/>
                <w:szCs w:val="20"/>
              </w:rPr>
            </w:pPr>
            <w:r>
              <w:rPr>
                <w:b/>
                <w:sz w:val="20"/>
                <w:szCs w:val="20"/>
              </w:rPr>
              <w:t xml:space="preserve">Количество</w:t>
            </w:r>
            <w:r>
              <w:rPr>
                <w:b/>
                <w:sz w:val="20"/>
                <w:szCs w:val="20"/>
              </w:rPr>
              <w:t xml:space="preserve"> </w:t>
            </w:r>
            <w:r>
              <w:rPr>
                <w:b/>
                <w:sz w:val="20"/>
                <w:szCs w:val="20"/>
              </w:rPr>
              <w:t xml:space="preserve">мест</w:t>
            </w:r>
            <w:r>
              <w:rPr>
                <w:b/>
                <w:sz w:val="20"/>
                <w:szCs w:val="20"/>
              </w:rPr>
              <w:t xml:space="preserve"> </w:t>
            </w:r>
            <w:r>
              <w:rPr>
                <w:b/>
                <w:sz w:val="20"/>
                <w:szCs w:val="20"/>
              </w:rPr>
              <w:t xml:space="preserve">(мешков)</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7"/>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7"/>
              <w:jc w:val="center"/>
              <w:rPr>
                <w:b/>
                <w:sz w:val="20"/>
                <w:szCs w:val="20"/>
              </w:rPr>
            </w:pPr>
            <w:r>
              <w:rPr>
                <w:b/>
                <w:sz w:val="20"/>
                <w:szCs w:val="20"/>
              </w:rPr>
              <w:t xml:space="preserve">Срок</w:t>
            </w:r>
            <w:r>
              <w:rPr>
                <w:b/>
                <w:sz w:val="20"/>
                <w:szCs w:val="20"/>
              </w:rPr>
              <w:t xml:space="preserve"> </w:t>
            </w:r>
            <w:r>
              <w:rPr>
                <w:b/>
                <w:sz w:val="20"/>
                <w:szCs w:val="20"/>
              </w:rPr>
              <w:t xml:space="preserve">хранения</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7"/>
              <w:jc w:val="center"/>
              <w:rPr>
                <w:sz w:val="20"/>
                <w:szCs w:val="20"/>
              </w:rPr>
            </w:pPr>
            <w:r>
              <w:rPr>
                <w:sz w:val="20"/>
                <w:szCs w:val="20"/>
              </w:rPr>
              <w:t xml:space="preserve">8.1.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7"/>
              <w:rPr>
                <w:sz w:val="20"/>
                <w:szCs w:val="20"/>
              </w:rPr>
            </w:pPr>
            <w:r>
              <w:rPr>
                <w:sz w:val="20"/>
                <w:szCs w:val="20"/>
              </w:rPr>
              <w:t xml:space="preserve">До</w:t>
            </w:r>
            <w:r>
              <w:rPr>
                <w:sz w:val="20"/>
                <w:szCs w:val="20"/>
              </w:rPr>
              <w:t xml:space="preserve"> </w:t>
            </w:r>
            <w:r>
              <w:rPr>
                <w:sz w:val="20"/>
                <w:szCs w:val="20"/>
              </w:rPr>
              <w:t xml:space="preserve">10</w:t>
            </w:r>
            <w:r>
              <w:rPr>
                <w:sz w:val="20"/>
                <w:szCs w:val="20"/>
              </w:rPr>
              <w:t xml:space="preserve"> </w:t>
            </w:r>
            <w:r>
              <w:rPr>
                <w:sz w:val="20"/>
                <w:szCs w:val="20"/>
              </w:rPr>
              <w:t xml:space="preserve">мест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7"/>
              <w:jc w:val="center"/>
              <w:rPr>
                <w:sz w:val="20"/>
                <w:szCs w:val="20"/>
              </w:rPr>
            </w:pPr>
            <w:r>
              <w:rPr>
                <w:sz w:val="20"/>
                <w:szCs w:val="20"/>
              </w:rPr>
              <w:t xml:space="preserve">5</w:t>
            </w:r>
            <w:r>
              <w:rPr>
                <w:sz w:val="20"/>
                <w:szCs w:val="20"/>
              </w:rPr>
              <w:t xml:space="preserve">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7"/>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7"/>
              <w:jc w:val="center"/>
              <w:rPr>
                <w:sz w:val="20"/>
                <w:szCs w:val="20"/>
              </w:rPr>
            </w:pPr>
            <w:r>
              <w:rPr>
                <w:sz w:val="20"/>
                <w:szCs w:val="20"/>
              </w:rPr>
              <w:t xml:space="preserve">8.2.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7"/>
              <w:rPr>
                <w:sz w:val="20"/>
                <w:szCs w:val="20"/>
              </w:rPr>
            </w:pPr>
            <w:r>
              <w:rPr>
                <w:sz w:val="20"/>
                <w:szCs w:val="20"/>
              </w:rPr>
              <w:t xml:space="preserve">От</w:t>
            </w:r>
            <w:r>
              <w:rPr>
                <w:sz w:val="20"/>
                <w:szCs w:val="20"/>
              </w:rPr>
              <w:t xml:space="preserve"> </w:t>
            </w:r>
            <w:r>
              <w:rPr>
                <w:sz w:val="20"/>
                <w:szCs w:val="20"/>
              </w:rPr>
              <w:t xml:space="preserve">11</w:t>
            </w:r>
            <w:r>
              <w:rPr>
                <w:sz w:val="20"/>
                <w:szCs w:val="20"/>
              </w:rPr>
              <w:t xml:space="preserve"> </w:t>
            </w:r>
            <w:r>
              <w:rPr>
                <w:sz w:val="20"/>
                <w:szCs w:val="20"/>
              </w:rPr>
              <w:t xml:space="preserve">мест</w:t>
            </w:r>
            <w:r>
              <w:rPr>
                <w:sz w:val="20"/>
                <w:szCs w:val="20"/>
              </w:rPr>
              <w:t xml:space="preserve"> </w:t>
            </w:r>
            <w:r>
              <w:rPr>
                <w:sz w:val="20"/>
                <w:szCs w:val="20"/>
              </w:rPr>
              <w:t xml:space="preserve">до</w:t>
            </w:r>
            <w:r>
              <w:rPr>
                <w:sz w:val="20"/>
                <w:szCs w:val="20"/>
              </w:rPr>
              <w:t xml:space="preserve"> </w:t>
            </w:r>
            <w:r>
              <w:rPr>
                <w:sz w:val="20"/>
                <w:szCs w:val="20"/>
              </w:rPr>
              <w:t xml:space="preserve">20</w:t>
            </w:r>
            <w:r>
              <w:rPr>
                <w:sz w:val="20"/>
                <w:szCs w:val="20"/>
              </w:rPr>
              <w:t xml:space="preserve"> </w:t>
            </w:r>
            <w:r>
              <w:rPr>
                <w:sz w:val="20"/>
                <w:szCs w:val="20"/>
              </w:rPr>
              <w:t xml:space="preserve">мест</w:t>
            </w:r>
            <w:r>
              <w:rPr>
                <w:sz w:val="20"/>
                <w:szCs w:val="20"/>
              </w:rPr>
              <w:t xml:space="preserve">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7"/>
              <w:jc w:val="center"/>
              <w:rPr>
                <w:sz w:val="20"/>
                <w:szCs w:val="20"/>
              </w:rPr>
            </w:pPr>
            <w:r>
              <w:rPr>
                <w:sz w:val="20"/>
                <w:szCs w:val="20"/>
              </w:rPr>
              <w:t xml:space="preserve">10</w:t>
            </w:r>
            <w:r>
              <w:rPr>
                <w:sz w:val="20"/>
                <w:szCs w:val="20"/>
              </w:rPr>
              <w:t xml:space="preserve">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7"/>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7"/>
              <w:jc w:val="center"/>
              <w:rPr>
                <w:sz w:val="20"/>
                <w:szCs w:val="20"/>
              </w:rPr>
            </w:pPr>
            <w:r>
              <w:rPr>
                <w:sz w:val="20"/>
                <w:szCs w:val="20"/>
              </w:rPr>
              <w:t xml:space="preserve">8.3.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7"/>
              <w:rPr>
                <w:sz w:val="20"/>
                <w:szCs w:val="20"/>
              </w:rPr>
            </w:pPr>
            <w:r>
              <w:rPr>
                <w:sz w:val="20"/>
                <w:szCs w:val="20"/>
              </w:rPr>
              <w:t xml:space="preserve">От</w:t>
            </w:r>
            <w:r>
              <w:rPr>
                <w:sz w:val="20"/>
                <w:szCs w:val="20"/>
              </w:rPr>
              <w:t xml:space="preserve"> </w:t>
            </w:r>
            <w:r>
              <w:rPr>
                <w:sz w:val="20"/>
                <w:szCs w:val="20"/>
              </w:rPr>
              <w:t xml:space="preserve">21</w:t>
            </w:r>
            <w:r>
              <w:rPr>
                <w:sz w:val="20"/>
                <w:szCs w:val="20"/>
              </w:rPr>
              <w:t xml:space="preserve"> </w:t>
            </w:r>
            <w:r>
              <w:rPr>
                <w:sz w:val="20"/>
                <w:szCs w:val="20"/>
              </w:rPr>
              <w:t xml:space="preserve">места</w:t>
            </w:r>
            <w:r>
              <w:rPr>
                <w:sz w:val="20"/>
                <w:szCs w:val="20"/>
              </w:rPr>
              <w:t xml:space="preserve"> </w:t>
            </w:r>
            <w:r>
              <w:rPr>
                <w:sz w:val="20"/>
                <w:szCs w:val="20"/>
              </w:rPr>
              <w:t xml:space="preserve">до</w:t>
            </w:r>
            <w:r>
              <w:rPr>
                <w:sz w:val="20"/>
                <w:szCs w:val="20"/>
              </w:rPr>
              <w:t xml:space="preserve"> </w:t>
            </w:r>
            <w:r>
              <w:rPr>
                <w:sz w:val="20"/>
                <w:szCs w:val="20"/>
              </w:rPr>
              <w:t xml:space="preserve">30</w:t>
            </w:r>
            <w:r>
              <w:rPr>
                <w:sz w:val="20"/>
                <w:szCs w:val="20"/>
              </w:rPr>
              <w:t xml:space="preserve"> </w:t>
            </w:r>
            <w:r>
              <w:rPr>
                <w:sz w:val="20"/>
                <w:szCs w:val="20"/>
              </w:rPr>
              <w:t xml:space="preserve">мест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7"/>
              <w:jc w:val="center"/>
              <w:rPr>
                <w:sz w:val="20"/>
                <w:szCs w:val="20"/>
              </w:rPr>
            </w:pPr>
            <w:r>
              <w:rPr>
                <w:sz w:val="20"/>
                <w:szCs w:val="20"/>
              </w:rPr>
              <w:t xml:space="preserve">15</w:t>
            </w:r>
            <w:r>
              <w:rPr>
                <w:sz w:val="20"/>
                <w:szCs w:val="20"/>
              </w:rPr>
              <w:t xml:space="preserve">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7"/>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7"/>
              <w:jc w:val="center"/>
              <w:rPr>
                <w:sz w:val="20"/>
                <w:szCs w:val="20"/>
              </w:rPr>
            </w:pPr>
            <w:r>
              <w:rPr>
                <w:sz w:val="20"/>
                <w:szCs w:val="20"/>
              </w:rPr>
              <w:t xml:space="preserve">8.4.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7"/>
              <w:rPr>
                <w:sz w:val="20"/>
                <w:szCs w:val="20"/>
              </w:rPr>
            </w:pPr>
            <w:r>
              <w:rPr>
                <w:sz w:val="20"/>
                <w:szCs w:val="20"/>
              </w:rPr>
              <w:t xml:space="preserve">От</w:t>
            </w:r>
            <w:r>
              <w:rPr>
                <w:sz w:val="20"/>
                <w:szCs w:val="20"/>
              </w:rPr>
              <w:t xml:space="preserve"> </w:t>
            </w:r>
            <w:r>
              <w:rPr>
                <w:sz w:val="20"/>
                <w:szCs w:val="20"/>
              </w:rPr>
              <w:t xml:space="preserve">31</w:t>
            </w:r>
            <w:r>
              <w:rPr>
                <w:sz w:val="20"/>
                <w:szCs w:val="20"/>
              </w:rPr>
              <w:t xml:space="preserve"> </w:t>
            </w:r>
            <w:r>
              <w:rPr>
                <w:sz w:val="20"/>
                <w:szCs w:val="20"/>
              </w:rPr>
              <w:t xml:space="preserve">места</w:t>
            </w:r>
            <w:r>
              <w:rPr>
                <w:sz w:val="20"/>
                <w:szCs w:val="20"/>
              </w:rPr>
              <w:t xml:space="preserve"> </w:t>
            </w:r>
            <w:r>
              <w:rPr>
                <w:sz w:val="20"/>
                <w:szCs w:val="20"/>
              </w:rPr>
              <w:t xml:space="preserve">до</w:t>
            </w:r>
            <w:r>
              <w:rPr>
                <w:sz w:val="20"/>
                <w:szCs w:val="20"/>
              </w:rPr>
              <w:t xml:space="preserve"> </w:t>
            </w:r>
            <w:r>
              <w:rPr>
                <w:sz w:val="20"/>
                <w:szCs w:val="20"/>
              </w:rPr>
              <w:t xml:space="preserve">40</w:t>
            </w:r>
            <w:r>
              <w:rPr>
                <w:sz w:val="20"/>
                <w:szCs w:val="20"/>
              </w:rPr>
              <w:t xml:space="preserve"> </w:t>
            </w:r>
            <w:r>
              <w:rPr>
                <w:sz w:val="20"/>
                <w:szCs w:val="20"/>
              </w:rPr>
              <w:t xml:space="preserve">мест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7"/>
              <w:jc w:val="center"/>
              <w:rPr>
                <w:sz w:val="20"/>
                <w:szCs w:val="20"/>
              </w:rPr>
            </w:pPr>
            <w:r>
              <w:rPr>
                <w:sz w:val="20"/>
                <w:szCs w:val="20"/>
              </w:rPr>
              <w:t xml:space="preserve">20</w:t>
            </w:r>
            <w:r>
              <w:rPr>
                <w:sz w:val="20"/>
                <w:szCs w:val="20"/>
              </w:rPr>
              <w:t xml:space="preserve">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7"/>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r>
              <w:rPr>
                <w:sz w:val="20"/>
                <w:szCs w:val="20"/>
              </w:rPr>
            </w:r>
          </w:p>
        </w:tc>
      </w:tr>
    </w:tbl>
    <w:p>
      <w:pPr>
        <w:pStyle w:val="1047"/>
      </w:pPr>
      <w:r/>
      <w:bookmarkStart w:id="22" w:name="_Toc368307317"/>
      <w:r/>
      <w:bookmarkStart w:id="23" w:name="_Toc435026050"/>
      <w:r/>
      <w:r/>
    </w:p>
    <w:p>
      <w:pPr>
        <w:pStyle w:val="1047"/>
      </w:pPr>
      <w:r/>
      <w:r/>
    </w:p>
    <w:p>
      <w:pPr>
        <w:pStyle w:val="1051"/>
        <w:rPr>
          <w:lang w:val="ru-RU"/>
        </w:rPr>
      </w:pPr>
      <w:r>
        <w:t xml:space="preserve">9.</w:t>
      </w:r>
      <w:r>
        <w:t xml:space="preserve"> </w:t>
      </w:r>
      <w:r>
        <w:rPr>
          <w:lang w:val="ru-RU"/>
        </w:rPr>
        <w:t xml:space="preserve">Операции по предоставлению</w:t>
      </w:r>
      <w:r>
        <w:t xml:space="preserve"> </w:t>
      </w:r>
      <w:r>
        <w:t xml:space="preserve">клиентам</w:t>
      </w:r>
      <w:r>
        <w:rPr>
          <w:lang w:val="ru-RU"/>
        </w:rPr>
        <w:t xml:space="preserve"> в аренду</w:t>
      </w:r>
      <w:r>
        <w:t xml:space="preserve"> </w:t>
      </w:r>
      <w:r>
        <w:t xml:space="preserve">индивидуальных</w:t>
      </w:r>
      <w:r>
        <w:t xml:space="preserve"> </w:t>
      </w:r>
      <w:r>
        <w:t xml:space="preserve">сейфовых</w:t>
      </w:r>
      <w:r>
        <w:t xml:space="preserve"> </w:t>
      </w:r>
      <w:r>
        <w:t xml:space="preserve">ячеек</w:t>
      </w:r>
      <w:r>
        <w:t xml:space="preserve"> </w:t>
      </w:r>
      <w:bookmarkEnd w:id="22"/>
      <w:r/>
      <w:bookmarkEnd w:id="23"/>
      <w:r>
        <w:rPr>
          <w:lang w:val="ru-RU"/>
        </w:rPr>
      </w:r>
      <w:r>
        <w:rPr>
          <w:lang w:val="ru-RU"/>
        </w:rPr>
      </w:r>
    </w:p>
    <w:p>
      <w:pPr>
        <w:pStyle w:val="1047"/>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50"/>
        <w:gridCol w:w="3969"/>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7"/>
              <w:jc w:val="center"/>
              <w:rPr>
                <w:b/>
                <w:sz w:val="20"/>
                <w:szCs w:val="20"/>
              </w:rPr>
            </w:pPr>
            <w:r>
              <w:rPr>
                <w:b/>
                <w:sz w:val="20"/>
                <w:szCs w:val="20"/>
              </w:rPr>
              <w:t xml:space="preserve">№ 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7"/>
              <w:jc w:val="center"/>
              <w:rPr>
                <w:b/>
                <w:sz w:val="20"/>
                <w:szCs w:val="20"/>
              </w:rPr>
            </w:pPr>
            <w:r>
              <w:rPr>
                <w:b/>
                <w:sz w:val="20"/>
                <w:szCs w:val="20"/>
              </w:rPr>
              <w:t xml:space="preserve">Наименование 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7"/>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7"/>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7"/>
              <w:jc w:val="center"/>
              <w:rPr>
                <w:sz w:val="20"/>
                <w:szCs w:val="20"/>
              </w:rPr>
            </w:pPr>
            <w:r>
              <w:rPr>
                <w:sz w:val="20"/>
                <w:szCs w:val="20"/>
              </w:rPr>
              <w:t xml:space="preserve">9.1.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7"/>
              <w:rPr>
                <w:sz w:val="20"/>
                <w:szCs w:val="20"/>
              </w:rPr>
            </w:pPr>
            <w:r>
              <w:rPr>
                <w:sz w:val="20"/>
                <w:szCs w:val="20"/>
              </w:rPr>
              <w:t xml:space="preserve">Предоставление в аренду индивидуальных сейфовых ячеек</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1047"/>
              <w:rPr>
                <w:bCs/>
                <w:sz w:val="20"/>
                <w:szCs w:val="20"/>
              </w:rPr>
            </w:pPr>
            <w:r>
              <w:rPr>
                <w:bCs/>
                <w:sz w:val="20"/>
                <w:szCs w:val="20"/>
              </w:rPr>
              <w:t xml:space="preserve">Тариф включает НДС (дополнительно не взимается). </w:t>
            </w:r>
            <w:r>
              <w:rPr>
                <w:bCs/>
                <w:sz w:val="20"/>
                <w:szCs w:val="20"/>
              </w:rPr>
            </w:r>
            <w:r>
              <w:rPr>
                <w:bCs/>
                <w:sz w:val="20"/>
                <w:szCs w:val="20"/>
              </w:rPr>
            </w:r>
          </w:p>
          <w:p>
            <w:pPr>
              <w:pStyle w:val="1047"/>
              <w:rPr>
                <w:sz w:val="20"/>
                <w:szCs w:val="20"/>
              </w:rPr>
            </w:pPr>
            <w:r>
              <w:rPr>
                <w:bCs/>
                <w:sz w:val="20"/>
                <w:szCs w:val="20"/>
              </w:rPr>
              <w:t xml:space="preserve">Арендная плата уплачивается авансом за весь срок аренды в течение 3-х рабочих дней с даты заключения соответствующего договора аренды</w:t>
            </w:r>
            <w:r>
              <w:rPr>
                <w:sz w:val="20"/>
                <w:szCs w:val="20"/>
              </w:rPr>
            </w:r>
            <w:r>
              <w:rPr>
                <w:sz w:val="20"/>
                <w:szCs w:val="20"/>
              </w:rPr>
            </w:r>
          </w:p>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7"/>
              <w:jc w:val="center"/>
              <w:rPr>
                <w:sz w:val="20"/>
                <w:szCs w:val="20"/>
              </w:rPr>
            </w:pPr>
            <w:r>
              <w:rPr>
                <w:sz w:val="20"/>
                <w:szCs w:val="20"/>
              </w:rPr>
              <w:t xml:space="preserve">9.1.1.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7"/>
              <w:rPr>
                <w:sz w:val="20"/>
                <w:szCs w:val="20"/>
              </w:rPr>
            </w:pPr>
            <w:r>
              <w:rPr>
                <w:sz w:val="20"/>
                <w:szCs w:val="20"/>
              </w:rPr>
              <w:t xml:space="preserve">Размер сейфовой ячейки </w:t>
              <w:br w:type="textWrapping" w:clear="all"/>
              <w:t xml:space="preserve">от 50 до 74 (по высоте, мм)</w:t>
            </w:r>
            <w:r>
              <w:rPr>
                <w:sz w:val="20"/>
                <w:szCs w:val="20"/>
              </w:rPr>
            </w:r>
            <w:r>
              <w:rPr>
                <w:sz w:val="20"/>
                <w:szCs w:val="20"/>
              </w:rPr>
            </w:r>
          </w:p>
          <w:p>
            <w:pPr>
              <w:pStyle w:val="1047"/>
              <w:rPr>
                <w:sz w:val="20"/>
                <w:szCs w:val="20"/>
              </w:rPr>
            </w:pPr>
            <w:r>
              <w:rPr>
                <w:sz w:val="20"/>
                <w:szCs w:val="20"/>
              </w:rPr>
              <w:t xml:space="preserve">- на срок от 1 до 7 дней</w:t>
            </w:r>
            <w:r>
              <w:rPr>
                <w:sz w:val="20"/>
                <w:szCs w:val="20"/>
              </w:rPr>
            </w:r>
            <w:r>
              <w:rPr>
                <w:sz w:val="20"/>
                <w:szCs w:val="20"/>
              </w:rPr>
            </w:r>
          </w:p>
          <w:p>
            <w:pPr>
              <w:pStyle w:val="1047"/>
              <w:rPr>
                <w:sz w:val="20"/>
                <w:szCs w:val="20"/>
              </w:rPr>
            </w:pPr>
            <w:r>
              <w:rPr>
                <w:sz w:val="20"/>
                <w:szCs w:val="20"/>
              </w:rPr>
              <w:t xml:space="preserve">- на срок от 8 до 14 дней</w:t>
            </w:r>
            <w:r>
              <w:rPr>
                <w:sz w:val="20"/>
                <w:szCs w:val="20"/>
              </w:rPr>
            </w:r>
            <w:r>
              <w:rPr>
                <w:sz w:val="20"/>
                <w:szCs w:val="20"/>
              </w:rPr>
            </w:r>
          </w:p>
          <w:p>
            <w:pPr>
              <w:pStyle w:val="1047"/>
              <w:rPr>
                <w:sz w:val="20"/>
                <w:szCs w:val="20"/>
              </w:rPr>
            </w:pPr>
            <w:r>
              <w:rPr>
                <w:sz w:val="20"/>
                <w:szCs w:val="20"/>
              </w:rPr>
              <w:t xml:space="preserve">- на срок от 15 до 30 дней</w:t>
            </w:r>
            <w:r>
              <w:rPr>
                <w:sz w:val="20"/>
                <w:szCs w:val="20"/>
              </w:rPr>
            </w:r>
            <w:r>
              <w:rPr>
                <w:sz w:val="20"/>
                <w:szCs w:val="20"/>
              </w:rPr>
            </w:r>
          </w:p>
          <w:p>
            <w:pPr>
              <w:pStyle w:val="1047"/>
              <w:rPr>
                <w:sz w:val="20"/>
                <w:szCs w:val="20"/>
              </w:rPr>
            </w:pPr>
            <w:r>
              <w:rPr>
                <w:sz w:val="20"/>
                <w:szCs w:val="20"/>
              </w:rPr>
              <w:t xml:space="preserve">- на срок от 31 до 90 дней</w:t>
            </w:r>
            <w:r>
              <w:rPr>
                <w:sz w:val="20"/>
                <w:szCs w:val="20"/>
              </w:rPr>
            </w:r>
            <w:r>
              <w:rPr>
                <w:sz w:val="20"/>
                <w:szCs w:val="20"/>
              </w:rPr>
            </w:r>
          </w:p>
          <w:p>
            <w:pPr>
              <w:pStyle w:val="1047"/>
              <w:rPr>
                <w:sz w:val="20"/>
                <w:szCs w:val="20"/>
              </w:rPr>
            </w:pPr>
            <w:r>
              <w:rPr>
                <w:sz w:val="20"/>
                <w:szCs w:val="20"/>
              </w:rPr>
              <w:t xml:space="preserve">- на срок от 91 до 180 дней</w:t>
            </w:r>
            <w:r>
              <w:rPr>
                <w:sz w:val="20"/>
                <w:szCs w:val="20"/>
              </w:rPr>
            </w:r>
            <w:r>
              <w:rPr>
                <w:sz w:val="20"/>
                <w:szCs w:val="20"/>
              </w:rPr>
            </w:r>
          </w:p>
          <w:p>
            <w:pPr>
              <w:pStyle w:val="1047"/>
              <w:rPr>
                <w:sz w:val="20"/>
                <w:szCs w:val="20"/>
              </w:rPr>
            </w:pPr>
            <w:r>
              <w:rPr>
                <w:sz w:val="20"/>
                <w:szCs w:val="20"/>
              </w:rPr>
              <w:t xml:space="preserve">- на срок от 181 до 365 дней</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t xml:space="preserve">330 руб.</w:t>
            </w:r>
            <w:r>
              <w:rPr>
                <w:sz w:val="20"/>
                <w:szCs w:val="20"/>
              </w:rPr>
            </w:r>
            <w:r>
              <w:rPr>
                <w:sz w:val="20"/>
                <w:szCs w:val="20"/>
              </w:rPr>
            </w:r>
          </w:p>
          <w:p>
            <w:pPr>
              <w:pStyle w:val="1047"/>
              <w:jc w:val="center"/>
              <w:rPr>
                <w:sz w:val="20"/>
                <w:szCs w:val="20"/>
              </w:rPr>
            </w:pPr>
            <w:r>
              <w:rPr>
                <w:sz w:val="20"/>
                <w:szCs w:val="20"/>
              </w:rPr>
              <w:t xml:space="preserve">530 руб.</w:t>
            </w:r>
            <w:r>
              <w:rPr>
                <w:sz w:val="20"/>
                <w:szCs w:val="20"/>
              </w:rPr>
            </w:r>
            <w:r>
              <w:rPr>
                <w:sz w:val="20"/>
                <w:szCs w:val="20"/>
              </w:rPr>
            </w:r>
          </w:p>
          <w:p>
            <w:pPr>
              <w:pStyle w:val="1047"/>
              <w:jc w:val="center"/>
              <w:rPr>
                <w:sz w:val="20"/>
                <w:szCs w:val="20"/>
              </w:rPr>
            </w:pPr>
            <w:r>
              <w:rPr>
                <w:sz w:val="20"/>
                <w:szCs w:val="20"/>
              </w:rPr>
              <w:t xml:space="preserve">880 руб.</w:t>
            </w:r>
            <w:r>
              <w:rPr>
                <w:sz w:val="20"/>
                <w:szCs w:val="20"/>
              </w:rPr>
            </w:r>
            <w:r>
              <w:rPr>
                <w:sz w:val="20"/>
                <w:szCs w:val="20"/>
              </w:rPr>
            </w:r>
          </w:p>
          <w:p>
            <w:pPr>
              <w:pStyle w:val="1047"/>
              <w:jc w:val="center"/>
              <w:rPr>
                <w:sz w:val="20"/>
                <w:szCs w:val="20"/>
              </w:rPr>
            </w:pPr>
            <w:r>
              <w:rPr>
                <w:sz w:val="20"/>
                <w:szCs w:val="20"/>
              </w:rPr>
              <w:t xml:space="preserve">32 руб. в день</w:t>
            </w:r>
            <w:r>
              <w:rPr>
                <w:sz w:val="20"/>
                <w:szCs w:val="20"/>
              </w:rPr>
            </w:r>
            <w:r>
              <w:rPr>
                <w:sz w:val="20"/>
                <w:szCs w:val="20"/>
              </w:rPr>
            </w:r>
          </w:p>
          <w:p>
            <w:pPr>
              <w:pStyle w:val="1047"/>
              <w:jc w:val="center"/>
              <w:rPr>
                <w:sz w:val="20"/>
                <w:szCs w:val="20"/>
              </w:rPr>
            </w:pPr>
            <w:r>
              <w:rPr>
                <w:sz w:val="20"/>
                <w:szCs w:val="20"/>
              </w:rPr>
              <w:t xml:space="preserve">28 руб. в день</w:t>
            </w:r>
            <w:r>
              <w:rPr>
                <w:sz w:val="20"/>
                <w:szCs w:val="20"/>
              </w:rPr>
            </w:r>
            <w:r>
              <w:rPr>
                <w:sz w:val="20"/>
                <w:szCs w:val="20"/>
              </w:rPr>
            </w:r>
          </w:p>
          <w:p>
            <w:pPr>
              <w:pStyle w:val="1047"/>
              <w:jc w:val="center"/>
              <w:rPr>
                <w:sz w:val="20"/>
                <w:szCs w:val="20"/>
              </w:rPr>
            </w:pPr>
            <w:r>
              <w:rPr>
                <w:sz w:val="20"/>
                <w:szCs w:val="20"/>
              </w:rPr>
              <w:t xml:space="preserve">22 руб. в день</w:t>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7"/>
              <w:jc w:val="center"/>
              <w:rPr>
                <w:sz w:val="20"/>
                <w:szCs w:val="20"/>
              </w:rPr>
            </w:pPr>
            <w:r>
              <w:rPr>
                <w:sz w:val="20"/>
                <w:szCs w:val="20"/>
              </w:rPr>
              <w:t xml:space="preserve">9.1.2.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7"/>
              <w:rPr>
                <w:sz w:val="20"/>
                <w:szCs w:val="20"/>
              </w:rPr>
            </w:pPr>
            <w:r>
              <w:rPr>
                <w:sz w:val="20"/>
                <w:szCs w:val="20"/>
              </w:rPr>
              <w:t xml:space="preserve">Размер сейфовой ячейки </w:t>
              <w:br w:type="textWrapping" w:clear="all"/>
              <w:t xml:space="preserve">от 75 до 124 (по высоте, мм)</w:t>
            </w:r>
            <w:r>
              <w:rPr>
                <w:sz w:val="20"/>
                <w:szCs w:val="20"/>
              </w:rPr>
            </w:r>
            <w:r>
              <w:rPr>
                <w:sz w:val="20"/>
                <w:szCs w:val="20"/>
              </w:rPr>
            </w:r>
          </w:p>
          <w:p>
            <w:pPr>
              <w:pStyle w:val="1047"/>
              <w:rPr>
                <w:sz w:val="20"/>
                <w:szCs w:val="20"/>
              </w:rPr>
            </w:pPr>
            <w:r>
              <w:rPr>
                <w:sz w:val="20"/>
                <w:szCs w:val="20"/>
              </w:rPr>
              <w:t xml:space="preserve">- на срок от 1 до 7 дней</w:t>
            </w:r>
            <w:r>
              <w:rPr>
                <w:sz w:val="20"/>
                <w:szCs w:val="20"/>
              </w:rPr>
            </w:r>
            <w:r>
              <w:rPr>
                <w:sz w:val="20"/>
                <w:szCs w:val="20"/>
              </w:rPr>
            </w:r>
          </w:p>
          <w:p>
            <w:pPr>
              <w:pStyle w:val="1047"/>
              <w:rPr>
                <w:sz w:val="20"/>
                <w:szCs w:val="20"/>
              </w:rPr>
            </w:pPr>
            <w:r>
              <w:rPr>
                <w:sz w:val="20"/>
                <w:szCs w:val="20"/>
              </w:rPr>
              <w:t xml:space="preserve">- на срок от 8 до 14 дней</w:t>
            </w:r>
            <w:r>
              <w:rPr>
                <w:sz w:val="20"/>
                <w:szCs w:val="20"/>
              </w:rPr>
            </w:r>
            <w:r>
              <w:rPr>
                <w:sz w:val="20"/>
                <w:szCs w:val="20"/>
              </w:rPr>
            </w:r>
          </w:p>
          <w:p>
            <w:pPr>
              <w:pStyle w:val="1047"/>
              <w:rPr>
                <w:sz w:val="20"/>
                <w:szCs w:val="20"/>
              </w:rPr>
            </w:pPr>
            <w:r>
              <w:rPr>
                <w:sz w:val="20"/>
                <w:szCs w:val="20"/>
              </w:rPr>
              <w:t xml:space="preserve">- на срок от 15 до 30 дней</w:t>
            </w:r>
            <w:r>
              <w:rPr>
                <w:sz w:val="20"/>
                <w:szCs w:val="20"/>
              </w:rPr>
            </w:r>
            <w:r>
              <w:rPr>
                <w:sz w:val="20"/>
                <w:szCs w:val="20"/>
              </w:rPr>
            </w:r>
          </w:p>
          <w:p>
            <w:pPr>
              <w:pStyle w:val="1047"/>
              <w:rPr>
                <w:sz w:val="20"/>
                <w:szCs w:val="20"/>
              </w:rPr>
            </w:pPr>
            <w:r>
              <w:rPr>
                <w:sz w:val="20"/>
                <w:szCs w:val="20"/>
              </w:rPr>
              <w:t xml:space="preserve">- на срок от 31 до 90 дней</w:t>
            </w:r>
            <w:r>
              <w:rPr>
                <w:sz w:val="20"/>
                <w:szCs w:val="20"/>
              </w:rPr>
            </w:r>
            <w:r>
              <w:rPr>
                <w:sz w:val="20"/>
                <w:szCs w:val="20"/>
              </w:rPr>
            </w:r>
          </w:p>
          <w:p>
            <w:pPr>
              <w:pStyle w:val="1047"/>
              <w:rPr>
                <w:sz w:val="20"/>
                <w:szCs w:val="20"/>
              </w:rPr>
            </w:pPr>
            <w:r>
              <w:rPr>
                <w:sz w:val="20"/>
                <w:szCs w:val="20"/>
              </w:rPr>
              <w:t xml:space="preserve">- на срок от 91 до 180 дней</w:t>
            </w:r>
            <w:r>
              <w:rPr>
                <w:sz w:val="20"/>
                <w:szCs w:val="20"/>
              </w:rPr>
            </w:r>
            <w:r>
              <w:rPr>
                <w:sz w:val="20"/>
                <w:szCs w:val="20"/>
              </w:rPr>
            </w:r>
          </w:p>
          <w:p>
            <w:pPr>
              <w:pStyle w:val="1047"/>
              <w:rPr>
                <w:sz w:val="20"/>
                <w:szCs w:val="20"/>
              </w:rPr>
            </w:pPr>
            <w:r>
              <w:rPr>
                <w:sz w:val="20"/>
                <w:szCs w:val="20"/>
              </w:rPr>
              <w:t xml:space="preserve">- на срок от 181 до 365 дней</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t xml:space="preserve">350 руб.</w:t>
            </w:r>
            <w:r>
              <w:rPr>
                <w:sz w:val="20"/>
                <w:szCs w:val="20"/>
              </w:rPr>
            </w:r>
            <w:r>
              <w:rPr>
                <w:sz w:val="20"/>
                <w:szCs w:val="20"/>
              </w:rPr>
            </w:r>
          </w:p>
          <w:p>
            <w:pPr>
              <w:pStyle w:val="1047"/>
              <w:jc w:val="center"/>
              <w:rPr>
                <w:sz w:val="20"/>
                <w:szCs w:val="20"/>
              </w:rPr>
            </w:pPr>
            <w:r>
              <w:rPr>
                <w:sz w:val="20"/>
                <w:szCs w:val="20"/>
              </w:rPr>
              <w:t xml:space="preserve">600 руб.</w:t>
            </w:r>
            <w:r>
              <w:rPr>
                <w:sz w:val="20"/>
                <w:szCs w:val="20"/>
              </w:rPr>
            </w:r>
            <w:r>
              <w:rPr>
                <w:sz w:val="20"/>
                <w:szCs w:val="20"/>
              </w:rPr>
            </w:r>
          </w:p>
          <w:p>
            <w:pPr>
              <w:pStyle w:val="1047"/>
              <w:jc w:val="center"/>
              <w:rPr>
                <w:sz w:val="20"/>
                <w:szCs w:val="20"/>
              </w:rPr>
            </w:pPr>
            <w:r>
              <w:rPr>
                <w:sz w:val="20"/>
                <w:szCs w:val="20"/>
              </w:rPr>
              <w:t xml:space="preserve">950 руб.</w:t>
            </w:r>
            <w:r>
              <w:rPr>
                <w:sz w:val="20"/>
                <w:szCs w:val="20"/>
              </w:rPr>
            </w:r>
            <w:r>
              <w:rPr>
                <w:sz w:val="20"/>
                <w:szCs w:val="20"/>
              </w:rPr>
            </w:r>
          </w:p>
          <w:p>
            <w:pPr>
              <w:pStyle w:val="1047"/>
              <w:jc w:val="center"/>
              <w:rPr>
                <w:sz w:val="20"/>
                <w:szCs w:val="20"/>
              </w:rPr>
            </w:pPr>
            <w:r>
              <w:rPr>
                <w:sz w:val="20"/>
                <w:szCs w:val="20"/>
              </w:rPr>
              <w:t xml:space="preserve">36 руб. в день</w:t>
            </w:r>
            <w:r>
              <w:rPr>
                <w:sz w:val="20"/>
                <w:szCs w:val="20"/>
              </w:rPr>
            </w:r>
            <w:r>
              <w:rPr>
                <w:sz w:val="20"/>
                <w:szCs w:val="20"/>
              </w:rPr>
            </w:r>
          </w:p>
          <w:p>
            <w:pPr>
              <w:pStyle w:val="1047"/>
              <w:jc w:val="center"/>
              <w:rPr>
                <w:sz w:val="20"/>
                <w:szCs w:val="20"/>
              </w:rPr>
            </w:pPr>
            <w:r>
              <w:rPr>
                <w:sz w:val="20"/>
                <w:szCs w:val="20"/>
              </w:rPr>
              <w:t xml:space="preserve">32 руб. в день</w:t>
            </w:r>
            <w:r>
              <w:rPr>
                <w:sz w:val="20"/>
                <w:szCs w:val="20"/>
              </w:rPr>
            </w:r>
            <w:r>
              <w:rPr>
                <w:sz w:val="20"/>
                <w:szCs w:val="20"/>
              </w:rPr>
            </w:r>
          </w:p>
          <w:p>
            <w:pPr>
              <w:pStyle w:val="1047"/>
              <w:jc w:val="center"/>
              <w:rPr>
                <w:sz w:val="20"/>
                <w:szCs w:val="20"/>
              </w:rPr>
            </w:pPr>
            <w:r>
              <w:rPr>
                <w:sz w:val="20"/>
                <w:szCs w:val="20"/>
              </w:rPr>
              <w:t xml:space="preserve">24 руб. в день</w:t>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7"/>
              <w:jc w:val="center"/>
              <w:rPr>
                <w:sz w:val="20"/>
                <w:szCs w:val="20"/>
              </w:rPr>
            </w:pPr>
            <w:r>
              <w:rPr>
                <w:sz w:val="20"/>
                <w:szCs w:val="20"/>
              </w:rPr>
              <w:t xml:space="preserve">9.1.3.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7"/>
              <w:rPr>
                <w:sz w:val="20"/>
                <w:szCs w:val="20"/>
              </w:rPr>
            </w:pPr>
            <w:r>
              <w:rPr>
                <w:sz w:val="20"/>
                <w:szCs w:val="20"/>
              </w:rPr>
              <w:t xml:space="preserve">Размер сейфовой ячейки </w:t>
              <w:br w:type="textWrapping" w:clear="all"/>
              <w:t xml:space="preserve">от 125 до 169 (по высоте, мм)</w:t>
            </w:r>
            <w:r>
              <w:rPr>
                <w:sz w:val="20"/>
                <w:szCs w:val="20"/>
              </w:rPr>
            </w:r>
            <w:r>
              <w:rPr>
                <w:sz w:val="20"/>
                <w:szCs w:val="20"/>
              </w:rPr>
            </w:r>
          </w:p>
          <w:p>
            <w:pPr>
              <w:pStyle w:val="1047"/>
              <w:rPr>
                <w:sz w:val="20"/>
                <w:szCs w:val="20"/>
              </w:rPr>
            </w:pPr>
            <w:r>
              <w:rPr>
                <w:sz w:val="20"/>
                <w:szCs w:val="20"/>
              </w:rPr>
              <w:t xml:space="preserve">- на срок от 1 до 7 дней</w:t>
            </w:r>
            <w:r>
              <w:rPr>
                <w:sz w:val="20"/>
                <w:szCs w:val="20"/>
              </w:rPr>
            </w:r>
            <w:r>
              <w:rPr>
                <w:sz w:val="20"/>
                <w:szCs w:val="20"/>
              </w:rPr>
            </w:r>
          </w:p>
          <w:p>
            <w:pPr>
              <w:pStyle w:val="1047"/>
              <w:rPr>
                <w:sz w:val="20"/>
                <w:szCs w:val="20"/>
              </w:rPr>
            </w:pPr>
            <w:r>
              <w:rPr>
                <w:sz w:val="20"/>
                <w:szCs w:val="20"/>
              </w:rPr>
              <w:t xml:space="preserve">- на срок от 8 до 14 дней</w:t>
            </w:r>
            <w:r>
              <w:rPr>
                <w:sz w:val="20"/>
                <w:szCs w:val="20"/>
              </w:rPr>
            </w:r>
            <w:r>
              <w:rPr>
                <w:sz w:val="20"/>
                <w:szCs w:val="20"/>
              </w:rPr>
            </w:r>
          </w:p>
          <w:p>
            <w:pPr>
              <w:pStyle w:val="1047"/>
              <w:rPr>
                <w:sz w:val="20"/>
                <w:szCs w:val="20"/>
              </w:rPr>
            </w:pPr>
            <w:r>
              <w:rPr>
                <w:sz w:val="20"/>
                <w:szCs w:val="20"/>
              </w:rPr>
              <w:t xml:space="preserve">- на срок от 15 до 30 дней</w:t>
            </w:r>
            <w:r>
              <w:rPr>
                <w:sz w:val="20"/>
                <w:szCs w:val="20"/>
              </w:rPr>
            </w:r>
            <w:r>
              <w:rPr>
                <w:sz w:val="20"/>
                <w:szCs w:val="20"/>
              </w:rPr>
            </w:r>
          </w:p>
          <w:p>
            <w:pPr>
              <w:pStyle w:val="1047"/>
              <w:rPr>
                <w:sz w:val="20"/>
                <w:szCs w:val="20"/>
              </w:rPr>
            </w:pPr>
            <w:r>
              <w:rPr>
                <w:sz w:val="20"/>
                <w:szCs w:val="20"/>
              </w:rPr>
              <w:t xml:space="preserve">- на срок от 31 до 90 дней</w:t>
            </w:r>
            <w:r>
              <w:rPr>
                <w:sz w:val="20"/>
                <w:szCs w:val="20"/>
              </w:rPr>
            </w:r>
            <w:r>
              <w:rPr>
                <w:sz w:val="20"/>
                <w:szCs w:val="20"/>
              </w:rPr>
            </w:r>
          </w:p>
          <w:p>
            <w:pPr>
              <w:pStyle w:val="1047"/>
              <w:rPr>
                <w:sz w:val="20"/>
                <w:szCs w:val="20"/>
              </w:rPr>
            </w:pPr>
            <w:r>
              <w:rPr>
                <w:sz w:val="20"/>
                <w:szCs w:val="20"/>
              </w:rPr>
              <w:t xml:space="preserve">- на срок от 91 до 180 дней</w:t>
            </w:r>
            <w:r>
              <w:rPr>
                <w:sz w:val="20"/>
                <w:szCs w:val="20"/>
              </w:rPr>
            </w:r>
            <w:r>
              <w:rPr>
                <w:sz w:val="20"/>
                <w:szCs w:val="20"/>
              </w:rPr>
            </w:r>
          </w:p>
          <w:p>
            <w:pPr>
              <w:pStyle w:val="1047"/>
              <w:rPr>
                <w:sz w:val="20"/>
                <w:szCs w:val="20"/>
              </w:rPr>
            </w:pPr>
            <w:r>
              <w:rPr>
                <w:sz w:val="20"/>
                <w:szCs w:val="20"/>
              </w:rPr>
              <w:t xml:space="preserve">- на срок от 181 до 365 дней</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t xml:space="preserve">370 руб.</w:t>
            </w:r>
            <w:r>
              <w:rPr>
                <w:sz w:val="20"/>
                <w:szCs w:val="20"/>
              </w:rPr>
            </w:r>
            <w:r>
              <w:rPr>
                <w:sz w:val="20"/>
                <w:szCs w:val="20"/>
              </w:rPr>
            </w:r>
          </w:p>
          <w:p>
            <w:pPr>
              <w:pStyle w:val="1047"/>
              <w:jc w:val="center"/>
              <w:rPr>
                <w:sz w:val="20"/>
                <w:szCs w:val="20"/>
              </w:rPr>
            </w:pPr>
            <w:r>
              <w:rPr>
                <w:sz w:val="20"/>
                <w:szCs w:val="20"/>
              </w:rPr>
              <w:t xml:space="preserve">680 руб.</w:t>
            </w:r>
            <w:r>
              <w:rPr>
                <w:sz w:val="20"/>
                <w:szCs w:val="20"/>
              </w:rPr>
            </w:r>
            <w:r>
              <w:rPr>
                <w:sz w:val="20"/>
                <w:szCs w:val="20"/>
              </w:rPr>
            </w:r>
          </w:p>
          <w:p>
            <w:pPr>
              <w:pStyle w:val="1047"/>
              <w:jc w:val="center"/>
              <w:rPr>
                <w:sz w:val="20"/>
                <w:szCs w:val="20"/>
              </w:rPr>
            </w:pPr>
            <w:r>
              <w:rPr>
                <w:sz w:val="20"/>
                <w:szCs w:val="20"/>
              </w:rPr>
              <w:t xml:space="preserve">1100 руб.</w:t>
            </w:r>
            <w:r>
              <w:rPr>
                <w:sz w:val="20"/>
                <w:szCs w:val="20"/>
              </w:rPr>
            </w:r>
            <w:r>
              <w:rPr>
                <w:sz w:val="20"/>
                <w:szCs w:val="20"/>
              </w:rPr>
            </w:r>
          </w:p>
          <w:p>
            <w:pPr>
              <w:pStyle w:val="1047"/>
              <w:jc w:val="center"/>
              <w:rPr>
                <w:sz w:val="20"/>
                <w:szCs w:val="20"/>
              </w:rPr>
            </w:pPr>
            <w:r>
              <w:rPr>
                <w:sz w:val="20"/>
                <w:szCs w:val="20"/>
              </w:rPr>
              <w:t xml:space="preserve">44 руб. в день</w:t>
            </w:r>
            <w:r>
              <w:rPr>
                <w:sz w:val="20"/>
                <w:szCs w:val="20"/>
              </w:rPr>
            </w:r>
            <w:r>
              <w:rPr>
                <w:sz w:val="20"/>
                <w:szCs w:val="20"/>
              </w:rPr>
            </w:r>
          </w:p>
          <w:p>
            <w:pPr>
              <w:pStyle w:val="1047"/>
              <w:jc w:val="center"/>
              <w:rPr>
                <w:sz w:val="20"/>
                <w:szCs w:val="20"/>
              </w:rPr>
            </w:pPr>
            <w:r>
              <w:rPr>
                <w:sz w:val="20"/>
                <w:szCs w:val="20"/>
              </w:rPr>
              <w:t xml:space="preserve">36 руб. в день</w:t>
            </w:r>
            <w:r>
              <w:rPr>
                <w:sz w:val="20"/>
                <w:szCs w:val="20"/>
              </w:rPr>
            </w:r>
            <w:r>
              <w:rPr>
                <w:sz w:val="20"/>
                <w:szCs w:val="20"/>
              </w:rPr>
            </w:r>
          </w:p>
          <w:p>
            <w:pPr>
              <w:pStyle w:val="1047"/>
              <w:jc w:val="center"/>
              <w:rPr>
                <w:sz w:val="20"/>
                <w:szCs w:val="20"/>
              </w:rPr>
            </w:pPr>
            <w:r>
              <w:rPr>
                <w:sz w:val="20"/>
                <w:szCs w:val="20"/>
              </w:rPr>
              <w:t xml:space="preserve">27 руб. в день</w:t>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7"/>
              <w:jc w:val="center"/>
              <w:rPr>
                <w:sz w:val="20"/>
                <w:szCs w:val="20"/>
              </w:rPr>
            </w:pPr>
            <w:r>
              <w:rPr>
                <w:sz w:val="20"/>
                <w:szCs w:val="20"/>
              </w:rPr>
              <w:t xml:space="preserve">9.1.4.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7"/>
              <w:rPr>
                <w:sz w:val="20"/>
                <w:szCs w:val="20"/>
              </w:rPr>
            </w:pPr>
            <w:r>
              <w:rPr>
                <w:sz w:val="20"/>
                <w:szCs w:val="20"/>
              </w:rPr>
              <w:t xml:space="preserve">Размер сейфовой ячейки </w:t>
              <w:br w:type="textWrapping" w:clear="all"/>
              <w:t xml:space="preserve">от 170 до 299 (по высоте, мм)</w:t>
            </w:r>
            <w:r>
              <w:rPr>
                <w:sz w:val="20"/>
                <w:szCs w:val="20"/>
              </w:rPr>
            </w:r>
            <w:r>
              <w:rPr>
                <w:sz w:val="20"/>
                <w:szCs w:val="20"/>
              </w:rPr>
            </w:r>
          </w:p>
          <w:p>
            <w:pPr>
              <w:pStyle w:val="1047"/>
              <w:rPr>
                <w:sz w:val="20"/>
                <w:szCs w:val="20"/>
              </w:rPr>
            </w:pPr>
            <w:r>
              <w:rPr>
                <w:sz w:val="20"/>
                <w:szCs w:val="20"/>
              </w:rPr>
              <w:t xml:space="preserve">- на срок от 1 до 7 дней</w:t>
            </w:r>
            <w:r>
              <w:rPr>
                <w:sz w:val="20"/>
                <w:szCs w:val="20"/>
              </w:rPr>
            </w:r>
            <w:r>
              <w:rPr>
                <w:sz w:val="20"/>
                <w:szCs w:val="20"/>
              </w:rPr>
            </w:r>
          </w:p>
          <w:p>
            <w:pPr>
              <w:pStyle w:val="1047"/>
              <w:rPr>
                <w:sz w:val="20"/>
                <w:szCs w:val="20"/>
              </w:rPr>
            </w:pPr>
            <w:r>
              <w:rPr>
                <w:sz w:val="20"/>
                <w:szCs w:val="20"/>
              </w:rPr>
              <w:t xml:space="preserve">- на срок от 8 до 14 дней</w:t>
            </w:r>
            <w:r>
              <w:rPr>
                <w:sz w:val="20"/>
                <w:szCs w:val="20"/>
              </w:rPr>
            </w:r>
            <w:r>
              <w:rPr>
                <w:sz w:val="20"/>
                <w:szCs w:val="20"/>
              </w:rPr>
            </w:r>
          </w:p>
          <w:p>
            <w:pPr>
              <w:pStyle w:val="1047"/>
              <w:rPr>
                <w:sz w:val="20"/>
                <w:szCs w:val="20"/>
              </w:rPr>
            </w:pPr>
            <w:r>
              <w:rPr>
                <w:sz w:val="20"/>
                <w:szCs w:val="20"/>
              </w:rPr>
              <w:t xml:space="preserve">- на срок от 15 до 30 дней</w:t>
            </w:r>
            <w:r>
              <w:rPr>
                <w:sz w:val="20"/>
                <w:szCs w:val="20"/>
              </w:rPr>
            </w:r>
            <w:r>
              <w:rPr>
                <w:sz w:val="20"/>
                <w:szCs w:val="20"/>
              </w:rPr>
            </w:r>
          </w:p>
          <w:p>
            <w:pPr>
              <w:pStyle w:val="1047"/>
              <w:rPr>
                <w:sz w:val="20"/>
                <w:szCs w:val="20"/>
              </w:rPr>
            </w:pPr>
            <w:r>
              <w:rPr>
                <w:sz w:val="20"/>
                <w:szCs w:val="20"/>
              </w:rPr>
              <w:t xml:space="preserve">- на срок от 31 до 90 дней</w:t>
            </w:r>
            <w:r>
              <w:rPr>
                <w:sz w:val="20"/>
                <w:szCs w:val="20"/>
              </w:rPr>
            </w:r>
            <w:r>
              <w:rPr>
                <w:sz w:val="20"/>
                <w:szCs w:val="20"/>
              </w:rPr>
            </w:r>
          </w:p>
          <w:p>
            <w:pPr>
              <w:pStyle w:val="1047"/>
              <w:rPr>
                <w:sz w:val="20"/>
                <w:szCs w:val="20"/>
              </w:rPr>
            </w:pPr>
            <w:r>
              <w:rPr>
                <w:sz w:val="20"/>
                <w:szCs w:val="20"/>
              </w:rPr>
              <w:t xml:space="preserve">- на срок от 91 до 180 дней</w:t>
            </w:r>
            <w:r>
              <w:rPr>
                <w:sz w:val="20"/>
                <w:szCs w:val="20"/>
              </w:rPr>
            </w:r>
            <w:r>
              <w:rPr>
                <w:sz w:val="20"/>
                <w:szCs w:val="20"/>
              </w:rPr>
            </w:r>
          </w:p>
          <w:p>
            <w:pPr>
              <w:pStyle w:val="1047"/>
              <w:rPr>
                <w:sz w:val="20"/>
                <w:szCs w:val="20"/>
              </w:rPr>
            </w:pPr>
            <w:r>
              <w:rPr>
                <w:sz w:val="20"/>
                <w:szCs w:val="20"/>
              </w:rPr>
              <w:t xml:space="preserve">- на срок от 181 до 365 дней</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t xml:space="preserve">460 руб.</w:t>
            </w:r>
            <w:r>
              <w:rPr>
                <w:sz w:val="20"/>
                <w:szCs w:val="20"/>
              </w:rPr>
            </w:r>
            <w:r>
              <w:rPr>
                <w:sz w:val="20"/>
                <w:szCs w:val="20"/>
              </w:rPr>
            </w:r>
          </w:p>
          <w:p>
            <w:pPr>
              <w:pStyle w:val="1047"/>
              <w:jc w:val="center"/>
              <w:rPr>
                <w:sz w:val="20"/>
                <w:szCs w:val="20"/>
              </w:rPr>
            </w:pPr>
            <w:r>
              <w:rPr>
                <w:sz w:val="20"/>
                <w:szCs w:val="20"/>
              </w:rPr>
              <w:t xml:space="preserve">860 руб.</w:t>
            </w:r>
            <w:r>
              <w:rPr>
                <w:sz w:val="20"/>
                <w:szCs w:val="20"/>
              </w:rPr>
            </w:r>
            <w:r>
              <w:rPr>
                <w:sz w:val="20"/>
                <w:szCs w:val="20"/>
              </w:rPr>
            </w:r>
          </w:p>
          <w:p>
            <w:pPr>
              <w:pStyle w:val="1047"/>
              <w:jc w:val="center"/>
              <w:rPr>
                <w:sz w:val="20"/>
                <w:szCs w:val="20"/>
              </w:rPr>
            </w:pPr>
            <w:r>
              <w:rPr>
                <w:sz w:val="20"/>
                <w:szCs w:val="20"/>
              </w:rPr>
              <w:t xml:space="preserve">1600 руб.</w:t>
            </w:r>
            <w:r>
              <w:rPr>
                <w:sz w:val="20"/>
                <w:szCs w:val="20"/>
              </w:rPr>
            </w:r>
            <w:r>
              <w:rPr>
                <w:sz w:val="20"/>
                <w:szCs w:val="20"/>
              </w:rPr>
            </w:r>
          </w:p>
          <w:p>
            <w:pPr>
              <w:pStyle w:val="1047"/>
              <w:jc w:val="center"/>
              <w:rPr>
                <w:sz w:val="20"/>
                <w:szCs w:val="20"/>
              </w:rPr>
            </w:pPr>
            <w:r>
              <w:rPr>
                <w:sz w:val="20"/>
                <w:szCs w:val="20"/>
              </w:rPr>
              <w:t xml:space="preserve">54 руб. в день</w:t>
            </w:r>
            <w:r>
              <w:rPr>
                <w:sz w:val="20"/>
                <w:szCs w:val="20"/>
              </w:rPr>
            </w:r>
            <w:r>
              <w:rPr>
                <w:sz w:val="20"/>
                <w:szCs w:val="20"/>
              </w:rPr>
            </w:r>
          </w:p>
          <w:p>
            <w:pPr>
              <w:pStyle w:val="1047"/>
              <w:jc w:val="center"/>
              <w:rPr>
                <w:sz w:val="20"/>
                <w:szCs w:val="20"/>
              </w:rPr>
            </w:pPr>
            <w:r>
              <w:rPr>
                <w:sz w:val="20"/>
                <w:szCs w:val="20"/>
              </w:rPr>
              <w:t xml:space="preserve">47 руб. в день</w:t>
            </w:r>
            <w:r>
              <w:rPr>
                <w:sz w:val="20"/>
                <w:szCs w:val="20"/>
              </w:rPr>
            </w:r>
            <w:r>
              <w:rPr>
                <w:sz w:val="20"/>
                <w:szCs w:val="20"/>
              </w:rPr>
            </w:r>
          </w:p>
          <w:p>
            <w:pPr>
              <w:pStyle w:val="1047"/>
              <w:jc w:val="center"/>
              <w:rPr>
                <w:sz w:val="20"/>
                <w:szCs w:val="20"/>
              </w:rPr>
            </w:pPr>
            <w:r>
              <w:rPr>
                <w:sz w:val="20"/>
                <w:szCs w:val="20"/>
              </w:rPr>
              <w:t xml:space="preserve">33 руб. в день</w:t>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7"/>
              <w:jc w:val="center"/>
              <w:rPr>
                <w:sz w:val="20"/>
                <w:szCs w:val="20"/>
              </w:rPr>
            </w:pPr>
            <w:r>
              <w:rPr>
                <w:sz w:val="20"/>
                <w:szCs w:val="20"/>
              </w:rPr>
              <w:t xml:space="preserve">9.1.5.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7"/>
              <w:rPr>
                <w:sz w:val="20"/>
                <w:szCs w:val="20"/>
              </w:rPr>
            </w:pPr>
            <w:r>
              <w:rPr>
                <w:sz w:val="20"/>
                <w:szCs w:val="20"/>
              </w:rPr>
              <w:t xml:space="preserve">Размер сейфовой ячейки </w:t>
              <w:br w:type="textWrapping" w:clear="all"/>
              <w:t xml:space="preserve">от 300 до 515 (по высоте, мм)</w:t>
            </w:r>
            <w:r>
              <w:rPr>
                <w:sz w:val="20"/>
                <w:szCs w:val="20"/>
              </w:rPr>
            </w:r>
            <w:r>
              <w:rPr>
                <w:sz w:val="20"/>
                <w:szCs w:val="20"/>
              </w:rPr>
            </w:r>
          </w:p>
          <w:p>
            <w:pPr>
              <w:pStyle w:val="1047"/>
              <w:rPr>
                <w:sz w:val="20"/>
                <w:szCs w:val="20"/>
              </w:rPr>
            </w:pPr>
            <w:r>
              <w:rPr>
                <w:sz w:val="20"/>
                <w:szCs w:val="20"/>
              </w:rPr>
              <w:t xml:space="preserve">- на срок от 1 до 7 дней</w:t>
            </w:r>
            <w:r>
              <w:rPr>
                <w:sz w:val="20"/>
                <w:szCs w:val="20"/>
              </w:rPr>
            </w:r>
            <w:r>
              <w:rPr>
                <w:sz w:val="20"/>
                <w:szCs w:val="20"/>
              </w:rPr>
            </w:r>
          </w:p>
          <w:p>
            <w:pPr>
              <w:pStyle w:val="1047"/>
              <w:rPr>
                <w:sz w:val="20"/>
                <w:szCs w:val="20"/>
              </w:rPr>
            </w:pPr>
            <w:r>
              <w:rPr>
                <w:sz w:val="20"/>
                <w:szCs w:val="20"/>
              </w:rPr>
              <w:t xml:space="preserve">- на срок от 8 до 14 дней</w:t>
            </w:r>
            <w:r>
              <w:rPr>
                <w:sz w:val="20"/>
                <w:szCs w:val="20"/>
              </w:rPr>
            </w:r>
            <w:r>
              <w:rPr>
                <w:sz w:val="20"/>
                <w:szCs w:val="20"/>
              </w:rPr>
            </w:r>
          </w:p>
          <w:p>
            <w:pPr>
              <w:pStyle w:val="1047"/>
              <w:rPr>
                <w:sz w:val="20"/>
                <w:szCs w:val="20"/>
              </w:rPr>
            </w:pPr>
            <w:r>
              <w:rPr>
                <w:sz w:val="20"/>
                <w:szCs w:val="20"/>
              </w:rPr>
              <w:t xml:space="preserve">- на срок от 15 до 30 дней</w:t>
            </w:r>
            <w:r>
              <w:rPr>
                <w:sz w:val="20"/>
                <w:szCs w:val="20"/>
              </w:rPr>
            </w:r>
            <w:r>
              <w:rPr>
                <w:sz w:val="20"/>
                <w:szCs w:val="20"/>
              </w:rPr>
            </w:r>
          </w:p>
          <w:p>
            <w:pPr>
              <w:pStyle w:val="1047"/>
              <w:rPr>
                <w:sz w:val="20"/>
                <w:szCs w:val="20"/>
              </w:rPr>
            </w:pPr>
            <w:r>
              <w:rPr>
                <w:sz w:val="20"/>
                <w:szCs w:val="20"/>
              </w:rPr>
              <w:t xml:space="preserve">- на срок от 31 до 90 дней</w:t>
            </w:r>
            <w:r>
              <w:rPr>
                <w:sz w:val="20"/>
                <w:szCs w:val="20"/>
              </w:rPr>
            </w:r>
            <w:r>
              <w:rPr>
                <w:sz w:val="20"/>
                <w:szCs w:val="20"/>
              </w:rPr>
            </w:r>
          </w:p>
          <w:p>
            <w:pPr>
              <w:pStyle w:val="1047"/>
              <w:rPr>
                <w:sz w:val="20"/>
                <w:szCs w:val="20"/>
              </w:rPr>
            </w:pPr>
            <w:r>
              <w:rPr>
                <w:sz w:val="20"/>
                <w:szCs w:val="20"/>
              </w:rPr>
              <w:t xml:space="preserve">- на срок от 91 до 180 дней</w:t>
            </w:r>
            <w:r>
              <w:rPr>
                <w:sz w:val="20"/>
                <w:szCs w:val="20"/>
              </w:rPr>
            </w:r>
            <w:r>
              <w:rPr>
                <w:sz w:val="20"/>
                <w:szCs w:val="20"/>
              </w:rPr>
            </w:r>
          </w:p>
          <w:p>
            <w:pPr>
              <w:pStyle w:val="1047"/>
              <w:rPr>
                <w:sz w:val="20"/>
                <w:szCs w:val="20"/>
              </w:rPr>
            </w:pPr>
            <w:r>
              <w:rPr>
                <w:sz w:val="20"/>
                <w:szCs w:val="20"/>
              </w:rPr>
              <w:t xml:space="preserve">- на срок от 181 до 365 дней</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t xml:space="preserve">660 руб.</w:t>
            </w:r>
            <w:r>
              <w:rPr>
                <w:sz w:val="20"/>
                <w:szCs w:val="20"/>
              </w:rPr>
            </w:r>
            <w:r>
              <w:rPr>
                <w:sz w:val="20"/>
                <w:szCs w:val="20"/>
              </w:rPr>
            </w:r>
          </w:p>
          <w:p>
            <w:pPr>
              <w:pStyle w:val="1047"/>
              <w:jc w:val="center"/>
              <w:rPr>
                <w:sz w:val="20"/>
                <w:szCs w:val="20"/>
              </w:rPr>
            </w:pPr>
            <w:r>
              <w:rPr>
                <w:sz w:val="20"/>
                <w:szCs w:val="20"/>
              </w:rPr>
              <w:t xml:space="preserve">1100 руб.</w:t>
            </w:r>
            <w:r>
              <w:rPr>
                <w:sz w:val="20"/>
                <w:szCs w:val="20"/>
              </w:rPr>
            </w:r>
            <w:r>
              <w:rPr>
                <w:sz w:val="20"/>
                <w:szCs w:val="20"/>
              </w:rPr>
            </w:r>
          </w:p>
          <w:p>
            <w:pPr>
              <w:pStyle w:val="1047"/>
              <w:jc w:val="center"/>
              <w:rPr>
                <w:sz w:val="20"/>
                <w:szCs w:val="20"/>
              </w:rPr>
            </w:pPr>
            <w:r>
              <w:rPr>
                <w:sz w:val="20"/>
                <w:szCs w:val="20"/>
              </w:rPr>
              <w:t xml:space="preserve">2100 руб.</w:t>
            </w:r>
            <w:r>
              <w:rPr>
                <w:sz w:val="20"/>
                <w:szCs w:val="20"/>
              </w:rPr>
            </w:r>
            <w:r>
              <w:rPr>
                <w:sz w:val="20"/>
                <w:szCs w:val="20"/>
              </w:rPr>
            </w:r>
          </w:p>
          <w:p>
            <w:pPr>
              <w:pStyle w:val="1047"/>
              <w:jc w:val="center"/>
              <w:rPr>
                <w:sz w:val="20"/>
                <w:szCs w:val="20"/>
              </w:rPr>
            </w:pPr>
            <w:r>
              <w:rPr>
                <w:sz w:val="20"/>
                <w:szCs w:val="20"/>
              </w:rPr>
              <w:t xml:space="preserve">73 руб. в день</w:t>
            </w:r>
            <w:r>
              <w:rPr>
                <w:sz w:val="20"/>
                <w:szCs w:val="20"/>
              </w:rPr>
            </w:r>
            <w:r>
              <w:rPr>
                <w:sz w:val="20"/>
                <w:szCs w:val="20"/>
              </w:rPr>
            </w:r>
          </w:p>
          <w:p>
            <w:pPr>
              <w:pStyle w:val="1047"/>
              <w:jc w:val="center"/>
              <w:rPr>
                <w:sz w:val="20"/>
                <w:szCs w:val="20"/>
              </w:rPr>
            </w:pPr>
            <w:r>
              <w:rPr>
                <w:sz w:val="20"/>
                <w:szCs w:val="20"/>
              </w:rPr>
              <w:t xml:space="preserve">64 руб. в день</w:t>
            </w:r>
            <w:r>
              <w:rPr>
                <w:sz w:val="20"/>
                <w:szCs w:val="20"/>
              </w:rPr>
            </w:r>
            <w:r>
              <w:rPr>
                <w:sz w:val="20"/>
                <w:szCs w:val="20"/>
              </w:rPr>
            </w:r>
          </w:p>
          <w:p>
            <w:pPr>
              <w:pStyle w:val="1047"/>
              <w:jc w:val="center"/>
              <w:rPr>
                <w:sz w:val="20"/>
                <w:szCs w:val="20"/>
              </w:rPr>
            </w:pPr>
            <w:r>
              <w:rPr>
                <w:sz w:val="20"/>
                <w:szCs w:val="20"/>
              </w:rPr>
              <w:t xml:space="preserve">46 руб. в день</w:t>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7"/>
              <w:jc w:val="center"/>
              <w:rPr>
                <w:sz w:val="20"/>
                <w:szCs w:val="20"/>
              </w:rPr>
            </w:pPr>
            <w:r>
              <w:rPr>
                <w:sz w:val="20"/>
                <w:szCs w:val="20"/>
              </w:rPr>
              <w:t xml:space="preserve">9.1.6.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7"/>
              <w:rPr>
                <w:sz w:val="20"/>
                <w:szCs w:val="20"/>
              </w:rPr>
            </w:pPr>
            <w:r>
              <w:rPr>
                <w:sz w:val="20"/>
                <w:szCs w:val="20"/>
              </w:rPr>
              <w:t xml:space="preserve">Размер сейфовой ячейки </w:t>
              <w:br w:type="textWrapping" w:clear="all"/>
              <w:t xml:space="preserve">от 516 (по высоте, мм)</w:t>
            </w:r>
            <w:r>
              <w:rPr>
                <w:sz w:val="20"/>
                <w:szCs w:val="20"/>
              </w:rPr>
            </w:r>
            <w:r>
              <w:rPr>
                <w:sz w:val="20"/>
                <w:szCs w:val="20"/>
              </w:rPr>
            </w:r>
          </w:p>
          <w:p>
            <w:pPr>
              <w:pStyle w:val="1047"/>
              <w:rPr>
                <w:sz w:val="20"/>
                <w:szCs w:val="20"/>
              </w:rPr>
            </w:pPr>
            <w:r>
              <w:rPr>
                <w:sz w:val="20"/>
                <w:szCs w:val="20"/>
              </w:rPr>
              <w:t xml:space="preserve">- на срок от 1 до 7 дней</w:t>
            </w:r>
            <w:r>
              <w:rPr>
                <w:sz w:val="20"/>
                <w:szCs w:val="20"/>
              </w:rPr>
            </w:r>
            <w:r>
              <w:rPr>
                <w:sz w:val="20"/>
                <w:szCs w:val="20"/>
              </w:rPr>
            </w:r>
          </w:p>
          <w:p>
            <w:pPr>
              <w:pStyle w:val="1047"/>
              <w:rPr>
                <w:sz w:val="20"/>
                <w:szCs w:val="20"/>
              </w:rPr>
            </w:pPr>
            <w:r>
              <w:rPr>
                <w:sz w:val="20"/>
                <w:szCs w:val="20"/>
              </w:rPr>
              <w:t xml:space="preserve">- на срок от 8 до 14 дней</w:t>
            </w:r>
            <w:r>
              <w:rPr>
                <w:sz w:val="20"/>
                <w:szCs w:val="20"/>
              </w:rPr>
            </w:r>
            <w:r>
              <w:rPr>
                <w:sz w:val="20"/>
                <w:szCs w:val="20"/>
              </w:rPr>
            </w:r>
          </w:p>
          <w:p>
            <w:pPr>
              <w:pStyle w:val="1047"/>
              <w:rPr>
                <w:sz w:val="20"/>
                <w:szCs w:val="20"/>
              </w:rPr>
            </w:pPr>
            <w:r>
              <w:rPr>
                <w:sz w:val="20"/>
                <w:szCs w:val="20"/>
              </w:rPr>
              <w:t xml:space="preserve">- на срок от 15 до 30 дней</w:t>
            </w:r>
            <w:r>
              <w:rPr>
                <w:sz w:val="20"/>
                <w:szCs w:val="20"/>
              </w:rPr>
            </w:r>
            <w:r>
              <w:rPr>
                <w:sz w:val="20"/>
                <w:szCs w:val="20"/>
              </w:rPr>
            </w:r>
          </w:p>
          <w:p>
            <w:pPr>
              <w:pStyle w:val="1047"/>
              <w:rPr>
                <w:sz w:val="20"/>
                <w:szCs w:val="20"/>
              </w:rPr>
            </w:pPr>
            <w:r>
              <w:rPr>
                <w:sz w:val="20"/>
                <w:szCs w:val="20"/>
              </w:rPr>
              <w:t xml:space="preserve">- на срок от 31 до 90 дней</w:t>
            </w:r>
            <w:r>
              <w:rPr>
                <w:sz w:val="20"/>
                <w:szCs w:val="20"/>
              </w:rPr>
            </w:r>
            <w:r>
              <w:rPr>
                <w:sz w:val="20"/>
                <w:szCs w:val="20"/>
              </w:rPr>
            </w:r>
          </w:p>
          <w:p>
            <w:pPr>
              <w:pStyle w:val="1047"/>
              <w:rPr>
                <w:sz w:val="20"/>
                <w:szCs w:val="20"/>
              </w:rPr>
            </w:pPr>
            <w:r>
              <w:rPr>
                <w:sz w:val="20"/>
                <w:szCs w:val="20"/>
              </w:rPr>
              <w:t xml:space="preserve">- на срок от 91 до 180 дней</w:t>
            </w:r>
            <w:r>
              <w:rPr>
                <w:sz w:val="20"/>
                <w:szCs w:val="20"/>
              </w:rPr>
            </w:r>
            <w:r>
              <w:rPr>
                <w:sz w:val="20"/>
                <w:szCs w:val="20"/>
              </w:rPr>
            </w:r>
          </w:p>
          <w:p>
            <w:pPr>
              <w:pStyle w:val="1047"/>
              <w:rPr>
                <w:sz w:val="20"/>
                <w:szCs w:val="20"/>
              </w:rPr>
            </w:pPr>
            <w:r>
              <w:rPr>
                <w:sz w:val="20"/>
                <w:szCs w:val="20"/>
              </w:rPr>
              <w:t xml:space="preserve">- на срок от 181 до 365 дней</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t xml:space="preserve">730 руб.</w:t>
            </w:r>
            <w:r>
              <w:rPr>
                <w:sz w:val="20"/>
                <w:szCs w:val="20"/>
              </w:rPr>
            </w:r>
            <w:r>
              <w:rPr>
                <w:sz w:val="20"/>
                <w:szCs w:val="20"/>
              </w:rPr>
            </w:r>
          </w:p>
          <w:p>
            <w:pPr>
              <w:pStyle w:val="1047"/>
              <w:jc w:val="center"/>
              <w:rPr>
                <w:sz w:val="20"/>
                <w:szCs w:val="20"/>
              </w:rPr>
            </w:pPr>
            <w:r>
              <w:rPr>
                <w:sz w:val="20"/>
                <w:szCs w:val="20"/>
              </w:rPr>
              <w:t xml:space="preserve">1600 руб.</w:t>
            </w:r>
            <w:r>
              <w:rPr>
                <w:sz w:val="20"/>
                <w:szCs w:val="20"/>
              </w:rPr>
            </w:r>
            <w:r>
              <w:rPr>
                <w:sz w:val="20"/>
                <w:szCs w:val="20"/>
              </w:rPr>
            </w:r>
          </w:p>
          <w:p>
            <w:pPr>
              <w:pStyle w:val="1047"/>
              <w:jc w:val="center"/>
              <w:rPr>
                <w:sz w:val="20"/>
                <w:szCs w:val="20"/>
              </w:rPr>
            </w:pPr>
            <w:r>
              <w:rPr>
                <w:sz w:val="20"/>
                <w:szCs w:val="20"/>
              </w:rPr>
              <w:t xml:space="preserve">2600 руб.</w:t>
            </w:r>
            <w:r>
              <w:rPr>
                <w:sz w:val="20"/>
                <w:szCs w:val="20"/>
              </w:rPr>
            </w:r>
            <w:r>
              <w:rPr>
                <w:sz w:val="20"/>
                <w:szCs w:val="20"/>
              </w:rPr>
            </w:r>
          </w:p>
          <w:p>
            <w:pPr>
              <w:pStyle w:val="1047"/>
              <w:jc w:val="center"/>
              <w:rPr>
                <w:sz w:val="20"/>
                <w:szCs w:val="20"/>
              </w:rPr>
            </w:pPr>
            <w:r>
              <w:rPr>
                <w:sz w:val="20"/>
                <w:szCs w:val="20"/>
              </w:rPr>
              <w:t xml:space="preserve">90 руб. в день</w:t>
            </w:r>
            <w:r>
              <w:rPr>
                <w:sz w:val="20"/>
                <w:szCs w:val="20"/>
              </w:rPr>
            </w:r>
            <w:r>
              <w:rPr>
                <w:sz w:val="20"/>
                <w:szCs w:val="20"/>
              </w:rPr>
            </w:r>
          </w:p>
          <w:p>
            <w:pPr>
              <w:pStyle w:val="1047"/>
              <w:jc w:val="center"/>
              <w:rPr>
                <w:sz w:val="20"/>
                <w:szCs w:val="20"/>
              </w:rPr>
            </w:pPr>
            <w:r>
              <w:rPr>
                <w:sz w:val="20"/>
                <w:szCs w:val="20"/>
              </w:rPr>
              <w:t xml:space="preserve">80 руб. в день</w:t>
            </w:r>
            <w:r>
              <w:rPr>
                <w:sz w:val="20"/>
                <w:szCs w:val="20"/>
              </w:rPr>
            </w:r>
            <w:r>
              <w:rPr>
                <w:sz w:val="20"/>
                <w:szCs w:val="20"/>
              </w:rPr>
            </w:r>
          </w:p>
          <w:p>
            <w:pPr>
              <w:pStyle w:val="1047"/>
              <w:jc w:val="center"/>
              <w:rPr>
                <w:sz w:val="20"/>
                <w:szCs w:val="20"/>
              </w:rPr>
            </w:pPr>
            <w:r>
              <w:rPr>
                <w:sz w:val="20"/>
                <w:szCs w:val="20"/>
              </w:rPr>
              <w:t xml:space="preserve">67 руб. в день</w:t>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7"/>
              <w:jc w:val="center"/>
              <w:rPr>
                <w:sz w:val="20"/>
                <w:szCs w:val="20"/>
              </w:rPr>
            </w:pPr>
            <w:r>
              <w:rPr>
                <w:sz w:val="20"/>
                <w:szCs w:val="20"/>
              </w:rPr>
              <w:t xml:space="preserve">9.2.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7"/>
              <w:rPr>
                <w:sz w:val="20"/>
                <w:szCs w:val="20"/>
              </w:rPr>
            </w:pPr>
            <w:r>
              <w:rPr>
                <w:sz w:val="20"/>
                <w:szCs w:val="20"/>
              </w:rPr>
              <w:t xml:space="preserve">Предоставление единовременного доступа к сейфовой ячейке одновременно с клиентом (его представителем) лица, его сопровождающего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7"/>
              <w:jc w:val="center"/>
              <w:rPr>
                <w:sz w:val="20"/>
                <w:szCs w:val="20"/>
                <w:highlight w:val="yellow"/>
              </w:rPr>
            </w:pPr>
            <w:r>
              <w:rPr>
                <w:sz w:val="20"/>
                <w:szCs w:val="20"/>
              </w:rPr>
              <w:t xml:space="preserve">2</w:t>
            </w:r>
            <w:r>
              <w:rPr>
                <w:sz w:val="20"/>
                <w:szCs w:val="20"/>
              </w:rPr>
              <w:t xml:space="preserve">1</w:t>
            </w:r>
            <w:r>
              <w:rPr>
                <w:sz w:val="20"/>
                <w:szCs w:val="20"/>
              </w:rPr>
              <w:t xml:space="preserve">0 руб. за каждое посещение</w:t>
            </w:r>
            <w:r>
              <w:rPr>
                <w:sz w:val="20"/>
                <w:szCs w:val="20"/>
                <w:highlight w:val="yellow"/>
              </w:rPr>
            </w:r>
            <w:r>
              <w:rPr>
                <w:sz w:val="20"/>
                <w:szCs w:val="20"/>
                <w:highlight w:val="yellow"/>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7"/>
              <w:rPr>
                <w:sz w:val="20"/>
                <w:szCs w:val="20"/>
              </w:rPr>
            </w:pPr>
            <w:r>
              <w:rPr>
                <w:sz w:val="20"/>
                <w:szCs w:val="20"/>
              </w:rPr>
              <w:t xml:space="preserve">Тариф включает НДС и уплачивается в момент предоставления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7"/>
              <w:jc w:val="center"/>
              <w:rPr>
                <w:sz w:val="20"/>
                <w:szCs w:val="20"/>
              </w:rPr>
            </w:pPr>
            <w:r>
              <w:rPr>
                <w:sz w:val="20"/>
                <w:szCs w:val="20"/>
              </w:rPr>
              <w:t xml:space="preserve">9.</w:t>
            </w:r>
            <w:r>
              <w:rPr>
                <w:sz w:val="20"/>
                <w:szCs w:val="20"/>
              </w:rPr>
              <w:t xml:space="preserve">3</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7"/>
              <w:rPr>
                <w:sz w:val="20"/>
                <w:szCs w:val="20"/>
              </w:rPr>
            </w:pPr>
            <w:r>
              <w:rPr>
                <w:sz w:val="20"/>
                <w:szCs w:val="20"/>
              </w:rPr>
              <w:t xml:space="preserve">Неустойка (штраф) за утрату/порчу ключей, порчу замка сейфовой ячейки и/или сейфовой ячейки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7"/>
              <w:jc w:val="center"/>
              <w:rPr>
                <w:sz w:val="20"/>
                <w:szCs w:val="20"/>
              </w:rPr>
            </w:pPr>
            <w:r>
              <w:rPr>
                <w:sz w:val="20"/>
                <w:szCs w:val="20"/>
              </w:rPr>
              <w:t xml:space="preserve">60</w:t>
            </w:r>
            <w:r>
              <w:rPr>
                <w:sz w:val="20"/>
                <w:szCs w:val="20"/>
              </w:rPr>
              <w:t xml:space="preserve">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7"/>
              <w:rPr>
                <w:sz w:val="20"/>
                <w:szCs w:val="20"/>
              </w:rPr>
            </w:pPr>
            <w:r>
              <w:rPr>
                <w:sz w:val="20"/>
                <w:szCs w:val="20"/>
              </w:rPr>
              <w:t xml:space="preserve">Сумма неустойки уплачивается в день получения Банком уведомления Клиента об утрате/порче ключей, порче замка сейфовой ячейки и/или сейфовой ячейки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7"/>
              <w:jc w:val="center"/>
              <w:rPr>
                <w:sz w:val="20"/>
                <w:szCs w:val="20"/>
              </w:rPr>
            </w:pPr>
            <w:r>
              <w:rPr>
                <w:sz w:val="20"/>
                <w:szCs w:val="20"/>
              </w:rPr>
              <w:t xml:space="preserve">9.</w:t>
            </w:r>
            <w:r>
              <w:rPr>
                <w:sz w:val="20"/>
                <w:szCs w:val="20"/>
              </w:rPr>
              <w:t xml:space="preserve">4</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7"/>
              <w:rPr>
                <w:sz w:val="20"/>
                <w:szCs w:val="20"/>
              </w:rPr>
            </w:pPr>
            <w:r>
              <w:rPr>
                <w:sz w:val="20"/>
                <w:szCs w:val="20"/>
              </w:rPr>
              <w:t xml:space="preserve">Неустойка (штраф) за несвоевременный возврат ключей от сейфовой ячейки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7"/>
              <w:jc w:val="center"/>
              <w:rPr>
                <w:sz w:val="20"/>
                <w:szCs w:val="20"/>
              </w:rPr>
            </w:pPr>
            <w:r>
              <w:rPr>
                <w:sz w:val="20"/>
                <w:szCs w:val="20"/>
              </w:rPr>
              <w:t xml:space="preserve">5</w:t>
            </w:r>
            <w:r>
              <w:rPr>
                <w:sz w:val="20"/>
                <w:szCs w:val="20"/>
              </w:rPr>
              <w:t xml:space="preserve">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7"/>
              <w:rPr>
                <w:sz w:val="20"/>
                <w:szCs w:val="20"/>
              </w:rPr>
            </w:pPr>
            <w:r>
              <w:rPr>
                <w:sz w:val="20"/>
                <w:szCs w:val="20"/>
              </w:rPr>
              <w:t xml:space="preserve">Сумма неустойки уплачивается в день возврата ключа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7"/>
              <w:jc w:val="center"/>
              <w:rPr>
                <w:sz w:val="20"/>
                <w:szCs w:val="20"/>
              </w:rPr>
            </w:pPr>
            <w:r>
              <w:rPr>
                <w:sz w:val="20"/>
                <w:szCs w:val="20"/>
              </w:rPr>
              <w:t xml:space="preserve">9.</w:t>
            </w:r>
            <w:r>
              <w:rPr>
                <w:sz w:val="20"/>
                <w:szCs w:val="20"/>
              </w:rPr>
              <w:t xml:space="preserve">5</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7"/>
              <w:rPr>
                <w:sz w:val="20"/>
                <w:szCs w:val="20"/>
              </w:rPr>
            </w:pPr>
            <w:r>
              <w:rPr>
                <w:sz w:val="20"/>
                <w:szCs w:val="20"/>
              </w:rPr>
              <w:t xml:space="preserve">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7"/>
              <w:jc w:val="center"/>
              <w:rPr>
                <w:sz w:val="20"/>
                <w:szCs w:val="20"/>
                <w:highlight w:val="yellow"/>
              </w:rPr>
            </w:pPr>
            <w:r>
              <w:rPr>
                <w:sz w:val="20"/>
                <w:szCs w:val="20"/>
              </w:rPr>
              <w:t xml:space="preserve">15</w:t>
            </w:r>
            <w:r>
              <w:rPr>
                <w:sz w:val="20"/>
                <w:szCs w:val="20"/>
              </w:rPr>
              <w:t xml:space="preserve">5</w:t>
            </w:r>
            <w:r>
              <w:rPr>
                <w:sz w:val="20"/>
                <w:szCs w:val="20"/>
              </w:rPr>
              <w:t xml:space="preserve"> руб. за единицу банковской техники</w:t>
            </w:r>
            <w:r>
              <w:rPr>
                <w:sz w:val="20"/>
                <w:szCs w:val="20"/>
                <w:highlight w:val="yellow"/>
              </w:rPr>
            </w:r>
            <w:r>
              <w:rPr>
                <w:sz w:val="20"/>
                <w:szCs w:val="20"/>
                <w:highlight w:val="yellow"/>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7"/>
              <w:rPr>
                <w:sz w:val="20"/>
                <w:szCs w:val="20"/>
              </w:rPr>
            </w:pPr>
            <w:r>
              <w:rPr>
                <w:sz w:val="20"/>
                <w:szCs w:val="20"/>
              </w:rPr>
              <w:t xml:space="preserve">Тариф включает НДС и уплачивается</w:t>
            </w:r>
            <w:r>
              <w:rPr>
                <w:sz w:val="20"/>
                <w:szCs w:val="20"/>
              </w:rPr>
              <w:t xml:space="preserve"> в момент предоставления услуги</w:t>
            </w:r>
            <w:r>
              <w:rPr>
                <w:sz w:val="20"/>
                <w:szCs w:val="20"/>
              </w:rPr>
            </w:r>
            <w:r>
              <w:rPr>
                <w:sz w:val="20"/>
                <w:szCs w:val="20"/>
              </w:rPr>
            </w:r>
          </w:p>
        </w:tc>
      </w:tr>
    </w:tbl>
    <w:p>
      <w:pPr>
        <w:pStyle w:val="1047"/>
        <w:jc w:val="center"/>
        <w:spacing w:before="120" w:after="120"/>
        <w:rPr>
          <w:b/>
          <w:bCs/>
          <w:szCs w:val="24"/>
        </w:rPr>
      </w:pPr>
      <w:r>
        <w:rPr>
          <w:b/>
          <w:bCs/>
          <w:szCs w:val="24"/>
        </w:rPr>
      </w:r>
      <w:r>
        <w:rPr>
          <w:b/>
          <w:bCs/>
          <w:szCs w:val="24"/>
        </w:rPr>
      </w:r>
      <w:r>
        <w:rPr>
          <w:b/>
          <w:bCs/>
          <w:szCs w:val="24"/>
        </w:rPr>
      </w:r>
    </w:p>
    <w:p>
      <w:pPr>
        <w:pStyle w:val="1047"/>
        <w:jc w:val="center"/>
        <w:spacing w:before="120" w:after="120"/>
        <w:rPr>
          <w:b/>
          <w:bCs/>
          <w:szCs w:val="24"/>
        </w:rPr>
      </w:pPr>
      <w:r>
        <w:rPr>
          <w:b/>
          <w:bCs/>
          <w:szCs w:val="24"/>
        </w:rPr>
      </w:r>
      <w:r>
        <w:rPr>
          <w:b/>
          <w:bCs/>
          <w:szCs w:val="24"/>
        </w:rPr>
      </w:r>
      <w:r>
        <w:rPr>
          <w:b/>
          <w:bCs/>
          <w:szCs w:val="24"/>
        </w:rPr>
      </w:r>
    </w:p>
    <w:p>
      <w:pPr>
        <w:pStyle w:val="1047"/>
        <w:jc w:val="center"/>
        <w:spacing w:before="120" w:after="120"/>
        <w:rPr>
          <w:b/>
          <w:bCs/>
          <w:szCs w:val="24"/>
        </w:rPr>
      </w:pPr>
      <w:r>
        <w:rPr>
          <w:b/>
          <w:bCs/>
          <w:szCs w:val="24"/>
        </w:rPr>
      </w:r>
      <w:r>
        <w:rPr>
          <w:b/>
          <w:bCs/>
          <w:szCs w:val="24"/>
        </w:rPr>
      </w:r>
      <w:r>
        <w:rPr>
          <w:b/>
          <w:bCs/>
          <w:szCs w:val="24"/>
        </w:rPr>
      </w:r>
    </w:p>
    <w:p>
      <w:pPr>
        <w:pStyle w:val="1047"/>
        <w:jc w:val="center"/>
        <w:spacing w:before="120" w:after="120"/>
        <w:rPr>
          <w:b/>
          <w:bCs/>
          <w:szCs w:val="24"/>
        </w:rPr>
      </w:pPr>
      <w:r>
        <w:rPr>
          <w:b/>
          <w:bCs/>
          <w:szCs w:val="24"/>
        </w:rPr>
        <w:t xml:space="preserve">10. Услуги инкассации </w:t>
      </w:r>
      <w:r>
        <w:rPr>
          <w:b/>
          <w:bCs/>
          <w:szCs w:val="24"/>
        </w:rPr>
      </w:r>
      <w:r>
        <w:rPr>
          <w:b/>
          <w:bCs/>
          <w:szCs w:val="24"/>
        </w:rPr>
      </w:r>
    </w:p>
    <w:tbl>
      <w:tblPr>
        <w:tblW w:w="100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685"/>
        <w:gridCol w:w="1985"/>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047"/>
              <w:jc w:val="center"/>
              <w:spacing w:before="40" w:after="40"/>
              <w:rPr>
                <w:b/>
                <w:bCs/>
                <w:sz w:val="20"/>
                <w:szCs w:val="20"/>
                <w:lang w:eastAsia="ru-RU"/>
              </w:rPr>
            </w:pPr>
            <w:r>
              <w:rPr>
                <w:b/>
                <w:bCs/>
                <w:sz w:val="20"/>
                <w:szCs w:val="20"/>
                <w:lang w:eastAsia="ru-RU"/>
              </w:rPr>
              <w:t xml:space="preserve">«№</w:t>
              <w:br w:type="textWrapping" w:clear="all"/>
              <w:t xml:space="preserve">п/п</w:t>
            </w:r>
            <w:r>
              <w:rPr>
                <w:b/>
                <w:bCs/>
                <w:sz w:val="20"/>
                <w:szCs w:val="20"/>
                <w:lang w:eastAsia="ru-RU"/>
              </w:rPr>
            </w:r>
            <w:r>
              <w:rPr>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3685" w:type="dxa"/>
            <w:vAlign w:val="center"/>
            <w:textDirection w:val="lrTb"/>
            <w:noWrap w:val="false"/>
          </w:tcPr>
          <w:p>
            <w:pPr>
              <w:pStyle w:val="1047"/>
              <w:jc w:val="center"/>
              <w:spacing w:before="40" w:after="40"/>
              <w:rPr>
                <w:b/>
                <w:bCs/>
                <w:sz w:val="20"/>
                <w:szCs w:val="20"/>
                <w:lang w:eastAsia="ru-RU"/>
              </w:rPr>
            </w:pPr>
            <w:r>
              <w:rPr>
                <w:b/>
                <w:bCs/>
                <w:sz w:val="20"/>
                <w:szCs w:val="20"/>
                <w:lang w:eastAsia="ru-RU"/>
              </w:rPr>
              <w:t xml:space="preserve">Наименование услуги</w:t>
            </w:r>
            <w:r>
              <w:rPr>
                <w:b/>
                <w:bCs/>
                <w:sz w:val="20"/>
                <w:szCs w:val="20"/>
                <w:lang w:eastAsia="ru-RU"/>
              </w:rPr>
            </w:r>
            <w:r>
              <w:rPr>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047"/>
              <w:jc w:val="center"/>
              <w:spacing w:before="40" w:after="40"/>
              <w:rPr>
                <w:b/>
                <w:bCs/>
                <w:sz w:val="20"/>
                <w:szCs w:val="20"/>
                <w:lang w:eastAsia="ru-RU"/>
              </w:rPr>
            </w:pPr>
            <w:r>
              <w:rPr>
                <w:b/>
                <w:bCs/>
                <w:sz w:val="20"/>
                <w:szCs w:val="20"/>
                <w:lang w:eastAsia="ru-RU"/>
              </w:rPr>
              <w:t xml:space="preserve">Тариф</w:t>
            </w:r>
            <w:r>
              <w:rPr>
                <w:b/>
                <w:bCs/>
                <w:sz w:val="20"/>
                <w:szCs w:val="20"/>
                <w:lang w:eastAsia="ru-RU"/>
              </w:rPr>
            </w:r>
            <w:r>
              <w:rPr>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3402" w:type="dxa"/>
            <w:vAlign w:val="center"/>
            <w:textDirection w:val="lrTb"/>
            <w:noWrap w:val="false"/>
          </w:tcPr>
          <w:p>
            <w:pPr>
              <w:pStyle w:val="1047"/>
              <w:jc w:val="center"/>
              <w:spacing w:before="40" w:after="40"/>
              <w:rPr>
                <w:sz w:val="20"/>
                <w:szCs w:val="20"/>
                <w:lang w:eastAsia="ru-RU"/>
              </w:rPr>
            </w:pPr>
            <w:r>
              <w:rPr>
                <w:b/>
                <w:bCs/>
                <w:sz w:val="20"/>
                <w:szCs w:val="20"/>
                <w:lang w:eastAsia="ru-RU"/>
              </w:rPr>
              <w:t xml:space="preserve">Примечание</w:t>
            </w:r>
            <w:r>
              <w:rPr>
                <w:sz w:val="20"/>
                <w:szCs w:val="20"/>
                <w:lang w:eastAsia="ru-RU"/>
              </w:rPr>
            </w:r>
            <w:r>
              <w:rPr>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47"/>
              <w:ind w:left="-51" w:firstLine="51"/>
              <w:jc w:val="center"/>
              <w:spacing w:before="40" w:after="40"/>
              <w:rPr>
                <w:bCs/>
                <w:sz w:val="20"/>
                <w:szCs w:val="20"/>
                <w:lang w:eastAsia="ru-RU"/>
              </w:rPr>
            </w:pPr>
            <w:r>
              <w:rPr>
                <w:bCs/>
                <w:sz w:val="20"/>
                <w:szCs w:val="20"/>
                <w:lang w:eastAsia="ru-RU"/>
              </w:rPr>
              <w:t xml:space="preserve">10.1.</w:t>
            </w:r>
            <w:r>
              <w:rPr>
                <w:bCs/>
                <w:sz w:val="20"/>
                <w:szCs w:val="20"/>
                <w:lang w:eastAsia="ru-RU"/>
              </w:rPr>
            </w:r>
            <w:r>
              <w:rPr>
                <w:bCs/>
                <w:sz w:val="20"/>
                <w:szCs w:val="20"/>
                <w:lang w:eastAsia="ru-RU"/>
              </w:rPr>
            </w:r>
          </w:p>
        </w:tc>
        <w:tc>
          <w:tcPr>
            <w:gridSpan w:val="3"/>
            <w:tcBorders>
              <w:top w:val="single" w:color="000000" w:sz="4" w:space="0"/>
              <w:left w:val="single" w:color="000000" w:sz="4" w:space="0"/>
              <w:bottom w:val="single" w:color="000000" w:sz="4" w:space="0"/>
              <w:right w:val="single" w:color="000000" w:sz="4" w:space="0"/>
            </w:tcBorders>
            <w:tcW w:w="9072" w:type="dxa"/>
            <w:vAlign w:val="top"/>
            <w:textDirection w:val="lrTb"/>
            <w:noWrap w:val="false"/>
          </w:tcPr>
          <w:p>
            <w:pPr>
              <w:pStyle w:val="1047"/>
              <w:ind w:left="-52" w:firstLine="52"/>
              <w:jc w:val="both"/>
              <w:spacing w:before="40" w:after="40"/>
              <w:rPr>
                <w:bCs/>
                <w:sz w:val="20"/>
                <w:szCs w:val="20"/>
                <w:lang w:eastAsia="ru-RU"/>
              </w:rPr>
            </w:pPr>
            <w:r>
              <w:rPr>
                <w:bCs/>
                <w:sz w:val="20"/>
                <w:szCs w:val="20"/>
                <w:lang w:eastAsia="ru-RU"/>
              </w:rPr>
              <w:t xml:space="preserve">Инкассация по договору с АО «Россельхозбанк»</w:t>
            </w:r>
            <w:r>
              <w:rPr>
                <w:bCs/>
                <w:sz w:val="20"/>
                <w:szCs w:val="20"/>
                <w:lang w:eastAsia="ru-RU"/>
              </w:rPr>
            </w:r>
            <w:r>
              <w:rPr>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47"/>
              <w:ind w:left="-51" w:firstLine="51"/>
              <w:jc w:val="center"/>
              <w:spacing w:before="40" w:after="40"/>
              <w:rPr>
                <w:bCs/>
                <w:sz w:val="20"/>
                <w:szCs w:val="20"/>
                <w:lang w:eastAsia="ru-RU"/>
              </w:rPr>
            </w:pPr>
            <w:r>
              <w:rPr>
                <w:bCs/>
                <w:sz w:val="20"/>
                <w:szCs w:val="20"/>
                <w:lang w:eastAsia="ru-RU"/>
              </w:rPr>
              <w:t xml:space="preserve">10.1.1.1.</w:t>
            </w:r>
            <w:r>
              <w:rPr>
                <w:bCs/>
                <w:sz w:val="20"/>
                <w:szCs w:val="20"/>
                <w:lang w:eastAsia="ru-RU"/>
              </w:rPr>
            </w:r>
            <w:r>
              <w:rPr>
                <w:bCs/>
                <w:sz w:val="20"/>
                <w:szCs w:val="20"/>
                <w:lang w:eastAsia="ru-RU"/>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047"/>
              <w:ind w:left="-51" w:firstLine="51"/>
              <w:spacing w:before="40"/>
              <w:rPr>
                <w:bCs/>
                <w:sz w:val="20"/>
                <w:szCs w:val="20"/>
                <w:lang w:eastAsia="ru-RU"/>
              </w:rPr>
            </w:pPr>
            <w:r>
              <w:rPr>
                <w:bCs/>
                <w:sz w:val="20"/>
                <w:szCs w:val="20"/>
                <w:lang w:eastAsia="ru-RU"/>
              </w:rPr>
              <w:t xml:space="preserve">Инкассация денежной наличности (рубли и иностранная валюта), в том числе внесенной через информационно-платежные терминалы</w:t>
            </w:r>
            <w:r>
              <w:rPr>
                <w:sz w:val="20"/>
                <w:szCs w:val="20"/>
                <w:lang w:eastAsia="ru-RU"/>
              </w:rPr>
              <w:t xml:space="preserve"> в</w:t>
            </w:r>
            <w:r>
              <w:rPr>
                <w:bCs/>
                <w:sz w:val="20"/>
                <w:szCs w:val="20"/>
                <w:lang w:eastAsia="ru-RU"/>
              </w:rPr>
              <w:t xml:space="preserve"> пределах г. Ростов-на-Дону, г. Аксай, г. Новочеркасск, г. Батайск, г. Азов, с. Чалтырь:</w:t>
            </w:r>
            <w:r>
              <w:rPr>
                <w:bCs/>
                <w:sz w:val="20"/>
                <w:szCs w:val="20"/>
                <w:lang w:eastAsia="ru-RU"/>
              </w:rPr>
            </w:r>
            <w:r>
              <w:rPr>
                <w:bCs/>
                <w:sz w:val="20"/>
                <w:szCs w:val="20"/>
                <w:lang w:eastAsia="ru-RU"/>
              </w:rPr>
            </w:r>
          </w:p>
          <w:p>
            <w:pPr>
              <w:pStyle w:val="1047"/>
              <w:ind w:left="176"/>
              <w:spacing w:before="40"/>
              <w:rPr>
                <w:bCs/>
                <w:sz w:val="20"/>
                <w:szCs w:val="20"/>
                <w:lang w:eastAsia="ru-RU"/>
              </w:rPr>
            </w:pPr>
            <w:r>
              <w:rPr>
                <w:bCs/>
                <w:sz w:val="20"/>
                <w:szCs w:val="20"/>
                <w:lang w:eastAsia="ru-RU"/>
              </w:rPr>
              <w:t xml:space="preserve">- с доставкой в подразделение Банка*;</w:t>
            </w:r>
            <w:r>
              <w:rPr>
                <w:bCs/>
                <w:sz w:val="20"/>
                <w:szCs w:val="20"/>
                <w:lang w:eastAsia="ru-RU"/>
              </w:rPr>
            </w:r>
            <w:r>
              <w:rPr>
                <w:bCs/>
                <w:sz w:val="20"/>
                <w:szCs w:val="20"/>
                <w:lang w:eastAsia="ru-RU"/>
              </w:rPr>
            </w:r>
          </w:p>
          <w:p>
            <w:pPr>
              <w:pStyle w:val="1047"/>
              <w:ind w:left="176"/>
              <w:spacing w:before="40"/>
              <w:rPr>
                <w:bCs/>
                <w:sz w:val="20"/>
                <w:szCs w:val="20"/>
                <w:lang w:eastAsia="ru-RU"/>
              </w:rPr>
            </w:pPr>
            <w:r>
              <w:rPr>
                <w:bCs/>
                <w:sz w:val="20"/>
                <w:szCs w:val="20"/>
                <w:lang w:eastAsia="ru-RU"/>
              </w:rPr>
              <w:t xml:space="preserve">- с доставкой в другую кредитную организацию</w:t>
            </w:r>
            <w:r>
              <w:rPr>
                <w:bCs/>
                <w:sz w:val="20"/>
                <w:szCs w:val="20"/>
                <w:lang w:eastAsia="ru-RU"/>
              </w:rPr>
            </w:r>
            <w:r>
              <w:rPr>
                <w:bCs/>
                <w:sz w:val="20"/>
                <w:szCs w:val="20"/>
                <w:lang w:eastAsia="ru-RU"/>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7"/>
              <w:ind w:left="-51" w:firstLine="51"/>
              <w:jc w:val="center"/>
              <w:rPr>
                <w:sz w:val="20"/>
                <w:szCs w:val="20"/>
                <w:lang w:eastAsia="ru-RU"/>
              </w:rPr>
            </w:pPr>
            <w:r>
              <w:rPr>
                <w:sz w:val="20"/>
                <w:szCs w:val="20"/>
                <w:lang w:eastAsia="ru-RU"/>
              </w:rPr>
              <w:t xml:space="preserve">0,15% </w:t>
              <w:br w:type="textWrapping" w:clear="all"/>
              <w:t xml:space="preserve">от суммы до 600 000,00** руб. (включительно), минимум 360 руб.;</w:t>
            </w:r>
            <w:r>
              <w:rPr>
                <w:sz w:val="20"/>
                <w:szCs w:val="20"/>
                <w:lang w:eastAsia="ru-RU"/>
              </w:rPr>
            </w:r>
            <w:r>
              <w:rPr>
                <w:sz w:val="20"/>
                <w:szCs w:val="20"/>
                <w:lang w:eastAsia="ru-RU"/>
              </w:rPr>
            </w:r>
          </w:p>
          <w:p>
            <w:pPr>
              <w:pStyle w:val="1047"/>
              <w:ind w:left="-51" w:firstLine="51"/>
              <w:jc w:val="center"/>
              <w:spacing w:after="120"/>
              <w:rPr>
                <w:sz w:val="20"/>
                <w:szCs w:val="20"/>
                <w:lang w:eastAsia="ru-RU"/>
              </w:rPr>
            </w:pPr>
            <w:r>
              <w:rPr>
                <w:sz w:val="20"/>
                <w:szCs w:val="20"/>
                <w:lang w:eastAsia="ru-RU"/>
              </w:rPr>
              <w:t xml:space="preserve">0,10% </w:t>
              <w:br w:type="textWrapping" w:clear="all"/>
              <w:t xml:space="preserve">от суммы с 600 000,01** руб. до 5 000 000,00* руб. (включительно); </w:t>
            </w:r>
            <w:r>
              <w:rPr>
                <w:sz w:val="20"/>
                <w:szCs w:val="20"/>
                <w:lang w:eastAsia="ru-RU"/>
              </w:rPr>
            </w:r>
            <w:r>
              <w:rPr>
                <w:sz w:val="20"/>
                <w:szCs w:val="20"/>
                <w:lang w:eastAsia="ru-RU"/>
              </w:rPr>
            </w:r>
          </w:p>
          <w:p>
            <w:pPr>
              <w:pStyle w:val="1047"/>
              <w:ind w:left="-51" w:firstLine="51"/>
              <w:jc w:val="center"/>
              <w:spacing w:after="40"/>
              <w:rPr>
                <w:bCs/>
                <w:sz w:val="20"/>
                <w:szCs w:val="20"/>
                <w:lang w:eastAsia="ru-RU"/>
              </w:rPr>
            </w:pPr>
            <w:r>
              <w:rPr>
                <w:sz w:val="20"/>
                <w:szCs w:val="20"/>
                <w:lang w:eastAsia="ru-RU"/>
              </w:rPr>
              <w:t xml:space="preserve">0,05% </w:t>
              <w:br w:type="textWrapping" w:clear="all"/>
              <w:t xml:space="preserve">от суммы с 5 000 000,01** руб. </w:t>
              <w:br w:type="textWrapping" w:clear="all"/>
              <w:t xml:space="preserve">и выше</w:t>
            </w:r>
            <w:r>
              <w:rPr>
                <w:bCs/>
                <w:sz w:val="20"/>
                <w:szCs w:val="20"/>
                <w:lang w:eastAsia="ru-RU"/>
              </w:rPr>
            </w:r>
            <w:r>
              <w:rPr>
                <w:bCs/>
                <w:sz w:val="20"/>
                <w:szCs w:val="20"/>
                <w:lang w:eastAsia="ru-RU"/>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47"/>
              <w:jc w:val="both"/>
              <w:spacing w:before="40"/>
              <w:rPr>
                <w:bCs/>
                <w:sz w:val="20"/>
                <w:szCs w:val="20"/>
                <w:lang w:eastAsia="ru-RU"/>
              </w:rPr>
            </w:pPr>
            <w:r>
              <w:rPr>
                <w:bCs/>
                <w:sz w:val="20"/>
                <w:szCs w:val="20"/>
                <w:lang w:eastAsia="ru-RU"/>
              </w:rPr>
              <w:t xml:space="preserve">Комиссия взимается от суммы перевозимой денежной наличности за один заезд*** в один объект инкассации****. </w:t>
            </w:r>
            <w:r>
              <w:rPr>
                <w:bCs/>
                <w:sz w:val="20"/>
                <w:szCs w:val="20"/>
                <w:lang w:eastAsia="ru-RU"/>
              </w:rPr>
            </w:r>
            <w:r>
              <w:rPr>
                <w:bCs/>
                <w:sz w:val="20"/>
                <w:szCs w:val="20"/>
                <w:lang w:eastAsia="ru-RU"/>
              </w:rPr>
            </w:r>
          </w:p>
          <w:p>
            <w:pPr>
              <w:pStyle w:val="1047"/>
              <w:jc w:val="both"/>
              <w:spacing w:before="40"/>
              <w:rPr>
                <w:bCs/>
                <w:sz w:val="20"/>
                <w:szCs w:val="20"/>
                <w:lang w:val="en-US" w:eastAsia="ru-RU"/>
              </w:rPr>
            </w:pPr>
            <w:r>
              <w:rPr>
                <w:bCs/>
                <w:sz w:val="20"/>
                <w:szCs w:val="20"/>
                <w:lang w:eastAsia="ru-RU"/>
              </w:rPr>
              <w:t xml:space="preserve">Комиссия включает НДС.</w:t>
            </w:r>
            <w:r>
              <w:rPr>
                <w:bCs/>
                <w:sz w:val="20"/>
                <w:szCs w:val="20"/>
                <w:lang w:val="en-US" w:eastAsia="ru-RU"/>
              </w:rPr>
            </w:r>
            <w:r>
              <w:rPr>
                <w:bCs/>
                <w:sz w:val="20"/>
                <w:szCs w:val="20"/>
                <w:lang w:val="en-US" w:eastAsia="ru-RU"/>
              </w:rPr>
            </w:r>
          </w:p>
          <w:p>
            <w:pPr>
              <w:pStyle w:val="1047"/>
              <w:ind w:left="-52"/>
              <w:jc w:val="both"/>
              <w:spacing w:before="40"/>
              <w:rPr>
                <w:bCs/>
                <w:sz w:val="20"/>
                <w:szCs w:val="20"/>
                <w:lang w:eastAsia="ru-RU"/>
              </w:rPr>
            </w:pPr>
            <w:r>
              <w:rPr>
                <w:bCs/>
                <w:sz w:val="20"/>
                <w:szCs w:val="20"/>
                <w:lang w:eastAsia="ru-RU"/>
              </w:rPr>
            </w:r>
            <w:r>
              <w:rPr>
                <w:bCs/>
                <w:sz w:val="20"/>
                <w:szCs w:val="20"/>
                <w:lang w:eastAsia="ru-RU"/>
              </w:rPr>
            </w:r>
            <w:r>
              <w:rPr>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47"/>
              <w:ind w:left="-51" w:firstLine="51"/>
              <w:jc w:val="center"/>
              <w:spacing w:before="40" w:after="40"/>
              <w:rPr>
                <w:bCs/>
                <w:sz w:val="20"/>
                <w:szCs w:val="20"/>
                <w:lang w:eastAsia="ru-RU"/>
              </w:rPr>
            </w:pPr>
            <w:r>
              <w:rPr>
                <w:bCs/>
                <w:sz w:val="20"/>
                <w:szCs w:val="20"/>
                <w:lang w:eastAsia="ru-RU"/>
              </w:rPr>
              <w:t xml:space="preserve">10.1.1.2.</w:t>
            </w:r>
            <w:r>
              <w:rPr>
                <w:bCs/>
                <w:sz w:val="20"/>
                <w:szCs w:val="20"/>
                <w:lang w:eastAsia="ru-RU"/>
              </w:rPr>
            </w:r>
            <w:r>
              <w:rPr>
                <w:bCs/>
                <w:sz w:val="20"/>
                <w:szCs w:val="20"/>
                <w:lang w:eastAsia="ru-RU"/>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047"/>
              <w:ind w:left="-51" w:firstLine="51"/>
              <w:spacing w:before="40"/>
              <w:rPr>
                <w:bCs/>
                <w:sz w:val="20"/>
                <w:szCs w:val="20"/>
                <w:lang w:eastAsia="ru-RU"/>
              </w:rPr>
            </w:pPr>
            <w:r>
              <w:rPr>
                <w:bCs/>
                <w:sz w:val="20"/>
                <w:szCs w:val="20"/>
                <w:lang w:eastAsia="ru-RU"/>
              </w:rPr>
              <w:t xml:space="preserve">Инкассация денежной наличности (рубли и иностранная валюта), в том числе внесенной через информационно-платежные терминалы</w:t>
            </w:r>
            <w:r>
              <w:rPr>
                <w:sz w:val="20"/>
                <w:szCs w:val="20"/>
                <w:lang w:eastAsia="ru-RU"/>
              </w:rPr>
              <w:t xml:space="preserve"> в</w:t>
            </w:r>
            <w:r>
              <w:rPr>
                <w:bCs/>
                <w:sz w:val="20"/>
                <w:szCs w:val="20"/>
                <w:lang w:eastAsia="ru-RU"/>
              </w:rPr>
              <w:t xml:space="preserve"> пределах Ростовской области (за исключением населенных пунктов, указанных в                   п. 10.1.1.1):</w:t>
            </w:r>
            <w:r>
              <w:rPr>
                <w:bCs/>
                <w:sz w:val="20"/>
                <w:szCs w:val="20"/>
                <w:lang w:eastAsia="ru-RU"/>
              </w:rPr>
            </w:r>
            <w:r>
              <w:rPr>
                <w:bCs/>
                <w:sz w:val="20"/>
                <w:szCs w:val="20"/>
                <w:lang w:eastAsia="ru-RU"/>
              </w:rPr>
            </w:r>
          </w:p>
          <w:p>
            <w:pPr>
              <w:pStyle w:val="1047"/>
              <w:ind w:left="176"/>
              <w:spacing w:before="40"/>
              <w:rPr>
                <w:bCs/>
                <w:sz w:val="20"/>
                <w:szCs w:val="20"/>
                <w:lang w:eastAsia="ru-RU"/>
              </w:rPr>
            </w:pPr>
            <w:r>
              <w:rPr>
                <w:bCs/>
                <w:sz w:val="20"/>
                <w:szCs w:val="20"/>
                <w:lang w:eastAsia="ru-RU"/>
              </w:rPr>
              <w:t xml:space="preserve">- с доставкой в подразделение Банка*;</w:t>
            </w:r>
            <w:r>
              <w:rPr>
                <w:bCs/>
                <w:sz w:val="20"/>
                <w:szCs w:val="20"/>
                <w:lang w:eastAsia="ru-RU"/>
              </w:rPr>
            </w:r>
            <w:r>
              <w:rPr>
                <w:bCs/>
                <w:sz w:val="20"/>
                <w:szCs w:val="20"/>
                <w:lang w:eastAsia="ru-RU"/>
              </w:rPr>
            </w:r>
          </w:p>
          <w:p>
            <w:pPr>
              <w:pStyle w:val="1047"/>
              <w:ind w:left="176"/>
              <w:spacing w:before="40"/>
              <w:rPr>
                <w:bCs/>
                <w:sz w:val="20"/>
                <w:szCs w:val="20"/>
                <w:lang w:eastAsia="ru-RU"/>
              </w:rPr>
            </w:pPr>
            <w:r>
              <w:rPr>
                <w:bCs/>
                <w:sz w:val="20"/>
                <w:szCs w:val="20"/>
                <w:lang w:eastAsia="ru-RU"/>
              </w:rPr>
              <w:t xml:space="preserve">- с доставкой в другую кредитную организацию</w:t>
            </w:r>
            <w:r>
              <w:rPr>
                <w:bCs/>
                <w:sz w:val="20"/>
                <w:szCs w:val="20"/>
                <w:lang w:eastAsia="ru-RU"/>
              </w:rPr>
            </w:r>
            <w:r>
              <w:rPr>
                <w:bCs/>
                <w:sz w:val="20"/>
                <w:szCs w:val="20"/>
                <w:lang w:eastAsia="ru-RU"/>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7"/>
              <w:ind w:left="-51" w:firstLine="51"/>
              <w:jc w:val="center"/>
              <w:spacing w:before="40"/>
              <w:rPr>
                <w:sz w:val="20"/>
                <w:szCs w:val="20"/>
                <w:lang w:eastAsia="ru-RU"/>
              </w:rPr>
            </w:pPr>
            <w:r>
              <w:rPr>
                <w:sz w:val="20"/>
                <w:szCs w:val="20"/>
                <w:lang w:eastAsia="ru-RU"/>
              </w:rPr>
              <w:t xml:space="preserve">0,15% </w:t>
              <w:br w:type="textWrapping" w:clear="all"/>
              <w:t xml:space="preserve">от суммы до 600 000,00** руб. (включительно), минимум 600 руб.;</w:t>
            </w:r>
            <w:r>
              <w:rPr>
                <w:sz w:val="20"/>
                <w:szCs w:val="20"/>
                <w:lang w:eastAsia="ru-RU"/>
              </w:rPr>
            </w:r>
            <w:r>
              <w:rPr>
                <w:sz w:val="20"/>
                <w:szCs w:val="20"/>
                <w:lang w:eastAsia="ru-RU"/>
              </w:rPr>
            </w:r>
          </w:p>
          <w:p>
            <w:pPr>
              <w:pStyle w:val="1047"/>
              <w:ind w:left="-51" w:firstLine="51"/>
              <w:jc w:val="center"/>
              <w:spacing w:after="120"/>
              <w:rPr>
                <w:sz w:val="20"/>
                <w:szCs w:val="20"/>
                <w:lang w:eastAsia="ru-RU"/>
              </w:rPr>
            </w:pPr>
            <w:r>
              <w:rPr>
                <w:sz w:val="20"/>
                <w:szCs w:val="20"/>
                <w:lang w:eastAsia="ru-RU"/>
              </w:rPr>
              <w:t xml:space="preserve">0,10% </w:t>
              <w:br w:type="textWrapping" w:clear="all"/>
              <w:t xml:space="preserve">от суммы с 600 000,01** руб. до 5 000 000,00* руб. (включительно); </w:t>
            </w:r>
            <w:r>
              <w:rPr>
                <w:sz w:val="20"/>
                <w:szCs w:val="20"/>
                <w:lang w:eastAsia="ru-RU"/>
              </w:rPr>
            </w:r>
            <w:r>
              <w:rPr>
                <w:sz w:val="20"/>
                <w:szCs w:val="20"/>
                <w:lang w:eastAsia="ru-RU"/>
              </w:rPr>
            </w:r>
          </w:p>
          <w:p>
            <w:pPr>
              <w:pStyle w:val="1047"/>
              <w:ind w:left="-51" w:firstLine="51"/>
              <w:jc w:val="center"/>
              <w:spacing w:after="40"/>
              <w:rPr>
                <w:bCs/>
                <w:sz w:val="20"/>
                <w:szCs w:val="20"/>
                <w:lang w:eastAsia="ru-RU"/>
              </w:rPr>
            </w:pPr>
            <w:r>
              <w:rPr>
                <w:sz w:val="20"/>
                <w:szCs w:val="20"/>
                <w:lang w:eastAsia="ru-RU"/>
              </w:rPr>
              <w:t xml:space="preserve">0,05% </w:t>
              <w:br w:type="textWrapping" w:clear="all"/>
              <w:t xml:space="preserve">от суммы с 5 000 000,01** руб. </w:t>
              <w:br w:type="textWrapping" w:clear="all"/>
              <w:t xml:space="preserve">и выше</w:t>
            </w:r>
            <w:r>
              <w:rPr>
                <w:bCs/>
                <w:sz w:val="20"/>
                <w:szCs w:val="20"/>
                <w:lang w:eastAsia="ru-RU"/>
              </w:rPr>
            </w:r>
            <w:r>
              <w:rPr>
                <w:bCs/>
                <w:sz w:val="20"/>
                <w:szCs w:val="20"/>
                <w:lang w:eastAsia="ru-RU"/>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47"/>
              <w:jc w:val="both"/>
              <w:spacing w:before="40"/>
              <w:rPr>
                <w:bCs/>
                <w:sz w:val="20"/>
                <w:szCs w:val="20"/>
                <w:lang w:eastAsia="ru-RU"/>
              </w:rPr>
            </w:pPr>
            <w:r>
              <w:rPr>
                <w:bCs/>
                <w:sz w:val="20"/>
                <w:szCs w:val="20"/>
                <w:lang w:eastAsia="ru-RU"/>
              </w:rPr>
              <w:t xml:space="preserve">Комиссия взимается от суммы перевозимой денежной наличности за один заезд*** в один объект инкассации****. </w:t>
            </w:r>
            <w:r>
              <w:rPr>
                <w:bCs/>
                <w:sz w:val="20"/>
                <w:szCs w:val="20"/>
                <w:lang w:eastAsia="ru-RU"/>
              </w:rPr>
            </w:r>
            <w:r>
              <w:rPr>
                <w:bCs/>
                <w:sz w:val="20"/>
                <w:szCs w:val="20"/>
                <w:lang w:eastAsia="ru-RU"/>
              </w:rPr>
            </w:r>
          </w:p>
          <w:p>
            <w:pPr>
              <w:pStyle w:val="1047"/>
              <w:jc w:val="both"/>
              <w:spacing w:before="40"/>
              <w:rPr>
                <w:bCs/>
                <w:sz w:val="20"/>
                <w:szCs w:val="20"/>
                <w:lang w:val="en-US" w:eastAsia="ru-RU"/>
              </w:rPr>
            </w:pPr>
            <w:r>
              <w:rPr>
                <w:bCs/>
                <w:sz w:val="20"/>
                <w:szCs w:val="20"/>
                <w:lang w:eastAsia="ru-RU"/>
              </w:rPr>
              <w:t xml:space="preserve">Комиссия включает НДС.</w:t>
            </w:r>
            <w:r>
              <w:rPr>
                <w:bCs/>
                <w:sz w:val="20"/>
                <w:szCs w:val="20"/>
                <w:lang w:val="en-US" w:eastAsia="ru-RU"/>
              </w:rPr>
            </w:r>
            <w:r>
              <w:rPr>
                <w:bCs/>
                <w:sz w:val="20"/>
                <w:szCs w:val="20"/>
                <w:lang w:val="en-US" w:eastAsia="ru-RU"/>
              </w:rPr>
            </w:r>
          </w:p>
          <w:p>
            <w:pPr>
              <w:pStyle w:val="1047"/>
              <w:ind w:left="-52"/>
              <w:jc w:val="both"/>
              <w:spacing w:before="40"/>
              <w:rPr>
                <w:bCs/>
                <w:sz w:val="20"/>
                <w:szCs w:val="20"/>
                <w:lang w:eastAsia="ru-RU"/>
              </w:rPr>
            </w:pPr>
            <w:r>
              <w:rPr>
                <w:bCs/>
                <w:sz w:val="20"/>
                <w:szCs w:val="20"/>
                <w:lang w:eastAsia="ru-RU"/>
              </w:rPr>
            </w:r>
            <w:r>
              <w:rPr>
                <w:bCs/>
                <w:sz w:val="20"/>
                <w:szCs w:val="20"/>
                <w:lang w:eastAsia="ru-RU"/>
              </w:rPr>
            </w:r>
            <w:r>
              <w:rPr>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47"/>
              <w:ind w:left="-51" w:firstLine="51"/>
              <w:jc w:val="center"/>
              <w:spacing w:before="40" w:after="40"/>
              <w:rPr>
                <w:bCs/>
                <w:sz w:val="20"/>
                <w:szCs w:val="20"/>
                <w:lang w:eastAsia="ru-RU"/>
              </w:rPr>
            </w:pPr>
            <w:r>
              <w:rPr>
                <w:bCs/>
                <w:sz w:val="20"/>
                <w:szCs w:val="20"/>
                <w:lang w:eastAsia="ru-RU"/>
              </w:rPr>
              <w:t xml:space="preserve">10.1.2.</w:t>
            </w:r>
            <w:r>
              <w:rPr>
                <w:bCs/>
                <w:sz w:val="20"/>
                <w:szCs w:val="20"/>
                <w:lang w:eastAsia="ru-RU"/>
              </w:rPr>
            </w:r>
            <w:r>
              <w:rPr>
                <w:bCs/>
                <w:sz w:val="20"/>
                <w:szCs w:val="20"/>
                <w:lang w:eastAsia="ru-RU"/>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047"/>
              <w:ind w:left="-51" w:firstLine="51"/>
              <w:spacing w:before="40" w:after="40"/>
              <w:rPr>
                <w:bCs/>
                <w:sz w:val="20"/>
                <w:szCs w:val="20"/>
                <w:lang w:eastAsia="ru-RU"/>
              </w:rPr>
            </w:pPr>
            <w:r>
              <w:rPr>
                <w:bCs/>
                <w:sz w:val="20"/>
                <w:szCs w:val="20"/>
                <w:lang w:eastAsia="ru-RU"/>
              </w:rPr>
              <w:t xml:space="preserve">Прием, пересчет ден</w:t>
            </w:r>
            <w:r>
              <w:rPr>
                <w:bCs/>
                <w:sz w:val="20"/>
                <w:szCs w:val="20"/>
                <w:lang w:eastAsia="ru-RU"/>
              </w:rPr>
              <w:t xml:space="preserve">ежной наличности, 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с переводом денежных средств на счет клиента, открытый в другой кредитной организации</w:t>
            </w:r>
            <w:r>
              <w:rPr>
                <w:bCs/>
                <w:sz w:val="20"/>
                <w:szCs w:val="20"/>
                <w:lang w:eastAsia="ru-RU"/>
              </w:rPr>
            </w:r>
            <w:r>
              <w:rPr>
                <w:bCs/>
                <w:sz w:val="20"/>
                <w:szCs w:val="20"/>
                <w:lang w:eastAsia="ru-RU"/>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7"/>
              <w:ind w:left="-51" w:firstLine="51"/>
              <w:jc w:val="center"/>
              <w:spacing w:before="40" w:after="40"/>
              <w:rPr>
                <w:sz w:val="20"/>
                <w:szCs w:val="20"/>
                <w:lang w:eastAsia="ru-RU"/>
              </w:rPr>
            </w:pPr>
            <w:r>
              <w:rPr>
                <w:sz w:val="20"/>
                <w:szCs w:val="20"/>
                <w:lang w:eastAsia="ru-RU"/>
              </w:rPr>
              <w:t xml:space="preserve">0,2% от суммы,</w:t>
            </w:r>
            <w:r>
              <w:rPr>
                <w:sz w:val="20"/>
                <w:szCs w:val="20"/>
                <w:lang w:eastAsia="ru-RU"/>
              </w:rPr>
            </w:r>
            <w:r>
              <w:rPr>
                <w:sz w:val="20"/>
                <w:szCs w:val="20"/>
                <w:lang w:eastAsia="ru-RU"/>
              </w:rPr>
            </w:r>
          </w:p>
          <w:p>
            <w:pPr>
              <w:pStyle w:val="1047"/>
              <w:ind w:left="-51" w:firstLine="51"/>
              <w:jc w:val="center"/>
              <w:spacing w:before="40" w:after="40"/>
              <w:rPr>
                <w:sz w:val="20"/>
                <w:szCs w:val="20"/>
                <w:lang w:eastAsia="ru-RU"/>
              </w:rPr>
            </w:pPr>
            <w:r>
              <w:rPr>
                <w:sz w:val="20"/>
                <w:szCs w:val="20"/>
                <w:lang w:eastAsia="ru-RU"/>
              </w:rPr>
              <w:t xml:space="preserve">минимум </w:t>
            </w:r>
            <w:r>
              <w:rPr>
                <w:sz w:val="20"/>
                <w:szCs w:val="20"/>
                <w:lang w:eastAsia="ru-RU"/>
              </w:rPr>
            </w:r>
            <w:r>
              <w:rPr>
                <w:sz w:val="20"/>
                <w:szCs w:val="20"/>
                <w:lang w:eastAsia="ru-RU"/>
              </w:rPr>
            </w:r>
          </w:p>
          <w:p>
            <w:pPr>
              <w:pStyle w:val="1047"/>
              <w:ind w:left="-51" w:firstLine="51"/>
              <w:jc w:val="center"/>
              <w:spacing w:before="40" w:after="40"/>
              <w:rPr>
                <w:sz w:val="20"/>
                <w:szCs w:val="20"/>
                <w:lang w:eastAsia="ru-RU"/>
              </w:rPr>
            </w:pPr>
            <w:r>
              <w:rPr>
                <w:sz w:val="20"/>
                <w:szCs w:val="20"/>
                <w:lang w:eastAsia="ru-RU"/>
              </w:rPr>
              <w:t xml:space="preserve">150 руб.</w:t>
            </w:r>
            <w:r>
              <w:rPr>
                <w:sz w:val="20"/>
                <w:szCs w:val="20"/>
                <w:lang w:eastAsia="ru-RU"/>
              </w:rPr>
            </w:r>
            <w:r>
              <w:rPr>
                <w:sz w:val="20"/>
                <w:szCs w:val="20"/>
                <w:lang w:eastAsia="ru-RU"/>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47"/>
              <w:ind w:left="-52" w:firstLine="52"/>
              <w:jc w:val="both"/>
              <w:spacing w:before="40" w:after="40"/>
              <w:rPr>
                <w:bCs/>
                <w:sz w:val="20"/>
                <w:szCs w:val="20"/>
                <w:lang w:eastAsia="ru-RU"/>
              </w:rPr>
            </w:pPr>
            <w:r>
              <w:rPr>
                <w:bCs/>
                <w:sz w:val="20"/>
                <w:szCs w:val="20"/>
                <w:lang w:eastAsia="ru-RU"/>
              </w:rPr>
              <w:t xml:space="preserve">Комиссия взимается                от суммы денежной наличности, поступившей по одному сопроводительному документу</w:t>
            </w:r>
            <w:r>
              <w:rPr>
                <w:bCs/>
                <w:sz w:val="20"/>
                <w:szCs w:val="20"/>
                <w:lang w:eastAsia="ru-RU"/>
              </w:rPr>
            </w:r>
            <w:r>
              <w:rPr>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47"/>
              <w:ind w:left="-51" w:firstLine="51"/>
              <w:jc w:val="center"/>
              <w:spacing w:before="40" w:after="40"/>
              <w:rPr>
                <w:bCs/>
                <w:sz w:val="20"/>
                <w:szCs w:val="20"/>
                <w:lang w:eastAsia="ru-RU"/>
              </w:rPr>
            </w:pPr>
            <w:r>
              <w:rPr>
                <w:bCs/>
                <w:sz w:val="20"/>
                <w:szCs w:val="20"/>
                <w:lang w:eastAsia="ru-RU"/>
              </w:rPr>
              <w:t xml:space="preserve">10.2.</w:t>
            </w:r>
            <w:r>
              <w:rPr>
                <w:bCs/>
                <w:sz w:val="20"/>
                <w:szCs w:val="20"/>
                <w:lang w:eastAsia="ru-RU"/>
              </w:rPr>
            </w:r>
            <w:r>
              <w:rPr>
                <w:bCs/>
                <w:sz w:val="20"/>
                <w:szCs w:val="20"/>
                <w:lang w:eastAsia="ru-RU"/>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047"/>
              <w:ind w:left="34" w:hanging="34"/>
              <w:spacing w:before="40" w:after="40"/>
              <w:rPr>
                <w:bCs/>
                <w:sz w:val="20"/>
                <w:szCs w:val="20"/>
                <w:lang w:eastAsia="ru-RU"/>
              </w:rPr>
            </w:pPr>
            <w:r>
              <w:rPr>
                <w:bCs/>
                <w:sz w:val="20"/>
                <w:szCs w:val="20"/>
                <w:lang w:eastAsia="ru-RU"/>
              </w:rPr>
              <w:t xml:space="preserve">Доставка денежной наличности Банка России</w:t>
            </w:r>
            <w:r>
              <w:rPr>
                <w:bCs/>
                <w:sz w:val="20"/>
                <w:szCs w:val="20"/>
                <w:lang w:eastAsia="ru-RU"/>
              </w:rPr>
            </w:r>
            <w:r>
              <w:rPr>
                <w:bCs/>
                <w:sz w:val="20"/>
                <w:szCs w:val="20"/>
                <w:lang w:eastAsia="ru-RU"/>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7"/>
              <w:ind w:left="-51" w:firstLine="51"/>
              <w:jc w:val="center"/>
              <w:spacing w:before="40" w:after="40"/>
              <w:rPr>
                <w:sz w:val="20"/>
                <w:szCs w:val="20"/>
                <w:lang w:eastAsia="ru-RU"/>
              </w:rPr>
            </w:pPr>
            <w:r>
              <w:rPr>
                <w:sz w:val="20"/>
                <w:szCs w:val="20"/>
                <w:lang w:eastAsia="ru-RU"/>
              </w:rPr>
              <w:t xml:space="preserve">1 60</w:t>
            </w:r>
            <w:r>
              <w:rPr>
                <w:sz w:val="20"/>
                <w:szCs w:val="20"/>
                <w:lang w:val="en-US" w:eastAsia="ru-RU"/>
              </w:rPr>
              <w:t xml:space="preserve">0</w:t>
            </w:r>
            <w:r>
              <w:rPr>
                <w:sz w:val="20"/>
                <w:szCs w:val="20"/>
                <w:lang w:eastAsia="ru-RU"/>
              </w:rPr>
              <w:t xml:space="preserve"> руб.</w:t>
            </w:r>
            <w:r>
              <w:rPr>
                <w:sz w:val="20"/>
                <w:szCs w:val="20"/>
                <w:lang w:eastAsia="ru-RU"/>
              </w:rPr>
            </w:r>
            <w:r>
              <w:rPr>
                <w:sz w:val="20"/>
                <w:szCs w:val="20"/>
                <w:lang w:eastAsia="ru-RU"/>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47"/>
              <w:jc w:val="both"/>
              <w:spacing w:before="40" w:after="40"/>
              <w:rPr>
                <w:bCs/>
                <w:sz w:val="20"/>
                <w:szCs w:val="20"/>
                <w:lang w:eastAsia="ru-RU"/>
              </w:rPr>
            </w:pPr>
            <w:r>
              <w:rPr>
                <w:bCs/>
                <w:sz w:val="20"/>
                <w:szCs w:val="20"/>
                <w:lang w:eastAsia="ru-RU"/>
              </w:rPr>
              <w:t xml:space="preserve">Комиссия взимается за один заезд*** в один объект инкассации****.</w:t>
            </w:r>
            <w:r>
              <w:rPr>
                <w:bCs/>
                <w:sz w:val="20"/>
                <w:szCs w:val="20"/>
                <w:lang w:eastAsia="ru-RU"/>
              </w:rPr>
            </w:r>
            <w:r>
              <w:rPr>
                <w:bCs/>
                <w:sz w:val="20"/>
                <w:szCs w:val="20"/>
                <w:lang w:eastAsia="ru-RU"/>
              </w:rPr>
            </w:r>
          </w:p>
          <w:p>
            <w:pPr>
              <w:pStyle w:val="1047"/>
              <w:ind w:left="-52" w:firstLine="52"/>
              <w:jc w:val="both"/>
              <w:spacing w:before="40" w:after="40"/>
              <w:rPr>
                <w:bCs/>
                <w:sz w:val="20"/>
                <w:szCs w:val="20"/>
                <w:lang w:eastAsia="ru-RU"/>
              </w:rPr>
            </w:pPr>
            <w:r>
              <w:rPr>
                <w:bCs/>
                <w:sz w:val="20"/>
                <w:szCs w:val="20"/>
                <w:lang w:eastAsia="ru-RU"/>
              </w:rPr>
              <w:t xml:space="preserve">Комиссия включает НДС.</w:t>
            </w:r>
            <w:r>
              <w:rPr>
                <w:bCs/>
                <w:sz w:val="20"/>
                <w:szCs w:val="20"/>
                <w:lang w:eastAsia="ru-RU"/>
              </w:rPr>
            </w:r>
            <w:r>
              <w:rPr>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47"/>
              <w:ind w:left="-51" w:firstLine="51"/>
              <w:jc w:val="center"/>
              <w:spacing w:before="40" w:after="40"/>
              <w:rPr>
                <w:bCs/>
                <w:sz w:val="20"/>
                <w:szCs w:val="20"/>
                <w:lang w:eastAsia="ru-RU"/>
              </w:rPr>
            </w:pPr>
            <w:r>
              <w:rPr>
                <w:bCs/>
                <w:sz w:val="20"/>
                <w:szCs w:val="20"/>
                <w:lang w:eastAsia="ru-RU"/>
              </w:rPr>
              <w:t xml:space="preserve">10.3.</w:t>
            </w:r>
            <w:r>
              <w:rPr>
                <w:bCs/>
                <w:sz w:val="20"/>
                <w:szCs w:val="20"/>
                <w:lang w:eastAsia="ru-RU"/>
              </w:rPr>
            </w:r>
            <w:r>
              <w:rPr>
                <w:bCs/>
                <w:sz w:val="20"/>
                <w:szCs w:val="20"/>
                <w:lang w:eastAsia="ru-RU"/>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047"/>
              <w:spacing w:before="40" w:after="40"/>
              <w:rPr>
                <w:bCs/>
                <w:sz w:val="20"/>
                <w:szCs w:val="20"/>
                <w:lang w:eastAsia="ru-RU"/>
              </w:rPr>
            </w:pPr>
            <w:r>
              <w:rPr>
                <w:bCs/>
                <w:sz w:val="20"/>
                <w:szCs w:val="20"/>
                <w:lang w:eastAsia="ru-RU"/>
              </w:rPr>
              <w:t xml:space="preserve">Доставка монеты/ банкнот Банка России в обмен на банкноты/монеты Банка России другого номинала</w:t>
            </w:r>
            <w:r>
              <w:rPr>
                <w:bCs/>
                <w:sz w:val="20"/>
                <w:szCs w:val="20"/>
                <w:lang w:eastAsia="ru-RU"/>
              </w:rPr>
            </w:r>
            <w:r>
              <w:rPr>
                <w:bCs/>
                <w:sz w:val="20"/>
                <w:szCs w:val="20"/>
                <w:lang w:eastAsia="ru-RU"/>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7"/>
              <w:ind w:left="-51" w:firstLine="51"/>
              <w:jc w:val="center"/>
              <w:spacing w:before="40" w:after="40"/>
              <w:rPr>
                <w:sz w:val="20"/>
                <w:szCs w:val="20"/>
                <w:lang w:eastAsia="ru-RU"/>
              </w:rPr>
            </w:pPr>
            <w:r>
              <w:rPr>
                <w:sz w:val="20"/>
                <w:szCs w:val="20"/>
                <w:lang w:eastAsia="ru-RU"/>
              </w:rPr>
              <w:t xml:space="preserve">1 60</w:t>
            </w:r>
            <w:r>
              <w:rPr>
                <w:sz w:val="20"/>
                <w:szCs w:val="20"/>
                <w:lang w:val="en-US" w:eastAsia="ru-RU"/>
              </w:rPr>
              <w:t xml:space="preserve">0</w:t>
            </w:r>
            <w:r>
              <w:rPr>
                <w:sz w:val="20"/>
                <w:szCs w:val="20"/>
                <w:lang w:eastAsia="ru-RU"/>
              </w:rPr>
              <w:t xml:space="preserve"> руб.</w:t>
            </w:r>
            <w:r>
              <w:rPr>
                <w:sz w:val="20"/>
                <w:szCs w:val="20"/>
                <w:lang w:eastAsia="ru-RU"/>
              </w:rPr>
            </w:r>
            <w:r>
              <w:rPr>
                <w:sz w:val="20"/>
                <w:szCs w:val="20"/>
                <w:lang w:eastAsia="ru-RU"/>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47"/>
              <w:jc w:val="both"/>
              <w:spacing w:before="40" w:after="40"/>
              <w:rPr>
                <w:bCs/>
                <w:sz w:val="20"/>
                <w:szCs w:val="20"/>
                <w:lang w:eastAsia="ru-RU"/>
              </w:rPr>
            </w:pPr>
            <w:r>
              <w:rPr>
                <w:bCs/>
                <w:sz w:val="20"/>
                <w:szCs w:val="20"/>
                <w:lang w:eastAsia="ru-RU"/>
              </w:rPr>
              <w:t xml:space="preserve">Комиссия взимается за один заезд*** в один объект инкассации****.</w:t>
            </w:r>
            <w:r>
              <w:rPr>
                <w:bCs/>
                <w:sz w:val="20"/>
                <w:szCs w:val="20"/>
                <w:lang w:eastAsia="ru-RU"/>
              </w:rPr>
            </w:r>
            <w:r>
              <w:rPr>
                <w:bCs/>
                <w:sz w:val="20"/>
                <w:szCs w:val="20"/>
                <w:lang w:eastAsia="ru-RU"/>
              </w:rPr>
            </w:r>
          </w:p>
          <w:p>
            <w:pPr>
              <w:pStyle w:val="1047"/>
              <w:jc w:val="both"/>
              <w:spacing w:before="40" w:after="40"/>
              <w:rPr>
                <w:bCs/>
                <w:sz w:val="20"/>
                <w:szCs w:val="20"/>
                <w:lang w:eastAsia="ru-RU"/>
              </w:rPr>
            </w:pPr>
            <w:r>
              <w:rPr>
                <w:bCs/>
                <w:sz w:val="20"/>
                <w:szCs w:val="20"/>
                <w:lang w:eastAsia="ru-RU"/>
              </w:rPr>
              <w:t xml:space="preserve">Комиссия включает НДС.</w:t>
            </w:r>
            <w:r>
              <w:rPr>
                <w:bCs/>
                <w:sz w:val="20"/>
                <w:szCs w:val="20"/>
                <w:lang w:eastAsia="ru-RU"/>
              </w:rPr>
            </w:r>
            <w:r>
              <w:rPr>
                <w:bCs/>
                <w:sz w:val="20"/>
                <w:szCs w:val="20"/>
                <w:lang w:eastAsia="ru-RU"/>
              </w:rPr>
            </w:r>
          </w:p>
        </w:tc>
      </w:tr>
    </w:tbl>
    <w:p>
      <w:pPr>
        <w:pStyle w:val="1047"/>
        <w:jc w:val="both"/>
        <w:rPr>
          <w:bCs/>
          <w:sz w:val="20"/>
          <w:szCs w:val="20"/>
          <w:u w:val="single"/>
        </w:rPr>
      </w:pPr>
      <w:r>
        <w:rPr>
          <w:bCs/>
          <w:sz w:val="20"/>
          <w:szCs w:val="20"/>
          <w:u w:val="single"/>
        </w:rPr>
      </w:r>
      <w:r>
        <w:rPr>
          <w:bCs/>
          <w:sz w:val="20"/>
          <w:szCs w:val="20"/>
          <w:u w:val="single"/>
        </w:rPr>
      </w:r>
      <w:r>
        <w:rPr>
          <w:bCs/>
          <w:sz w:val="20"/>
          <w:szCs w:val="20"/>
          <w:u w:val="single"/>
        </w:rPr>
      </w:r>
    </w:p>
    <w:p>
      <w:pPr>
        <w:pStyle w:val="1047"/>
        <w:jc w:val="both"/>
        <w:rPr>
          <w:bCs/>
          <w:sz w:val="20"/>
        </w:rPr>
      </w:pPr>
      <w:r>
        <w:rPr>
          <w:bCs/>
          <w:sz w:val="20"/>
          <w:u w:val="single"/>
        </w:rPr>
        <w:t xml:space="preserve">Примечание</w:t>
      </w:r>
      <w:r>
        <w:rPr>
          <w:bCs/>
          <w:sz w:val="20"/>
        </w:rPr>
        <w:t xml:space="preserve">:</w:t>
      </w:r>
      <w:r>
        <w:rPr>
          <w:bCs/>
          <w:sz w:val="20"/>
        </w:rPr>
      </w:r>
      <w:r>
        <w:rPr>
          <w:bCs/>
          <w:sz w:val="20"/>
        </w:rPr>
      </w:r>
    </w:p>
    <w:p>
      <w:pPr>
        <w:pStyle w:val="1047"/>
        <w:jc w:val="both"/>
        <w:rPr>
          <w:bCs/>
          <w:sz w:val="20"/>
          <w:szCs w:val="20"/>
        </w:rPr>
      </w:pPr>
      <w:r>
        <w:rPr>
          <w:sz w:val="20"/>
          <w:szCs w:val="20"/>
        </w:rPr>
        <w:t xml:space="preserve">* </w:t>
      </w:r>
      <w:r>
        <w:rPr>
          <w:bCs/>
          <w:sz w:val="20"/>
          <w:szCs w:val="20"/>
        </w:rPr>
        <w:t xml:space="preserve">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r>
        <w:rPr>
          <w:bCs/>
          <w:sz w:val="20"/>
          <w:szCs w:val="20"/>
        </w:rPr>
      </w:r>
      <w:r>
        <w:rPr>
          <w:bCs/>
          <w:sz w:val="20"/>
          <w:szCs w:val="20"/>
        </w:rPr>
      </w:r>
    </w:p>
    <w:p>
      <w:pPr>
        <w:pStyle w:val="1047"/>
        <w:jc w:val="both"/>
        <w:rPr>
          <w:sz w:val="20"/>
          <w:szCs w:val="20"/>
        </w:rPr>
      </w:pPr>
      <w:r>
        <w:rPr>
          <w:sz w:val="20"/>
          <w:szCs w:val="20"/>
        </w:rPr>
        <w:t xml:space="preserve">**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r>
        <w:rPr>
          <w:sz w:val="20"/>
          <w:szCs w:val="20"/>
        </w:rPr>
      </w:r>
      <w:r>
        <w:rPr>
          <w:sz w:val="20"/>
          <w:szCs w:val="20"/>
        </w:rPr>
      </w:r>
    </w:p>
    <w:p>
      <w:pPr>
        <w:pStyle w:val="1047"/>
        <w:jc w:val="both"/>
        <w:tabs>
          <w:tab w:val="left" w:pos="1276" w:leader="none"/>
        </w:tabs>
        <w:rPr>
          <w:sz w:val="20"/>
          <w:szCs w:val="20"/>
        </w:rPr>
      </w:pPr>
      <w:r>
        <w:rPr>
          <w:sz w:val="20"/>
          <w:szCs w:val="20"/>
        </w:rPr>
        <w:t xml:space="preserve">*** </w:t>
      </w:r>
      <w:r>
        <w:rPr>
          <w:b/>
          <w:sz w:val="20"/>
          <w:szCs w:val="20"/>
        </w:rPr>
        <w:t xml:space="preserve">Заезд</w:t>
      </w:r>
      <w:r>
        <w:rPr>
          <w:sz w:val="20"/>
          <w:szCs w:val="20"/>
        </w:rPr>
        <w:t xml:space="preserve"> – прибытие бригады инка</w:t>
      </w:r>
      <w:r>
        <w:rPr>
          <w:sz w:val="20"/>
          <w:szCs w:val="20"/>
        </w:rPr>
        <w:t xml:space="preserve">ссаторских работников в 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r>
        <w:rPr>
          <w:sz w:val="20"/>
          <w:szCs w:val="20"/>
        </w:rPr>
      </w:r>
      <w:r>
        <w:rPr>
          <w:sz w:val="20"/>
          <w:szCs w:val="20"/>
        </w:rPr>
      </w:r>
    </w:p>
    <w:p>
      <w:pPr>
        <w:pStyle w:val="1051"/>
        <w:jc w:val="left"/>
        <w:spacing w:before="0" w:after="0"/>
        <w:rPr>
          <w:bCs w:val="0"/>
          <w:i/>
          <w:sz w:val="16"/>
          <w:szCs w:val="16"/>
        </w:rPr>
      </w:pPr>
      <w:r>
        <w:rPr>
          <w:rFonts w:eastAsia="Calibri"/>
          <w:b w:val="0"/>
          <w:bCs w:val="0"/>
          <w:sz w:val="20"/>
          <w:szCs w:val="20"/>
          <w:lang w:val="ru-RU"/>
        </w:rPr>
        <w:t xml:space="preserve">**** </w:t>
      </w:r>
      <w:r>
        <w:rPr>
          <w:rFonts w:eastAsia="Calibri"/>
          <w:bCs w:val="0"/>
          <w:sz w:val="20"/>
          <w:szCs w:val="20"/>
          <w:lang w:val="ru-RU"/>
        </w:rPr>
        <w:t xml:space="preserve">Объект инкассации</w:t>
      </w:r>
      <w:r>
        <w:rPr>
          <w:rFonts w:eastAsia="Calibri"/>
          <w:b w:val="0"/>
          <w:bCs w:val="0"/>
          <w:sz w:val="20"/>
          <w:szCs w:val="20"/>
          <w:lang w:val="ru-RU"/>
        </w:rPr>
        <w:t xml:space="preserve"> – 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r>
        <w:rPr>
          <w:bCs w:val="0"/>
          <w:i/>
          <w:sz w:val="16"/>
          <w:szCs w:val="16"/>
        </w:rPr>
      </w:r>
      <w:r>
        <w:rPr>
          <w:bCs w:val="0"/>
          <w:i/>
          <w:sz w:val="16"/>
          <w:szCs w:val="16"/>
        </w:rPr>
      </w:r>
    </w:p>
    <w:p>
      <w:pPr>
        <w:pStyle w:val="1047"/>
        <w:jc w:val="both"/>
        <w:rPr>
          <w:bCs/>
          <w:sz w:val="20"/>
          <w:szCs w:val="20"/>
          <w:u w:val="single"/>
          <w:lang w:val="en-US"/>
        </w:rPr>
      </w:pPr>
      <w:r>
        <w:rPr>
          <w:bCs/>
          <w:sz w:val="20"/>
          <w:szCs w:val="20"/>
          <w:u w:val="single"/>
          <w:lang w:val="en-US"/>
        </w:rPr>
      </w:r>
      <w:r>
        <w:rPr>
          <w:bCs/>
          <w:sz w:val="20"/>
          <w:szCs w:val="20"/>
          <w:u w:val="single"/>
          <w:lang w:val="en-US"/>
        </w:rPr>
      </w:r>
      <w:r>
        <w:rPr>
          <w:bCs/>
          <w:sz w:val="20"/>
          <w:szCs w:val="20"/>
          <w:u w:val="single"/>
          <w:lang w:val="en-US"/>
        </w:rPr>
      </w:r>
    </w:p>
    <w:p>
      <w:pPr>
        <w:pStyle w:val="1051"/>
      </w:pPr>
      <w:r/>
      <w:bookmarkStart w:id="24" w:name="_Toc368307319"/>
      <w:r>
        <w:t xml:space="preserve">11.</w:t>
      </w:r>
      <w:r>
        <w:t xml:space="preserve"> </w:t>
      </w:r>
      <w:r>
        <w:t xml:space="preserve">Операции</w:t>
      </w:r>
      <w:r>
        <w:t xml:space="preserve"> </w:t>
      </w:r>
      <w:r>
        <w:t xml:space="preserve">по</w:t>
      </w:r>
      <w:r>
        <w:t xml:space="preserve"> </w:t>
      </w:r>
      <w:r>
        <w:t xml:space="preserve">покупке-прод</w:t>
      </w:r>
      <w:r>
        <w:rPr>
          <w:rFonts w:eastAsia="Calibri"/>
        </w:rPr>
        <w:t xml:space="preserve">а</w:t>
      </w:r>
      <w:r>
        <w:t xml:space="preserve">же</w:t>
      </w:r>
      <w:r>
        <w:t xml:space="preserve"> </w:t>
      </w:r>
      <w:r>
        <w:t xml:space="preserve">иностранной</w:t>
      </w:r>
      <w:r>
        <w:t xml:space="preserve"> </w:t>
      </w:r>
      <w:r>
        <w:t xml:space="preserve">валюты</w:t>
      </w:r>
      <w:bookmarkEnd w:id="24"/>
      <w:r/>
      <w:r/>
    </w:p>
    <w:p>
      <w:pPr>
        <w:pStyle w:val="1047"/>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1E0" w:firstRow="1" w:lastRow="1" w:firstColumn="1" w:lastColumn="1" w:noHBand="0" w:noVBand="0"/>
      </w:tblPr>
      <w:tblGrid>
        <w:gridCol w:w="851"/>
        <w:gridCol w:w="3969"/>
        <w:gridCol w:w="1985"/>
        <w:gridCol w:w="1701"/>
        <w:gridCol w:w="18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vMerge w:val="restart"/>
            <w:textDirection w:val="lrTb"/>
            <w:noWrap w:val="false"/>
          </w:tcPr>
          <w:p>
            <w:pPr>
              <w:pStyle w:val="1047"/>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W w:w="3969" w:type="dxa"/>
            <w:vAlign w:val="top"/>
            <w:vMerge w:val="restart"/>
            <w:textDirection w:val="lrTb"/>
            <w:noWrap w:val="false"/>
          </w:tcPr>
          <w:p>
            <w:pPr>
              <w:pStyle w:val="1047"/>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W w:w="1985" w:type="dxa"/>
            <w:vAlign w:val="top"/>
            <w:vMerge w:val="restart"/>
            <w:textDirection w:val="lrTb"/>
            <w:noWrap w:val="false"/>
          </w:tcPr>
          <w:p>
            <w:pPr>
              <w:pStyle w:val="1047"/>
              <w:jc w:val="center"/>
              <w:rPr>
                <w:b/>
                <w:sz w:val="20"/>
                <w:szCs w:val="20"/>
              </w:rPr>
            </w:pPr>
            <w:r>
              <w:rPr>
                <w:b/>
                <w:sz w:val="20"/>
                <w:szCs w:val="20"/>
              </w:rPr>
              <w:t xml:space="preserve">Курс</w:t>
            </w:r>
            <w:r>
              <w:rPr>
                <w:b/>
                <w:sz w:val="20"/>
                <w:szCs w:val="20"/>
              </w:rPr>
              <w:t xml:space="preserve"> </w:t>
            </w:r>
            <w:r>
              <w:rPr>
                <w:b/>
                <w:sz w:val="20"/>
                <w:szCs w:val="20"/>
              </w:rPr>
              <w:t xml:space="preserve">исполнения</w:t>
            </w:r>
            <w:r>
              <w:rPr>
                <w:b/>
                <w:sz w:val="20"/>
                <w:szCs w:val="20"/>
              </w:rPr>
            </w:r>
            <w:r>
              <w:rPr>
                <w:b/>
                <w:sz w:val="20"/>
                <w:szCs w:val="20"/>
              </w:rPr>
            </w:r>
          </w:p>
        </w:tc>
        <w:tc>
          <w:tcPr>
            <w:gridSpan w:val="2"/>
            <w:tcW w:w="3543" w:type="dxa"/>
            <w:vAlign w:val="top"/>
            <w:textDirection w:val="lrTb"/>
            <w:noWrap w:val="false"/>
          </w:tcPr>
          <w:p>
            <w:pPr>
              <w:pStyle w:val="1047"/>
              <w:jc w:val="center"/>
              <w:rPr>
                <w:b/>
                <w:sz w:val="20"/>
                <w:szCs w:val="20"/>
              </w:rPr>
            </w:pPr>
            <w:r>
              <w:rPr>
                <w:b/>
                <w:sz w:val="20"/>
                <w:szCs w:val="20"/>
              </w:rPr>
              <w:t xml:space="preserve">Комиссия</w:t>
            </w:r>
            <w:r>
              <w:rPr>
                <w:b/>
                <w:sz w:val="20"/>
                <w:szCs w:val="20"/>
              </w:rPr>
              <w:t xml:space="preserve"> </w:t>
            </w:r>
            <w:r>
              <w:rPr>
                <w:b/>
                <w:sz w:val="20"/>
                <w:szCs w:val="20"/>
              </w:rPr>
              <w:t xml:space="preserve">(в</w:t>
            </w:r>
            <w:r>
              <w:rPr>
                <w:b/>
                <w:sz w:val="20"/>
                <w:szCs w:val="20"/>
              </w:rPr>
              <w:t xml:space="preserve"> </w:t>
            </w:r>
            <w:r>
              <w:rPr>
                <w:b/>
                <w:sz w:val="20"/>
                <w:szCs w:val="20"/>
              </w:rPr>
              <w:t xml:space="preserve">%</w:t>
            </w:r>
            <w:r>
              <w:rPr>
                <w:b/>
                <w:sz w:val="20"/>
                <w:szCs w:val="20"/>
              </w:rPr>
              <w:t xml:space="preserve"> </w:t>
            </w:r>
            <w:r>
              <w:rPr>
                <w:b/>
                <w:sz w:val="20"/>
                <w:szCs w:val="20"/>
              </w:rPr>
              <w:t xml:space="preserve">от</w:t>
            </w:r>
            <w:r>
              <w:rPr>
                <w:b/>
                <w:sz w:val="20"/>
                <w:szCs w:val="20"/>
              </w:rPr>
              <w:t xml:space="preserve"> </w:t>
            </w:r>
            <w:r>
              <w:rPr>
                <w:b/>
                <w:sz w:val="20"/>
                <w:szCs w:val="20"/>
              </w:rPr>
              <w:t xml:space="preserve">суммы</w:t>
            </w:r>
            <w:r>
              <w:rPr>
                <w:b/>
                <w:sz w:val="20"/>
                <w:szCs w:val="20"/>
              </w:rPr>
              <w:t xml:space="preserve"> </w:t>
            </w:r>
            <w:r>
              <w:rPr>
                <w:b/>
                <w:sz w:val="20"/>
                <w:szCs w:val="20"/>
              </w:rPr>
              <w:t xml:space="preserve">операции)</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vMerge w:val="continue"/>
            <w:textDirection w:val="lrTb"/>
            <w:noWrap w:val="false"/>
          </w:tcPr>
          <w:p>
            <w:pPr>
              <w:pStyle w:val="1047"/>
              <w:jc w:val="center"/>
              <w:rPr>
                <w:b/>
                <w:sz w:val="20"/>
                <w:szCs w:val="20"/>
              </w:rPr>
            </w:pPr>
            <w:r>
              <w:rPr>
                <w:b/>
                <w:sz w:val="20"/>
                <w:szCs w:val="20"/>
              </w:rPr>
            </w:r>
            <w:r>
              <w:rPr>
                <w:b/>
                <w:sz w:val="20"/>
                <w:szCs w:val="20"/>
              </w:rPr>
            </w:r>
            <w:r>
              <w:rPr>
                <w:b/>
                <w:sz w:val="20"/>
                <w:szCs w:val="20"/>
              </w:rPr>
            </w:r>
          </w:p>
        </w:tc>
        <w:tc>
          <w:tcPr>
            <w:tcW w:w="3969" w:type="dxa"/>
            <w:vAlign w:val="top"/>
            <w:vMerge w:val="continue"/>
            <w:textDirection w:val="lrTb"/>
            <w:noWrap w:val="false"/>
          </w:tcPr>
          <w:p>
            <w:pPr>
              <w:pStyle w:val="1047"/>
              <w:jc w:val="center"/>
              <w:rPr>
                <w:b/>
                <w:sz w:val="20"/>
                <w:szCs w:val="20"/>
              </w:rPr>
            </w:pPr>
            <w:r>
              <w:rPr>
                <w:b/>
                <w:sz w:val="20"/>
                <w:szCs w:val="20"/>
              </w:rPr>
            </w:r>
            <w:r>
              <w:rPr>
                <w:b/>
                <w:sz w:val="20"/>
                <w:szCs w:val="20"/>
              </w:rPr>
            </w:r>
            <w:r>
              <w:rPr>
                <w:b/>
                <w:sz w:val="20"/>
                <w:szCs w:val="20"/>
              </w:rPr>
            </w:r>
          </w:p>
        </w:tc>
        <w:tc>
          <w:tcPr>
            <w:tcW w:w="1985" w:type="dxa"/>
            <w:vAlign w:val="top"/>
            <w:vMerge w:val="continue"/>
            <w:textDirection w:val="lrTb"/>
            <w:noWrap w:val="false"/>
          </w:tcPr>
          <w:p>
            <w:pPr>
              <w:pStyle w:val="1047"/>
              <w:jc w:val="center"/>
              <w:rPr>
                <w:b/>
                <w:sz w:val="20"/>
                <w:szCs w:val="20"/>
              </w:rPr>
            </w:pPr>
            <w:r>
              <w:rPr>
                <w:b/>
                <w:sz w:val="20"/>
                <w:szCs w:val="20"/>
              </w:rPr>
            </w:r>
            <w:r>
              <w:rPr>
                <w:b/>
                <w:sz w:val="20"/>
                <w:szCs w:val="20"/>
              </w:rPr>
            </w:r>
            <w:r>
              <w:rPr>
                <w:b/>
                <w:sz w:val="20"/>
                <w:szCs w:val="20"/>
              </w:rPr>
            </w:r>
          </w:p>
        </w:tc>
        <w:tc>
          <w:tcPr>
            <w:tcW w:w="1701" w:type="dxa"/>
            <w:vAlign w:val="top"/>
            <w:textDirection w:val="lrTb"/>
            <w:noWrap w:val="false"/>
          </w:tcPr>
          <w:p>
            <w:pPr>
              <w:pStyle w:val="1047"/>
              <w:jc w:val="center"/>
              <w:rPr>
                <w:b/>
                <w:sz w:val="20"/>
                <w:szCs w:val="20"/>
              </w:rPr>
            </w:pPr>
            <w:r>
              <w:rPr>
                <w:b/>
                <w:sz w:val="20"/>
                <w:szCs w:val="20"/>
              </w:rPr>
              <w:t xml:space="preserve">Сумма</w:t>
            </w:r>
            <w:r>
              <w:rPr>
                <w:b/>
                <w:sz w:val="20"/>
                <w:szCs w:val="20"/>
              </w:rPr>
              <w:t xml:space="preserve"> </w:t>
            </w:r>
            <w:r>
              <w:rPr>
                <w:b/>
                <w:sz w:val="20"/>
                <w:szCs w:val="20"/>
              </w:rPr>
              <w:t xml:space="preserve">операции</w:t>
            </w:r>
            <w:r>
              <w:rPr>
                <w:b/>
                <w:sz w:val="20"/>
                <w:szCs w:val="20"/>
              </w:rPr>
            </w:r>
            <w:r>
              <w:rPr>
                <w:b/>
                <w:sz w:val="20"/>
                <w:szCs w:val="20"/>
              </w:rPr>
            </w:r>
          </w:p>
        </w:tc>
        <w:tc>
          <w:tcPr>
            <w:tcW w:w="1842" w:type="dxa"/>
            <w:vAlign w:val="top"/>
            <w:textDirection w:val="lrTb"/>
            <w:noWrap w:val="false"/>
          </w:tcPr>
          <w:p>
            <w:pPr>
              <w:pStyle w:val="1047"/>
              <w:jc w:val="center"/>
              <w:rPr>
                <w:b/>
                <w:sz w:val="20"/>
                <w:szCs w:val="20"/>
              </w:rPr>
            </w:pPr>
            <w:r>
              <w:rPr>
                <w:b/>
                <w:sz w:val="20"/>
                <w:szCs w:val="20"/>
              </w:rPr>
              <w:t xml:space="preserve">Ставка</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48" w:type="dxa"/>
            <w:vAlign w:val="top"/>
            <w:textDirection w:val="lrTb"/>
            <w:noWrap w:val="false"/>
          </w:tcPr>
          <w:p>
            <w:pPr>
              <w:pStyle w:val="1047"/>
              <w:jc w:val="center"/>
              <w:rPr>
                <w:sz w:val="20"/>
                <w:szCs w:val="20"/>
              </w:rPr>
            </w:pPr>
            <w:r>
              <w:rPr>
                <w:sz w:val="20"/>
                <w:szCs w:val="20"/>
              </w:rPr>
              <w:t xml:space="preserve">11.1.</w:t>
            </w:r>
            <w:r>
              <w:rPr>
                <w:sz w:val="20"/>
                <w:szCs w:val="20"/>
              </w:rPr>
              <w:t xml:space="preserve"> </w:t>
            </w:r>
            <w:r>
              <w:rPr>
                <w:sz w:val="20"/>
                <w:szCs w:val="20"/>
              </w:rPr>
              <w:t xml:space="preserve">Продажа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клиентом</w:t>
            </w:r>
            <w:r>
              <w:rPr>
                <w:sz w:val="20"/>
                <w:szCs w:val="20"/>
              </w:rPr>
              <w:t xml:space="preserve"> </w:t>
            </w:r>
            <w:r>
              <w:rPr>
                <w:sz w:val="20"/>
                <w:szCs w:val="20"/>
              </w:rPr>
              <w:t xml:space="preserve">за</w:t>
            </w:r>
            <w:r>
              <w:rPr>
                <w:sz w:val="20"/>
                <w:szCs w:val="20"/>
              </w:rPr>
              <w:t xml:space="preserve"> </w:t>
            </w:r>
            <w:r>
              <w:rPr>
                <w:sz w:val="20"/>
                <w:szCs w:val="20"/>
              </w:rPr>
              <w:t xml:space="preserve">российские</w:t>
            </w:r>
            <w:r>
              <w:rPr>
                <w:sz w:val="20"/>
                <w:szCs w:val="20"/>
              </w:rPr>
              <w:t xml:space="preserve"> </w:t>
            </w:r>
            <w:r>
              <w:rPr>
                <w:sz w:val="20"/>
                <w:szCs w:val="20"/>
              </w:rPr>
              <w:t xml:space="preserve">рубли*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047"/>
              <w:jc w:val="center"/>
              <w:rPr>
                <w:sz w:val="20"/>
                <w:szCs w:val="20"/>
              </w:rPr>
            </w:pPr>
            <w:r>
              <w:rPr>
                <w:sz w:val="20"/>
                <w:szCs w:val="20"/>
              </w:rPr>
              <w:t xml:space="preserve">11.1.1.</w:t>
            </w:r>
            <w:r>
              <w:rPr>
                <w:sz w:val="20"/>
                <w:szCs w:val="20"/>
              </w:rPr>
            </w:r>
            <w:r>
              <w:rPr>
                <w:sz w:val="20"/>
                <w:szCs w:val="20"/>
              </w:rPr>
            </w:r>
          </w:p>
        </w:tc>
        <w:tc>
          <w:tcPr>
            <w:tcW w:w="3969" w:type="dxa"/>
            <w:vAlign w:val="top"/>
            <w:textDirection w:val="lrTb"/>
            <w:noWrap w:val="false"/>
          </w:tcPr>
          <w:p>
            <w:pPr>
              <w:pStyle w:val="1047"/>
              <w:rPr>
                <w:sz w:val="20"/>
                <w:szCs w:val="20"/>
              </w:rPr>
            </w:pPr>
            <w:r>
              <w:rPr>
                <w:sz w:val="20"/>
                <w:szCs w:val="20"/>
              </w:rPr>
              <w:t xml:space="preserve">Продажа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Банку</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c>
          <w:tcPr>
            <w:tcW w:w="1985" w:type="dxa"/>
            <w:vAlign w:val="top"/>
            <w:textDirection w:val="lrTb"/>
            <w:noWrap w:val="false"/>
          </w:tcPr>
          <w:p>
            <w:pPr>
              <w:pStyle w:val="1047"/>
              <w:jc w:val="center"/>
              <w:rPr>
                <w:sz w:val="20"/>
                <w:szCs w:val="20"/>
              </w:rPr>
            </w:pPr>
            <w:r>
              <w:rPr>
                <w:sz w:val="20"/>
                <w:szCs w:val="20"/>
              </w:rPr>
              <w:t xml:space="preserve">Курс</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действующий</w:t>
            </w:r>
            <w:r>
              <w:rPr>
                <w:sz w:val="20"/>
                <w:szCs w:val="20"/>
              </w:rPr>
              <w:t xml:space="preserve"> </w:t>
            </w:r>
            <w:r>
              <w:rPr>
                <w:sz w:val="20"/>
                <w:szCs w:val="20"/>
              </w:rPr>
              <w:t xml:space="preserve">на</w:t>
            </w:r>
            <w:r>
              <w:rPr>
                <w:sz w:val="20"/>
                <w:szCs w:val="20"/>
              </w:rPr>
              <w:t xml:space="preserve"> </w:t>
            </w:r>
            <w:r>
              <w:rPr>
                <w:sz w:val="20"/>
                <w:szCs w:val="20"/>
              </w:rPr>
              <w:t xml:space="preserve">дату</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r>
              <w:rPr>
                <w:sz w:val="20"/>
                <w:szCs w:val="20"/>
              </w:rPr>
            </w:r>
          </w:p>
        </w:tc>
        <w:tc>
          <w:tcPr>
            <w:tcW w:w="1701"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W w:w="1842" w:type="dxa"/>
            <w:vAlign w:val="top"/>
            <w:textDirection w:val="lrTb"/>
            <w:noWrap w:val="false"/>
          </w:tcPr>
          <w:p>
            <w:pPr>
              <w:pStyle w:val="1047"/>
              <w:jc w:val="center"/>
              <w:rPr>
                <w:sz w:val="20"/>
                <w:szCs w:val="20"/>
              </w:rPr>
            </w:pPr>
            <w:r>
              <w:rPr>
                <w:sz w:val="20"/>
                <w:szCs w:val="20"/>
              </w:rPr>
              <w:t xml:space="preserve">В</w:t>
            </w:r>
            <w:r>
              <w:rPr>
                <w:sz w:val="20"/>
                <w:szCs w:val="20"/>
              </w:rPr>
              <w:t xml:space="preserve"> </w:t>
            </w:r>
            <w:r>
              <w:rPr>
                <w:sz w:val="20"/>
                <w:szCs w:val="20"/>
              </w:rPr>
              <w:t xml:space="preserve">соответствии</w:t>
            </w:r>
            <w:r>
              <w:rPr>
                <w:sz w:val="20"/>
                <w:szCs w:val="20"/>
              </w:rPr>
              <w:t xml:space="preserve"> </w:t>
            </w:r>
            <w:r>
              <w:rPr>
                <w:sz w:val="20"/>
                <w:szCs w:val="20"/>
              </w:rPr>
              <w:t xml:space="preserve">с</w:t>
            </w:r>
            <w:r>
              <w:rPr>
                <w:sz w:val="20"/>
                <w:szCs w:val="20"/>
              </w:rPr>
              <w:t xml:space="preserve"> </w:t>
            </w:r>
            <w:r>
              <w:rPr>
                <w:sz w:val="20"/>
                <w:szCs w:val="20"/>
              </w:rPr>
              <w:t xml:space="preserve">установленным</w:t>
            </w:r>
            <w:r>
              <w:rPr>
                <w:sz w:val="20"/>
                <w:szCs w:val="20"/>
              </w:rPr>
              <w:t xml:space="preserve"> </w:t>
            </w:r>
            <w:r>
              <w:rPr>
                <w:sz w:val="20"/>
                <w:szCs w:val="20"/>
              </w:rPr>
              <w:t xml:space="preserve">Банком</w:t>
            </w:r>
            <w:r>
              <w:rPr>
                <w:sz w:val="20"/>
                <w:szCs w:val="20"/>
              </w:rPr>
              <w:t xml:space="preserve"> </w:t>
            </w:r>
            <w:r>
              <w:rPr>
                <w:sz w:val="20"/>
                <w:szCs w:val="20"/>
              </w:rPr>
              <w:t xml:space="preserve">размером</w:t>
            </w:r>
            <w:r>
              <w:rPr>
                <w:sz w:val="20"/>
                <w:szCs w:val="20"/>
              </w:rPr>
              <w:t xml:space="preserve"> </w:t>
            </w:r>
            <w:r>
              <w:rPr>
                <w:sz w:val="20"/>
                <w:szCs w:val="20"/>
              </w:rPr>
              <w:t xml:space="preserve">расчетной</w:t>
            </w:r>
            <w:r>
              <w:rPr>
                <w:sz w:val="20"/>
                <w:szCs w:val="20"/>
              </w:rPr>
              <w:t xml:space="preserve"> </w:t>
            </w:r>
            <w:r>
              <w:rPr>
                <w:sz w:val="20"/>
                <w:szCs w:val="20"/>
              </w:rPr>
              <w:t xml:space="preserve">комиссии,</w:t>
            </w:r>
            <w:r>
              <w:rPr>
                <w:sz w:val="20"/>
                <w:szCs w:val="20"/>
              </w:rPr>
              <w:t xml:space="preserve"> </w:t>
            </w:r>
            <w:r>
              <w:rPr>
                <w:sz w:val="20"/>
                <w:szCs w:val="20"/>
              </w:rPr>
              <w:t xml:space="preserve">действующим</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соответствующую</w:t>
            </w:r>
            <w:r>
              <w:rPr>
                <w:sz w:val="20"/>
                <w:szCs w:val="20"/>
              </w:rPr>
              <w:t xml:space="preserve"> </w:t>
            </w:r>
            <w:r>
              <w:rPr>
                <w:sz w:val="20"/>
                <w:szCs w:val="20"/>
              </w:rPr>
              <w:t xml:space="preserve">дату</w:t>
            </w:r>
            <w:r>
              <w:rPr>
                <w:sz w:val="20"/>
                <w:szCs w:val="20"/>
              </w:rPr>
              <w:t xml:space="preserve"> </w:t>
            </w:r>
            <w:r>
              <w:rPr>
                <w:sz w:val="20"/>
                <w:szCs w:val="20"/>
              </w:rPr>
              <w:t xml:space="preserve">и</w:t>
            </w:r>
            <w:r>
              <w:rPr>
                <w:sz w:val="20"/>
                <w:szCs w:val="20"/>
              </w:rPr>
              <w:t xml:space="preserve"> </w:t>
            </w:r>
            <w:r>
              <w:rPr>
                <w:sz w:val="20"/>
                <w:szCs w:val="20"/>
              </w:rPr>
              <w:t xml:space="preserve">время</w:t>
            </w:r>
            <w:r>
              <w:rPr>
                <w:sz w:val="20"/>
                <w:szCs w:val="20"/>
              </w:rPr>
              <w:t xml:space="preserve"> </w:t>
            </w:r>
            <w:r>
              <w:rPr>
                <w:sz w:val="20"/>
                <w:szCs w:val="20"/>
              </w:rPr>
              <w:t xml:space="preserve">совершения</w:t>
            </w:r>
            <w:r>
              <w:rPr>
                <w:sz w:val="20"/>
                <w:szCs w:val="20"/>
              </w:rPr>
              <w:t xml:space="preserve"> </w:t>
            </w:r>
            <w:r>
              <w:rPr>
                <w:sz w:val="20"/>
                <w:szCs w:val="20"/>
              </w:rPr>
              <w:t xml:space="preserve">операции²</w:t>
            </w:r>
            <w:r>
              <w:rPr>
                <w:sz w:val="20"/>
                <w:szCs w:val="20"/>
              </w:rPr>
              <w:t xml:space="preserve"> </w:t>
            </w:r>
            <w:r>
              <w:rPr>
                <w:sz w:val="20"/>
                <w:szCs w:val="20"/>
              </w:rPr>
              <w:t xml:space="preserve">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047"/>
              <w:jc w:val="center"/>
              <w:rPr>
                <w:sz w:val="20"/>
                <w:szCs w:val="20"/>
              </w:rPr>
            </w:pPr>
            <w:r>
              <w:rPr>
                <w:sz w:val="20"/>
                <w:szCs w:val="20"/>
              </w:rPr>
            </w:r>
            <w:r>
              <w:rPr>
                <w:sz w:val="20"/>
                <w:szCs w:val="20"/>
              </w:rPr>
            </w:r>
            <w:r>
              <w:rPr>
                <w:sz w:val="20"/>
                <w:szCs w:val="20"/>
              </w:rPr>
            </w:r>
          </w:p>
        </w:tc>
        <w:tc>
          <w:tcPr>
            <w:gridSpan w:val="4"/>
            <w:tcW w:w="9497" w:type="dxa"/>
            <w:vAlign w:val="top"/>
            <w:textDirection w:val="lrTb"/>
            <w:noWrap w:val="false"/>
          </w:tcPr>
          <w:p>
            <w:pPr>
              <w:pStyle w:val="1047"/>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распоряжений,</w:t>
            </w:r>
            <w:r>
              <w:rPr>
                <w:sz w:val="20"/>
                <w:szCs w:val="20"/>
              </w:rPr>
              <w:t xml:space="preserve"> </w:t>
            </w:r>
            <w:r>
              <w:rPr>
                <w:sz w:val="20"/>
                <w:szCs w:val="20"/>
              </w:rPr>
              <w:t xml:space="preserve">предоставленных</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Распоряжения,</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распоряжения</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047"/>
              <w:jc w:val="center"/>
              <w:rPr>
                <w:sz w:val="20"/>
                <w:szCs w:val="20"/>
              </w:rPr>
            </w:pPr>
            <w:r>
              <w:rPr>
                <w:sz w:val="20"/>
                <w:szCs w:val="20"/>
              </w:rPr>
              <w:t xml:space="preserve">11.1.2.</w:t>
            </w:r>
            <w:r>
              <w:rPr>
                <w:sz w:val="20"/>
                <w:szCs w:val="20"/>
              </w:rPr>
            </w:r>
            <w:r>
              <w:rPr>
                <w:sz w:val="20"/>
                <w:szCs w:val="20"/>
              </w:rPr>
            </w:r>
          </w:p>
        </w:tc>
        <w:tc>
          <w:tcPr>
            <w:tcW w:w="3969" w:type="dxa"/>
            <w:vAlign w:val="top"/>
            <w:textDirection w:val="lrTb"/>
            <w:noWrap w:val="false"/>
          </w:tcPr>
          <w:p>
            <w:pPr>
              <w:pStyle w:val="1047"/>
              <w:rPr>
                <w:sz w:val="20"/>
                <w:szCs w:val="20"/>
              </w:rPr>
            </w:pPr>
            <w:r>
              <w:rPr>
                <w:sz w:val="20"/>
                <w:szCs w:val="20"/>
              </w:rPr>
              <w:t xml:space="preserve">Продажа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Банку</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r>
            <w:r>
              <w:rPr>
                <w:sz w:val="20"/>
                <w:szCs w:val="20"/>
              </w:rPr>
            </w:r>
          </w:p>
        </w:tc>
        <w:tc>
          <w:tcPr>
            <w:tcW w:w="1985" w:type="dxa"/>
            <w:vAlign w:val="top"/>
            <w:textDirection w:val="lrTb"/>
            <w:noWrap w:val="false"/>
          </w:tcPr>
          <w:p>
            <w:pPr>
              <w:pStyle w:val="1047"/>
              <w:jc w:val="center"/>
              <w:rPr>
                <w:sz w:val="20"/>
                <w:szCs w:val="20"/>
              </w:rPr>
            </w:pPr>
            <w:r>
              <w:rPr>
                <w:sz w:val="20"/>
                <w:szCs w:val="20"/>
              </w:rPr>
              <w:t xml:space="preserve">Курс</w:t>
            </w:r>
            <w:r>
              <w:rPr>
                <w:sz w:val="20"/>
                <w:szCs w:val="20"/>
              </w:rPr>
              <w:t xml:space="preserve"> </w:t>
            </w:r>
            <w:r>
              <w:rPr>
                <w:sz w:val="20"/>
                <w:szCs w:val="20"/>
              </w:rPr>
              <w:t xml:space="preserve">Банка</w:t>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tc>
        <w:tc>
          <w:tcPr>
            <w:tcW w:w="1701"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W w:w="1842" w:type="dxa"/>
            <w:vAlign w:val="top"/>
            <w:textDirection w:val="lrTb"/>
            <w:noWrap w:val="false"/>
          </w:tcPr>
          <w:p>
            <w:pPr>
              <w:pStyle w:val="1047"/>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047"/>
              <w:jc w:val="center"/>
              <w:rPr>
                <w:sz w:val="20"/>
                <w:szCs w:val="20"/>
              </w:rPr>
            </w:pPr>
            <w:r>
              <w:rPr>
                <w:sz w:val="20"/>
                <w:szCs w:val="20"/>
              </w:rPr>
            </w:r>
            <w:r>
              <w:rPr>
                <w:sz w:val="20"/>
                <w:szCs w:val="20"/>
              </w:rPr>
            </w:r>
            <w:r>
              <w:rPr>
                <w:sz w:val="20"/>
                <w:szCs w:val="20"/>
              </w:rPr>
            </w:r>
          </w:p>
        </w:tc>
        <w:tc>
          <w:tcPr>
            <w:gridSpan w:val="4"/>
            <w:tcW w:w="9497" w:type="dxa"/>
            <w:vAlign w:val="top"/>
            <w:textDirection w:val="lrTb"/>
            <w:noWrap w:val="false"/>
          </w:tcPr>
          <w:p>
            <w:pPr>
              <w:pStyle w:val="1047"/>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распоряжений,</w:t>
            </w:r>
            <w:r>
              <w:rPr>
                <w:sz w:val="20"/>
                <w:szCs w:val="20"/>
              </w:rPr>
              <w:t xml:space="preserve"> </w:t>
            </w:r>
            <w:r>
              <w:rPr>
                <w:sz w:val="20"/>
                <w:szCs w:val="20"/>
              </w:rPr>
              <w:t xml:space="preserve">предоставленных</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Распоряжения,</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распоряжения</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48" w:type="dxa"/>
            <w:vAlign w:val="top"/>
            <w:textDirection w:val="lrTb"/>
            <w:noWrap w:val="false"/>
          </w:tcPr>
          <w:p>
            <w:pPr>
              <w:pStyle w:val="1047"/>
              <w:jc w:val="center"/>
              <w:rPr>
                <w:sz w:val="20"/>
                <w:szCs w:val="20"/>
              </w:rPr>
            </w:pPr>
            <w:r>
              <w:rPr>
                <w:sz w:val="20"/>
                <w:szCs w:val="20"/>
              </w:rPr>
              <w:t xml:space="preserve">11.2.</w:t>
            </w:r>
            <w:r>
              <w:rPr>
                <w:sz w:val="20"/>
                <w:szCs w:val="20"/>
              </w:rPr>
              <w:t xml:space="preserve"> </w:t>
            </w:r>
            <w:r>
              <w:rPr>
                <w:sz w:val="20"/>
                <w:szCs w:val="20"/>
              </w:rPr>
              <w:t xml:space="preserve">Покупка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клиентом</w:t>
            </w:r>
            <w:r>
              <w:rPr>
                <w:sz w:val="20"/>
                <w:szCs w:val="20"/>
              </w:rPr>
              <w:t xml:space="preserve"> </w:t>
            </w:r>
            <w:r>
              <w:rPr>
                <w:sz w:val="20"/>
                <w:szCs w:val="20"/>
              </w:rPr>
              <w:t xml:space="preserve">за</w:t>
            </w:r>
            <w:r>
              <w:rPr>
                <w:sz w:val="20"/>
                <w:szCs w:val="20"/>
              </w:rPr>
              <w:t xml:space="preserve"> </w:t>
            </w:r>
            <w:r>
              <w:rPr>
                <w:sz w:val="20"/>
                <w:szCs w:val="20"/>
              </w:rPr>
              <w:t xml:space="preserve">российские</w:t>
            </w:r>
            <w:r>
              <w:rPr>
                <w:sz w:val="20"/>
                <w:szCs w:val="20"/>
              </w:rPr>
              <w:t xml:space="preserve"> </w:t>
            </w:r>
            <w:r>
              <w:rPr>
                <w:sz w:val="20"/>
                <w:szCs w:val="20"/>
              </w:rPr>
              <w:t xml:space="preserve">рубли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047"/>
              <w:jc w:val="center"/>
              <w:rPr>
                <w:sz w:val="20"/>
                <w:szCs w:val="20"/>
              </w:rPr>
            </w:pPr>
            <w:r>
              <w:rPr>
                <w:sz w:val="20"/>
                <w:szCs w:val="20"/>
              </w:rPr>
              <w:t xml:space="preserve">11.2.1.</w:t>
            </w:r>
            <w:r>
              <w:rPr>
                <w:sz w:val="20"/>
                <w:szCs w:val="20"/>
              </w:rPr>
            </w:r>
            <w:r>
              <w:rPr>
                <w:sz w:val="20"/>
                <w:szCs w:val="20"/>
              </w:rPr>
            </w:r>
          </w:p>
        </w:tc>
        <w:tc>
          <w:tcPr>
            <w:tcW w:w="3969" w:type="dxa"/>
            <w:vAlign w:val="top"/>
            <w:textDirection w:val="lrTb"/>
            <w:noWrap w:val="false"/>
          </w:tcPr>
          <w:p>
            <w:pPr>
              <w:pStyle w:val="1047"/>
              <w:rPr>
                <w:sz w:val="20"/>
                <w:szCs w:val="20"/>
              </w:rPr>
            </w:pPr>
            <w:r>
              <w:rPr>
                <w:sz w:val="20"/>
                <w:szCs w:val="20"/>
              </w:rPr>
              <w:t xml:space="preserve">Покупка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у</w:t>
            </w:r>
            <w:r>
              <w:rPr>
                <w:sz w:val="20"/>
                <w:szCs w:val="20"/>
              </w:rPr>
              <w:t xml:space="preserve"> </w:t>
            </w:r>
            <w:r>
              <w:rPr>
                <w:sz w:val="20"/>
                <w:szCs w:val="20"/>
              </w:rPr>
              <w:t xml:space="preserve">Банка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c>
          <w:tcPr>
            <w:tcW w:w="1985" w:type="dxa"/>
            <w:vAlign w:val="top"/>
            <w:textDirection w:val="lrTb"/>
            <w:noWrap w:val="false"/>
          </w:tcPr>
          <w:p>
            <w:pPr>
              <w:pStyle w:val="1047"/>
              <w:jc w:val="center"/>
              <w:rPr>
                <w:sz w:val="20"/>
                <w:szCs w:val="20"/>
              </w:rPr>
            </w:pPr>
            <w:r>
              <w:rPr>
                <w:sz w:val="20"/>
                <w:szCs w:val="20"/>
              </w:rPr>
              <w:t xml:space="preserve">Курс</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действующий</w:t>
            </w:r>
            <w:r>
              <w:rPr>
                <w:sz w:val="20"/>
                <w:szCs w:val="20"/>
              </w:rPr>
              <w:t xml:space="preserve"> </w:t>
            </w:r>
            <w:r>
              <w:rPr>
                <w:sz w:val="20"/>
                <w:szCs w:val="20"/>
              </w:rPr>
              <w:t xml:space="preserve">на</w:t>
            </w:r>
            <w:r>
              <w:rPr>
                <w:sz w:val="20"/>
                <w:szCs w:val="20"/>
              </w:rPr>
              <w:t xml:space="preserve"> </w:t>
            </w:r>
            <w:r>
              <w:rPr>
                <w:sz w:val="20"/>
                <w:szCs w:val="20"/>
              </w:rPr>
              <w:t xml:space="preserve">дату</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r>
              <w:rPr>
                <w:sz w:val="20"/>
                <w:szCs w:val="20"/>
              </w:rPr>
            </w:r>
          </w:p>
        </w:tc>
        <w:tc>
          <w:tcPr>
            <w:tcW w:w="1701"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W w:w="1842" w:type="dxa"/>
            <w:vAlign w:val="top"/>
            <w:textDirection w:val="lrTb"/>
            <w:noWrap w:val="false"/>
          </w:tcPr>
          <w:p>
            <w:pPr>
              <w:pStyle w:val="1047"/>
              <w:jc w:val="center"/>
              <w:rPr>
                <w:sz w:val="20"/>
                <w:szCs w:val="20"/>
              </w:rPr>
            </w:pPr>
            <w:r>
              <w:rPr>
                <w:sz w:val="20"/>
                <w:szCs w:val="20"/>
              </w:rPr>
              <w:t xml:space="preserve">В</w:t>
            </w:r>
            <w:r>
              <w:rPr>
                <w:sz w:val="20"/>
                <w:szCs w:val="20"/>
              </w:rPr>
              <w:t xml:space="preserve"> </w:t>
            </w:r>
            <w:r>
              <w:rPr>
                <w:sz w:val="20"/>
                <w:szCs w:val="20"/>
              </w:rPr>
              <w:t xml:space="preserve">соответствии</w:t>
            </w:r>
            <w:r>
              <w:rPr>
                <w:sz w:val="20"/>
                <w:szCs w:val="20"/>
              </w:rPr>
              <w:t xml:space="preserve"> </w:t>
            </w:r>
            <w:r>
              <w:rPr>
                <w:sz w:val="20"/>
                <w:szCs w:val="20"/>
              </w:rPr>
              <w:t xml:space="preserve">с</w:t>
            </w:r>
            <w:r>
              <w:rPr>
                <w:sz w:val="20"/>
                <w:szCs w:val="20"/>
              </w:rPr>
              <w:t xml:space="preserve"> </w:t>
            </w:r>
            <w:r>
              <w:rPr>
                <w:sz w:val="20"/>
                <w:szCs w:val="20"/>
              </w:rPr>
              <w:t xml:space="preserve">установленным</w:t>
            </w:r>
            <w:r>
              <w:rPr>
                <w:sz w:val="20"/>
                <w:szCs w:val="20"/>
              </w:rPr>
              <w:t xml:space="preserve"> </w:t>
            </w:r>
            <w:r>
              <w:rPr>
                <w:sz w:val="20"/>
                <w:szCs w:val="20"/>
              </w:rPr>
              <w:t xml:space="preserve">Банком</w:t>
            </w:r>
            <w:r>
              <w:rPr>
                <w:sz w:val="20"/>
                <w:szCs w:val="20"/>
              </w:rPr>
              <w:t xml:space="preserve"> </w:t>
            </w:r>
            <w:r>
              <w:rPr>
                <w:sz w:val="20"/>
                <w:szCs w:val="20"/>
              </w:rPr>
              <w:t xml:space="preserve">размером</w:t>
            </w:r>
            <w:r>
              <w:rPr>
                <w:sz w:val="20"/>
                <w:szCs w:val="20"/>
              </w:rPr>
              <w:t xml:space="preserve"> </w:t>
            </w:r>
            <w:r>
              <w:rPr>
                <w:sz w:val="20"/>
                <w:szCs w:val="20"/>
              </w:rPr>
              <w:t xml:space="preserve">расчетной</w:t>
            </w:r>
            <w:r>
              <w:rPr>
                <w:sz w:val="20"/>
                <w:szCs w:val="20"/>
              </w:rPr>
              <w:t xml:space="preserve"> </w:t>
            </w:r>
            <w:r>
              <w:rPr>
                <w:sz w:val="20"/>
                <w:szCs w:val="20"/>
              </w:rPr>
              <w:t xml:space="preserve">комиссии,</w:t>
            </w:r>
            <w:r>
              <w:rPr>
                <w:sz w:val="20"/>
                <w:szCs w:val="20"/>
              </w:rPr>
              <w:t xml:space="preserve"> </w:t>
            </w:r>
            <w:r>
              <w:rPr>
                <w:sz w:val="20"/>
                <w:szCs w:val="20"/>
              </w:rPr>
              <w:t xml:space="preserve">действующим</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соответствующую</w:t>
            </w:r>
            <w:r>
              <w:rPr>
                <w:sz w:val="20"/>
                <w:szCs w:val="20"/>
              </w:rPr>
              <w:t xml:space="preserve"> </w:t>
            </w:r>
            <w:r>
              <w:rPr>
                <w:sz w:val="20"/>
                <w:szCs w:val="20"/>
              </w:rPr>
              <w:t xml:space="preserve">дату</w:t>
            </w:r>
            <w:r>
              <w:rPr>
                <w:sz w:val="20"/>
                <w:szCs w:val="20"/>
              </w:rPr>
              <w:t xml:space="preserve"> </w:t>
            </w:r>
            <w:r>
              <w:rPr>
                <w:sz w:val="20"/>
                <w:szCs w:val="20"/>
              </w:rPr>
              <w:t xml:space="preserve">и</w:t>
            </w:r>
            <w:r>
              <w:rPr>
                <w:sz w:val="20"/>
                <w:szCs w:val="20"/>
              </w:rPr>
              <w:t xml:space="preserve"> </w:t>
            </w:r>
            <w:r>
              <w:rPr>
                <w:sz w:val="20"/>
                <w:szCs w:val="20"/>
              </w:rPr>
              <w:t xml:space="preserve">время</w:t>
            </w:r>
            <w:r>
              <w:rPr>
                <w:sz w:val="20"/>
                <w:szCs w:val="20"/>
              </w:rPr>
              <w:t xml:space="preserve"> </w:t>
            </w:r>
            <w:r>
              <w:rPr>
                <w:sz w:val="20"/>
                <w:szCs w:val="20"/>
              </w:rPr>
              <w:t xml:space="preserve">совершения</w:t>
            </w:r>
            <w:r>
              <w:rPr>
                <w:sz w:val="20"/>
                <w:szCs w:val="20"/>
              </w:rPr>
              <w:t xml:space="preserve"> </w:t>
            </w:r>
            <w:r>
              <w:rPr>
                <w:sz w:val="20"/>
                <w:szCs w:val="20"/>
              </w:rPr>
              <w:t xml:space="preserve">операции²</w:t>
            </w:r>
            <w:r>
              <w:rPr>
                <w:sz w:val="20"/>
                <w:szCs w:val="20"/>
              </w:rPr>
              <w:t xml:space="preserve"> </w:t>
            </w:r>
            <w:r>
              <w:rPr>
                <w:sz w:val="20"/>
                <w:szCs w:val="20"/>
              </w:rPr>
              <w:t xml:space="preserve">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047"/>
              <w:jc w:val="center"/>
              <w:rPr>
                <w:sz w:val="20"/>
                <w:szCs w:val="20"/>
              </w:rPr>
            </w:pPr>
            <w:r>
              <w:rPr>
                <w:sz w:val="20"/>
                <w:szCs w:val="20"/>
              </w:rPr>
            </w:r>
            <w:r>
              <w:rPr>
                <w:sz w:val="20"/>
                <w:szCs w:val="20"/>
              </w:rPr>
            </w:r>
            <w:r>
              <w:rPr>
                <w:sz w:val="20"/>
                <w:szCs w:val="20"/>
              </w:rPr>
            </w:r>
          </w:p>
        </w:tc>
        <w:tc>
          <w:tcPr>
            <w:gridSpan w:val="4"/>
            <w:tcW w:w="9497" w:type="dxa"/>
            <w:vAlign w:val="top"/>
            <w:textDirection w:val="lrTb"/>
            <w:noWrap w:val="false"/>
          </w:tcPr>
          <w:p>
            <w:pPr>
              <w:pStyle w:val="1047"/>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предоставленной</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047"/>
              <w:jc w:val="center"/>
              <w:rPr>
                <w:sz w:val="20"/>
                <w:szCs w:val="20"/>
              </w:rPr>
            </w:pPr>
            <w:r>
              <w:rPr>
                <w:sz w:val="20"/>
                <w:szCs w:val="20"/>
              </w:rPr>
              <w:t xml:space="preserve">11.2.2.</w:t>
            </w:r>
            <w:r>
              <w:rPr>
                <w:sz w:val="20"/>
                <w:szCs w:val="20"/>
              </w:rPr>
            </w:r>
            <w:r>
              <w:rPr>
                <w:sz w:val="20"/>
                <w:szCs w:val="20"/>
              </w:rPr>
            </w:r>
          </w:p>
        </w:tc>
        <w:tc>
          <w:tcPr>
            <w:tcW w:w="3969" w:type="dxa"/>
            <w:vAlign w:val="top"/>
            <w:textDirection w:val="lrTb"/>
            <w:noWrap w:val="false"/>
          </w:tcPr>
          <w:p>
            <w:pPr>
              <w:pStyle w:val="1047"/>
              <w:rPr>
                <w:sz w:val="20"/>
                <w:szCs w:val="20"/>
              </w:rPr>
            </w:pPr>
            <w:r>
              <w:rPr>
                <w:sz w:val="20"/>
                <w:szCs w:val="20"/>
              </w:rPr>
              <w:t xml:space="preserve">Покупка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у</w:t>
            </w:r>
            <w:r>
              <w:rPr>
                <w:sz w:val="20"/>
                <w:szCs w:val="20"/>
              </w:rPr>
              <w:t xml:space="preserve"> </w:t>
            </w:r>
            <w:r>
              <w:rPr>
                <w:sz w:val="20"/>
                <w:szCs w:val="20"/>
              </w:rPr>
              <w:t xml:space="preserve">Банка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r>
            <w:r>
              <w:rPr>
                <w:sz w:val="20"/>
                <w:szCs w:val="20"/>
              </w:rPr>
            </w:r>
          </w:p>
        </w:tc>
        <w:tc>
          <w:tcPr>
            <w:tcW w:w="1985" w:type="dxa"/>
            <w:vAlign w:val="top"/>
            <w:textDirection w:val="lrTb"/>
            <w:noWrap w:val="false"/>
          </w:tcPr>
          <w:p>
            <w:pPr>
              <w:pStyle w:val="1047"/>
              <w:jc w:val="center"/>
              <w:rPr>
                <w:sz w:val="20"/>
                <w:szCs w:val="20"/>
              </w:rPr>
            </w:pPr>
            <w:r>
              <w:rPr>
                <w:sz w:val="20"/>
                <w:szCs w:val="20"/>
              </w:rPr>
              <w:t xml:space="preserve">Курс</w:t>
            </w:r>
            <w:r>
              <w:rPr>
                <w:sz w:val="20"/>
                <w:szCs w:val="20"/>
              </w:rPr>
              <w:t xml:space="preserve"> </w:t>
            </w:r>
            <w:r>
              <w:rPr>
                <w:sz w:val="20"/>
                <w:szCs w:val="20"/>
              </w:rPr>
              <w:t xml:space="preserve">Банка</w:t>
            </w:r>
            <w:r>
              <w:rPr>
                <w:sz w:val="20"/>
                <w:szCs w:val="20"/>
              </w:rPr>
            </w:r>
            <w:r>
              <w:rPr>
                <w:sz w:val="20"/>
                <w:szCs w:val="20"/>
              </w:rPr>
            </w:r>
          </w:p>
        </w:tc>
        <w:tc>
          <w:tcPr>
            <w:tcW w:w="1701"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W w:w="1842" w:type="dxa"/>
            <w:vAlign w:val="top"/>
            <w:textDirection w:val="lrTb"/>
            <w:noWrap w:val="false"/>
          </w:tcPr>
          <w:p>
            <w:pPr>
              <w:pStyle w:val="1047"/>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047"/>
              <w:jc w:val="center"/>
              <w:rPr>
                <w:sz w:val="20"/>
                <w:szCs w:val="20"/>
              </w:rPr>
            </w:pPr>
            <w:r>
              <w:rPr>
                <w:sz w:val="20"/>
                <w:szCs w:val="20"/>
              </w:rPr>
            </w:r>
            <w:r>
              <w:rPr>
                <w:sz w:val="20"/>
                <w:szCs w:val="20"/>
              </w:rPr>
            </w:r>
            <w:r>
              <w:rPr>
                <w:sz w:val="20"/>
                <w:szCs w:val="20"/>
              </w:rPr>
            </w:r>
          </w:p>
        </w:tc>
        <w:tc>
          <w:tcPr>
            <w:gridSpan w:val="4"/>
            <w:tcW w:w="9497" w:type="dxa"/>
            <w:vAlign w:val="top"/>
            <w:textDirection w:val="lrTb"/>
            <w:noWrap w:val="false"/>
          </w:tcPr>
          <w:p>
            <w:pPr>
              <w:pStyle w:val="1047"/>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предоставленной</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r>
              <w:rPr>
                <w:sz w:val="20"/>
                <w:szCs w:val="20"/>
              </w:rPr>
            </w:r>
          </w:p>
        </w:tc>
      </w:tr>
    </w:tbl>
    <w:p>
      <w:pPr>
        <w:pStyle w:val="1047"/>
        <w:rPr>
          <w:i/>
          <w:sz w:val="16"/>
          <w:szCs w:val="16"/>
        </w:rPr>
      </w:pPr>
      <w:r>
        <w:rPr>
          <w:rFonts w:ascii="Symbol" w:hAnsi="Symbol" w:eastAsia="Symbol" w:cs="Symbol"/>
          <w:i/>
          <w:sz w:val="16"/>
          <w:szCs w:val="16"/>
        </w:rPr>
        <w:t xml:space="preserve">*</w:t>
      </w:r>
      <w:r>
        <w:rPr>
          <w:i/>
          <w:sz w:val="16"/>
          <w:szCs w:val="16"/>
        </w:rPr>
        <w:t xml:space="preserve"> </w:t>
      </w:r>
      <w:r>
        <w:rPr>
          <w:i/>
          <w:sz w:val="16"/>
          <w:szCs w:val="16"/>
        </w:rPr>
        <w:t xml:space="preserve">Операции</w:t>
      </w:r>
      <w:r>
        <w:rPr>
          <w:i/>
          <w:sz w:val="16"/>
          <w:szCs w:val="16"/>
        </w:rPr>
        <w:t xml:space="preserve"> </w:t>
      </w:r>
      <w:r>
        <w:rPr>
          <w:i/>
          <w:sz w:val="16"/>
          <w:szCs w:val="16"/>
        </w:rPr>
        <w:t xml:space="preserve">по</w:t>
      </w:r>
      <w:r>
        <w:rPr>
          <w:i/>
          <w:sz w:val="16"/>
          <w:szCs w:val="16"/>
        </w:rPr>
        <w:t xml:space="preserve"> </w:t>
      </w:r>
      <w:r>
        <w:rPr>
          <w:i/>
          <w:sz w:val="16"/>
          <w:szCs w:val="16"/>
        </w:rPr>
        <w:t xml:space="preserve">обязательной</w:t>
      </w:r>
      <w:r>
        <w:rPr>
          <w:i/>
          <w:sz w:val="16"/>
          <w:szCs w:val="16"/>
        </w:rPr>
        <w:t xml:space="preserve"> </w:t>
      </w:r>
      <w:r>
        <w:rPr>
          <w:i/>
          <w:sz w:val="16"/>
          <w:szCs w:val="16"/>
        </w:rPr>
        <w:t xml:space="preserve">продаже</w:t>
      </w:r>
      <w:r>
        <w:rPr>
          <w:i/>
          <w:sz w:val="16"/>
          <w:szCs w:val="16"/>
        </w:rPr>
        <w:t xml:space="preserve"> </w:t>
      </w:r>
      <w:r>
        <w:rPr>
          <w:i/>
          <w:sz w:val="16"/>
          <w:szCs w:val="16"/>
        </w:rPr>
        <w:t xml:space="preserve">части</w:t>
      </w:r>
      <w:r>
        <w:rPr>
          <w:i/>
          <w:sz w:val="16"/>
          <w:szCs w:val="16"/>
        </w:rPr>
        <w:t xml:space="preserve"> </w:t>
      </w:r>
      <w:r>
        <w:rPr>
          <w:i/>
          <w:sz w:val="16"/>
          <w:szCs w:val="16"/>
        </w:rPr>
        <w:t xml:space="preserve">валютной</w:t>
      </w:r>
      <w:r>
        <w:rPr>
          <w:i/>
          <w:sz w:val="16"/>
          <w:szCs w:val="16"/>
        </w:rPr>
        <w:t xml:space="preserve"> </w:t>
      </w:r>
      <w:r>
        <w:rPr>
          <w:i/>
          <w:sz w:val="16"/>
          <w:szCs w:val="16"/>
        </w:rPr>
        <w:t xml:space="preserve">выручки</w:t>
      </w:r>
      <w:r>
        <w:rPr>
          <w:i/>
          <w:sz w:val="16"/>
          <w:szCs w:val="16"/>
        </w:rPr>
        <w:t xml:space="preserve"> </w:t>
      </w:r>
      <w:r>
        <w:rPr>
          <w:i/>
          <w:sz w:val="16"/>
          <w:szCs w:val="16"/>
        </w:rPr>
        <w:t xml:space="preserve">на</w:t>
      </w:r>
      <w:r>
        <w:rPr>
          <w:i/>
          <w:sz w:val="16"/>
          <w:szCs w:val="16"/>
        </w:rPr>
        <w:t xml:space="preserve"> </w:t>
      </w:r>
      <w:r>
        <w:rPr>
          <w:i/>
          <w:sz w:val="16"/>
          <w:szCs w:val="16"/>
        </w:rPr>
        <w:t xml:space="preserve">внутреннем</w:t>
      </w:r>
      <w:r>
        <w:rPr>
          <w:i/>
          <w:sz w:val="16"/>
          <w:szCs w:val="16"/>
        </w:rPr>
        <w:t xml:space="preserve"> </w:t>
      </w:r>
      <w:r>
        <w:rPr>
          <w:i/>
          <w:sz w:val="16"/>
          <w:szCs w:val="16"/>
        </w:rPr>
        <w:t xml:space="preserve">валютном</w:t>
      </w:r>
      <w:r>
        <w:rPr>
          <w:i/>
          <w:sz w:val="16"/>
          <w:szCs w:val="16"/>
        </w:rPr>
        <w:t xml:space="preserve"> </w:t>
      </w:r>
      <w:r>
        <w:rPr>
          <w:i/>
          <w:sz w:val="16"/>
          <w:szCs w:val="16"/>
        </w:rPr>
        <w:t xml:space="preserve">рынке</w:t>
      </w:r>
      <w:r>
        <w:rPr>
          <w:i/>
          <w:sz w:val="16"/>
          <w:szCs w:val="16"/>
        </w:rPr>
        <w:t xml:space="preserve"> </w:t>
      </w:r>
      <w:r>
        <w:rPr>
          <w:i/>
          <w:sz w:val="16"/>
          <w:szCs w:val="16"/>
        </w:rPr>
        <w:t xml:space="preserve">Российской</w:t>
      </w:r>
      <w:r>
        <w:rPr>
          <w:i/>
          <w:sz w:val="16"/>
          <w:szCs w:val="16"/>
        </w:rPr>
        <w:t xml:space="preserve"> </w:t>
      </w:r>
      <w:r>
        <w:rPr>
          <w:i/>
          <w:sz w:val="16"/>
          <w:szCs w:val="16"/>
        </w:rPr>
        <w:t xml:space="preserve">Федерации</w:t>
      </w:r>
      <w:r>
        <w:rPr>
          <w:i/>
          <w:sz w:val="16"/>
          <w:szCs w:val="16"/>
        </w:rPr>
        <w:t xml:space="preserve"> </w:t>
      </w:r>
      <w:r>
        <w:rPr>
          <w:i/>
          <w:sz w:val="16"/>
          <w:szCs w:val="16"/>
        </w:rPr>
        <w:t xml:space="preserve">осуществляются</w:t>
      </w:r>
      <w:r>
        <w:rPr>
          <w:i/>
          <w:sz w:val="16"/>
          <w:szCs w:val="16"/>
        </w:rPr>
        <w:t xml:space="preserve"> </w:t>
      </w:r>
      <w:r>
        <w:rPr>
          <w:i/>
          <w:sz w:val="16"/>
          <w:szCs w:val="16"/>
        </w:rPr>
        <w:t xml:space="preserve">Банком</w:t>
      </w:r>
      <w:r>
        <w:rPr>
          <w:i/>
          <w:sz w:val="16"/>
          <w:szCs w:val="16"/>
        </w:rPr>
        <w:t xml:space="preserve"> </w:t>
      </w:r>
      <w:r>
        <w:rPr>
          <w:i/>
          <w:sz w:val="16"/>
          <w:szCs w:val="16"/>
        </w:rPr>
        <w:t xml:space="preserve">по</w:t>
      </w:r>
      <w:r>
        <w:rPr>
          <w:i/>
          <w:sz w:val="16"/>
          <w:szCs w:val="16"/>
        </w:rPr>
        <w:t xml:space="preserve"> </w:t>
      </w:r>
      <w:r>
        <w:rPr>
          <w:i/>
          <w:sz w:val="16"/>
          <w:szCs w:val="16"/>
        </w:rPr>
        <w:t xml:space="preserve">правилам</w:t>
      </w:r>
      <w:r>
        <w:rPr>
          <w:i/>
          <w:sz w:val="16"/>
          <w:szCs w:val="16"/>
        </w:rPr>
        <w:t xml:space="preserve"> </w:t>
      </w:r>
      <w:r>
        <w:rPr>
          <w:i/>
          <w:sz w:val="16"/>
          <w:szCs w:val="16"/>
        </w:rPr>
        <w:t xml:space="preserve">пункта</w:t>
      </w:r>
      <w:r>
        <w:rPr>
          <w:i/>
          <w:sz w:val="16"/>
          <w:szCs w:val="16"/>
        </w:rPr>
        <w:t xml:space="preserve"> </w:t>
      </w:r>
      <w:r>
        <w:rPr>
          <w:i/>
          <w:sz w:val="16"/>
          <w:szCs w:val="16"/>
        </w:rPr>
        <w:t xml:space="preserve">11.1</w:t>
      </w:r>
      <w:r>
        <w:rPr>
          <w:i/>
          <w:sz w:val="16"/>
          <w:szCs w:val="16"/>
        </w:rPr>
        <w:t xml:space="preserve"> </w:t>
      </w:r>
      <w:r>
        <w:rPr>
          <w:i/>
          <w:sz w:val="16"/>
          <w:szCs w:val="16"/>
        </w:rPr>
        <w:t xml:space="preserve">настоящих</w:t>
      </w:r>
      <w:r>
        <w:rPr>
          <w:i/>
          <w:sz w:val="16"/>
          <w:szCs w:val="16"/>
        </w:rPr>
        <w:t xml:space="preserve"> </w:t>
      </w:r>
      <w:r>
        <w:rPr>
          <w:i/>
          <w:sz w:val="16"/>
          <w:szCs w:val="16"/>
        </w:rPr>
        <w:t xml:space="preserve">Тарифов</w:t>
      </w:r>
      <w:r>
        <w:rPr>
          <w:i/>
          <w:sz w:val="16"/>
          <w:szCs w:val="16"/>
        </w:rPr>
        <w:t xml:space="preserve"> </w:t>
      </w:r>
      <w:r>
        <w:rPr>
          <w:i/>
          <w:sz w:val="16"/>
          <w:szCs w:val="16"/>
        </w:rPr>
        <w:t xml:space="preserve">с</w:t>
      </w:r>
      <w:r>
        <w:rPr>
          <w:i/>
          <w:sz w:val="16"/>
          <w:szCs w:val="16"/>
        </w:rPr>
        <w:t xml:space="preserve"> </w:t>
      </w:r>
      <w:r>
        <w:rPr>
          <w:i/>
          <w:sz w:val="16"/>
          <w:szCs w:val="16"/>
        </w:rPr>
        <w:t xml:space="preserve">учетом</w:t>
      </w:r>
      <w:r>
        <w:rPr>
          <w:i/>
          <w:sz w:val="16"/>
          <w:szCs w:val="16"/>
        </w:rPr>
        <w:t xml:space="preserve"> </w:t>
      </w:r>
      <w:r>
        <w:rPr>
          <w:i/>
          <w:sz w:val="16"/>
          <w:szCs w:val="16"/>
        </w:rPr>
        <w:t xml:space="preserve">требований</w:t>
      </w:r>
      <w:r>
        <w:rPr>
          <w:i/>
          <w:sz w:val="16"/>
          <w:szCs w:val="16"/>
        </w:rPr>
        <w:t xml:space="preserve"> </w:t>
      </w:r>
      <w:r>
        <w:rPr>
          <w:i/>
          <w:sz w:val="16"/>
          <w:szCs w:val="16"/>
        </w:rPr>
        <w:t xml:space="preserve">нормативных</w:t>
      </w:r>
      <w:r>
        <w:rPr>
          <w:i/>
          <w:sz w:val="16"/>
          <w:szCs w:val="16"/>
        </w:rPr>
        <w:t xml:space="preserve"> </w:t>
      </w:r>
      <w:r>
        <w:rPr>
          <w:i/>
          <w:sz w:val="16"/>
          <w:szCs w:val="16"/>
        </w:rPr>
        <w:t xml:space="preserve">документов</w:t>
      </w:r>
      <w:r>
        <w:rPr>
          <w:i/>
          <w:sz w:val="16"/>
          <w:szCs w:val="16"/>
        </w:rPr>
        <w:t xml:space="preserve"> </w:t>
      </w:r>
      <w:r>
        <w:rPr>
          <w:i/>
          <w:sz w:val="16"/>
          <w:szCs w:val="16"/>
        </w:rPr>
        <w:t xml:space="preserve">Банка</w:t>
      </w:r>
      <w:r>
        <w:rPr>
          <w:i/>
          <w:sz w:val="16"/>
          <w:szCs w:val="16"/>
        </w:rPr>
        <w:t xml:space="preserve"> </w:t>
      </w:r>
      <w:r>
        <w:rPr>
          <w:i/>
          <w:sz w:val="16"/>
          <w:szCs w:val="16"/>
        </w:rPr>
        <w:t xml:space="preserve">России.</w:t>
      </w:r>
      <w:r>
        <w:rPr>
          <w:i/>
          <w:sz w:val="16"/>
          <w:szCs w:val="16"/>
        </w:rPr>
      </w:r>
      <w:r>
        <w:rPr>
          <w:i/>
          <w:sz w:val="16"/>
          <w:szCs w:val="16"/>
        </w:rPr>
      </w:r>
    </w:p>
    <w:p>
      <w:pPr>
        <w:pStyle w:val="1047"/>
        <w:rPr>
          <w:i/>
          <w:sz w:val="16"/>
          <w:szCs w:val="16"/>
        </w:rPr>
      </w:pPr>
      <w:r>
        <w:rPr>
          <w:i/>
          <w:sz w:val="16"/>
          <w:szCs w:val="16"/>
        </w:rPr>
        <w:t xml:space="preserve">Примечание:</w:t>
      </w:r>
      <w:r>
        <w:rPr>
          <w:i/>
          <w:sz w:val="16"/>
          <w:szCs w:val="16"/>
        </w:rPr>
      </w:r>
      <w:r>
        <w:rPr>
          <w:i/>
          <w:sz w:val="16"/>
          <w:szCs w:val="16"/>
        </w:rPr>
      </w:r>
    </w:p>
    <w:p>
      <w:pPr>
        <w:pStyle w:val="1047"/>
        <w:rPr>
          <w:i/>
          <w:sz w:val="16"/>
          <w:szCs w:val="16"/>
        </w:rPr>
      </w:pPr>
      <w:r>
        <w:rPr>
          <w:i/>
          <w:sz w:val="16"/>
          <w:szCs w:val="16"/>
        </w:rPr>
        <w:t xml:space="preserve">1</w:t>
      </w:r>
      <w:r>
        <w:rPr>
          <w:i/>
          <w:sz w:val="16"/>
          <w:szCs w:val="16"/>
        </w:rPr>
        <w:t xml:space="preserve"> </w:t>
      </w:r>
      <w:r>
        <w:rPr>
          <w:i/>
          <w:sz w:val="16"/>
          <w:szCs w:val="16"/>
        </w:rPr>
        <w:t xml:space="preserve">Покупка</w:t>
      </w:r>
      <w:r>
        <w:rPr>
          <w:i/>
          <w:sz w:val="16"/>
          <w:szCs w:val="16"/>
        </w:rPr>
        <w:t xml:space="preserve"> </w:t>
      </w:r>
      <w:r>
        <w:rPr>
          <w:i/>
          <w:sz w:val="16"/>
          <w:szCs w:val="16"/>
        </w:rPr>
        <w:t xml:space="preserve">и</w:t>
      </w:r>
      <w:r>
        <w:rPr>
          <w:i/>
          <w:sz w:val="16"/>
          <w:szCs w:val="16"/>
        </w:rPr>
        <w:t xml:space="preserve"> </w:t>
      </w:r>
      <w:r>
        <w:rPr>
          <w:i/>
          <w:sz w:val="16"/>
          <w:szCs w:val="16"/>
        </w:rPr>
        <w:t xml:space="preserve">продажа</w:t>
      </w:r>
      <w:r>
        <w:rPr>
          <w:i/>
          <w:sz w:val="16"/>
          <w:szCs w:val="16"/>
        </w:rPr>
        <w:t xml:space="preserve"> </w:t>
      </w:r>
      <w:r>
        <w:rPr>
          <w:i/>
          <w:sz w:val="16"/>
          <w:szCs w:val="16"/>
        </w:rPr>
        <w:t xml:space="preserve">валюты</w:t>
      </w:r>
      <w:r>
        <w:rPr>
          <w:i/>
          <w:sz w:val="16"/>
          <w:szCs w:val="16"/>
        </w:rPr>
        <w:t xml:space="preserve"> </w:t>
      </w:r>
      <w:r>
        <w:rPr>
          <w:i/>
          <w:sz w:val="16"/>
          <w:szCs w:val="16"/>
        </w:rPr>
        <w:t xml:space="preserve">непосредственно</w:t>
      </w:r>
      <w:r>
        <w:rPr>
          <w:i/>
          <w:sz w:val="16"/>
          <w:szCs w:val="16"/>
        </w:rPr>
        <w:t xml:space="preserve"> </w:t>
      </w:r>
      <w:r>
        <w:rPr>
          <w:i/>
          <w:sz w:val="16"/>
          <w:szCs w:val="16"/>
        </w:rPr>
        <w:t xml:space="preserve">Банком</w:t>
      </w:r>
      <w:r>
        <w:rPr>
          <w:i/>
          <w:sz w:val="16"/>
          <w:szCs w:val="16"/>
        </w:rPr>
        <w:t xml:space="preserve"> </w:t>
      </w:r>
      <w:r>
        <w:rPr>
          <w:i/>
          <w:sz w:val="16"/>
          <w:szCs w:val="16"/>
        </w:rPr>
        <w:t xml:space="preserve">осуществляется</w:t>
      </w:r>
      <w:r>
        <w:rPr>
          <w:i/>
          <w:sz w:val="16"/>
          <w:szCs w:val="16"/>
        </w:rPr>
        <w:t xml:space="preserve"> </w:t>
      </w:r>
      <w:r>
        <w:rPr>
          <w:i/>
          <w:sz w:val="16"/>
          <w:szCs w:val="16"/>
        </w:rPr>
        <w:t xml:space="preserve">только</w:t>
      </w:r>
      <w:r>
        <w:rPr>
          <w:i/>
          <w:sz w:val="16"/>
          <w:szCs w:val="16"/>
        </w:rPr>
        <w:t xml:space="preserve"> </w:t>
      </w:r>
      <w:r>
        <w:rPr>
          <w:i/>
          <w:sz w:val="16"/>
          <w:szCs w:val="16"/>
        </w:rPr>
        <w:t xml:space="preserve">по</w:t>
      </w:r>
      <w:r>
        <w:rPr>
          <w:i/>
          <w:sz w:val="16"/>
          <w:szCs w:val="16"/>
        </w:rPr>
        <w:t xml:space="preserve"> </w:t>
      </w:r>
      <w:r>
        <w:rPr>
          <w:i/>
          <w:sz w:val="16"/>
          <w:szCs w:val="16"/>
        </w:rPr>
        <w:t xml:space="preserve">тем</w:t>
      </w:r>
      <w:r>
        <w:rPr>
          <w:i/>
          <w:sz w:val="16"/>
          <w:szCs w:val="16"/>
        </w:rPr>
        <w:t xml:space="preserve"> </w:t>
      </w:r>
      <w:r>
        <w:rPr>
          <w:i/>
          <w:sz w:val="16"/>
          <w:szCs w:val="16"/>
        </w:rPr>
        <w:t xml:space="preserve">видам</w:t>
      </w:r>
      <w:r>
        <w:rPr>
          <w:i/>
          <w:sz w:val="16"/>
          <w:szCs w:val="16"/>
        </w:rPr>
        <w:t xml:space="preserve"> </w:t>
      </w:r>
      <w:r>
        <w:rPr>
          <w:i/>
          <w:sz w:val="16"/>
          <w:szCs w:val="16"/>
        </w:rPr>
        <w:t xml:space="preserve">валют,</w:t>
      </w:r>
      <w:r>
        <w:rPr>
          <w:i/>
          <w:sz w:val="16"/>
          <w:szCs w:val="16"/>
        </w:rPr>
        <w:t xml:space="preserve"> </w:t>
      </w:r>
      <w:r>
        <w:rPr>
          <w:i/>
          <w:sz w:val="16"/>
          <w:szCs w:val="16"/>
        </w:rPr>
        <w:t xml:space="preserve">по</w:t>
      </w:r>
      <w:r>
        <w:rPr>
          <w:i/>
          <w:sz w:val="16"/>
          <w:szCs w:val="16"/>
        </w:rPr>
        <w:t xml:space="preserve"> </w:t>
      </w:r>
      <w:r>
        <w:rPr>
          <w:i/>
          <w:sz w:val="16"/>
          <w:szCs w:val="16"/>
        </w:rPr>
        <w:t xml:space="preserve">которым</w:t>
      </w:r>
      <w:r>
        <w:rPr>
          <w:i/>
          <w:sz w:val="16"/>
          <w:szCs w:val="16"/>
        </w:rPr>
        <w:t xml:space="preserve"> </w:t>
      </w:r>
      <w:r>
        <w:rPr>
          <w:i/>
          <w:sz w:val="16"/>
          <w:szCs w:val="16"/>
        </w:rPr>
        <w:t xml:space="preserve">головным</w:t>
      </w:r>
      <w:r>
        <w:rPr>
          <w:i/>
          <w:sz w:val="16"/>
          <w:szCs w:val="16"/>
        </w:rPr>
        <w:t xml:space="preserve"> </w:t>
      </w:r>
      <w:r>
        <w:rPr>
          <w:i/>
          <w:sz w:val="16"/>
          <w:szCs w:val="16"/>
        </w:rPr>
        <w:t xml:space="preserve">офисом</w:t>
      </w:r>
      <w:r>
        <w:rPr>
          <w:i/>
          <w:sz w:val="16"/>
          <w:szCs w:val="16"/>
        </w:rPr>
        <w:t xml:space="preserve"> </w:t>
      </w:r>
      <w:r>
        <w:rPr>
          <w:i/>
          <w:sz w:val="16"/>
          <w:szCs w:val="16"/>
        </w:rPr>
        <w:t xml:space="preserve">Банка</w:t>
      </w:r>
      <w:r>
        <w:rPr>
          <w:i/>
          <w:sz w:val="16"/>
          <w:szCs w:val="16"/>
        </w:rPr>
        <w:t xml:space="preserve"> </w:t>
      </w:r>
      <w:r>
        <w:rPr>
          <w:i/>
          <w:sz w:val="16"/>
          <w:szCs w:val="16"/>
        </w:rPr>
        <w:t xml:space="preserve">установлены</w:t>
      </w:r>
      <w:r>
        <w:rPr>
          <w:i/>
          <w:sz w:val="16"/>
          <w:szCs w:val="16"/>
        </w:rPr>
        <w:t xml:space="preserve"> </w:t>
      </w:r>
      <w:r>
        <w:rPr>
          <w:i/>
          <w:sz w:val="16"/>
          <w:szCs w:val="16"/>
        </w:rPr>
        <w:t xml:space="preserve">соответствующие</w:t>
      </w:r>
      <w:r>
        <w:rPr>
          <w:i/>
          <w:sz w:val="16"/>
          <w:szCs w:val="16"/>
        </w:rPr>
        <w:t xml:space="preserve"> </w:t>
      </w:r>
      <w:r>
        <w:rPr>
          <w:i/>
          <w:sz w:val="16"/>
          <w:szCs w:val="16"/>
        </w:rPr>
        <w:t xml:space="preserve">курсы</w:t>
      </w:r>
      <w:r>
        <w:rPr>
          <w:i/>
          <w:sz w:val="16"/>
          <w:szCs w:val="16"/>
        </w:rPr>
        <w:t xml:space="preserve"> </w:t>
      </w:r>
      <w:r>
        <w:rPr>
          <w:i/>
          <w:sz w:val="16"/>
          <w:szCs w:val="16"/>
        </w:rPr>
        <w:t xml:space="preserve">(Курс(ы)</w:t>
      </w:r>
      <w:r>
        <w:rPr>
          <w:i/>
          <w:sz w:val="16"/>
          <w:szCs w:val="16"/>
        </w:rPr>
        <w:t xml:space="preserve"> </w:t>
      </w:r>
      <w:r>
        <w:rPr>
          <w:i/>
          <w:sz w:val="16"/>
          <w:szCs w:val="16"/>
        </w:rPr>
        <w:t xml:space="preserve">Банка).</w:t>
      </w:r>
      <w:r>
        <w:rPr>
          <w:i/>
          <w:sz w:val="16"/>
          <w:szCs w:val="16"/>
        </w:rPr>
      </w:r>
      <w:r>
        <w:rPr>
          <w:i/>
          <w:sz w:val="16"/>
          <w:szCs w:val="16"/>
        </w:rPr>
      </w:r>
    </w:p>
    <w:p>
      <w:pPr>
        <w:pStyle w:val="1047"/>
        <w:rPr>
          <w:i/>
          <w:sz w:val="16"/>
          <w:szCs w:val="16"/>
        </w:rPr>
      </w:pPr>
      <w:r>
        <w:rPr>
          <w:i/>
          <w:sz w:val="16"/>
          <w:szCs w:val="16"/>
        </w:rPr>
        <w:t xml:space="preserve">2</w:t>
      </w:r>
      <w:r>
        <w:rPr>
          <w:i/>
          <w:sz w:val="16"/>
          <w:szCs w:val="16"/>
        </w:rPr>
        <w:t xml:space="preserve"> </w:t>
      </w:r>
      <w:r>
        <w:rPr>
          <w:i/>
          <w:sz w:val="16"/>
          <w:szCs w:val="16"/>
        </w:rPr>
        <w:t xml:space="preserve">Банк</w:t>
      </w:r>
      <w:r>
        <w:rPr>
          <w:i/>
          <w:sz w:val="16"/>
          <w:szCs w:val="16"/>
        </w:rPr>
        <w:t xml:space="preserve"> </w:t>
      </w:r>
      <w:r>
        <w:rPr>
          <w:i/>
          <w:sz w:val="16"/>
          <w:szCs w:val="16"/>
        </w:rPr>
        <w:t xml:space="preserve">имеет</w:t>
      </w:r>
      <w:r>
        <w:rPr>
          <w:i/>
          <w:sz w:val="16"/>
          <w:szCs w:val="16"/>
        </w:rPr>
        <w:t xml:space="preserve"> </w:t>
      </w:r>
      <w:r>
        <w:rPr>
          <w:i/>
          <w:sz w:val="16"/>
          <w:szCs w:val="16"/>
        </w:rPr>
        <w:t xml:space="preserve">право</w:t>
      </w:r>
      <w:r>
        <w:rPr>
          <w:i/>
          <w:sz w:val="16"/>
          <w:szCs w:val="16"/>
        </w:rPr>
        <w:t xml:space="preserve"> </w:t>
      </w:r>
      <w:r>
        <w:rPr>
          <w:i/>
          <w:sz w:val="16"/>
          <w:szCs w:val="16"/>
        </w:rPr>
        <w:t xml:space="preserve">изменять</w:t>
      </w:r>
      <w:r>
        <w:rPr>
          <w:i/>
          <w:sz w:val="16"/>
          <w:szCs w:val="16"/>
        </w:rPr>
        <w:t xml:space="preserve"> </w:t>
      </w:r>
      <w:r>
        <w:rPr>
          <w:i/>
          <w:sz w:val="16"/>
          <w:szCs w:val="16"/>
        </w:rPr>
        <w:t xml:space="preserve">Курс(ы)</w:t>
      </w:r>
      <w:r>
        <w:rPr>
          <w:i/>
          <w:sz w:val="16"/>
          <w:szCs w:val="16"/>
        </w:rPr>
        <w:t xml:space="preserve"> </w:t>
      </w:r>
      <w:r>
        <w:rPr>
          <w:i/>
          <w:sz w:val="16"/>
          <w:szCs w:val="16"/>
        </w:rPr>
        <w:t xml:space="preserve">Банка</w:t>
      </w:r>
      <w:r>
        <w:rPr>
          <w:i/>
          <w:sz w:val="16"/>
          <w:szCs w:val="16"/>
        </w:rPr>
        <w:t xml:space="preserve"> </w:t>
      </w:r>
      <w:r>
        <w:rPr>
          <w:i/>
          <w:sz w:val="16"/>
          <w:szCs w:val="16"/>
        </w:rPr>
        <w:t xml:space="preserve">и/или</w:t>
      </w:r>
      <w:r>
        <w:rPr>
          <w:i/>
          <w:sz w:val="16"/>
          <w:szCs w:val="16"/>
        </w:rPr>
        <w:t xml:space="preserve"> </w:t>
      </w:r>
      <w:r>
        <w:rPr>
          <w:i/>
          <w:sz w:val="16"/>
          <w:szCs w:val="16"/>
        </w:rPr>
        <w:t xml:space="preserve">размер</w:t>
      </w:r>
      <w:r>
        <w:rPr>
          <w:i/>
          <w:sz w:val="16"/>
          <w:szCs w:val="16"/>
        </w:rPr>
        <w:t xml:space="preserve"> </w:t>
      </w:r>
      <w:r>
        <w:rPr>
          <w:i/>
          <w:sz w:val="16"/>
          <w:szCs w:val="16"/>
        </w:rPr>
        <w:t xml:space="preserve">расчетной</w:t>
      </w:r>
      <w:r>
        <w:rPr>
          <w:i/>
          <w:sz w:val="16"/>
          <w:szCs w:val="16"/>
        </w:rPr>
        <w:t xml:space="preserve"> </w:t>
      </w:r>
      <w:r>
        <w:rPr>
          <w:i/>
          <w:sz w:val="16"/>
          <w:szCs w:val="16"/>
        </w:rPr>
        <w:t xml:space="preserve">комиссии</w:t>
      </w:r>
      <w:r>
        <w:rPr>
          <w:i/>
          <w:sz w:val="16"/>
          <w:szCs w:val="16"/>
        </w:rPr>
        <w:t xml:space="preserve"> </w:t>
      </w:r>
      <w:r>
        <w:rPr>
          <w:i/>
          <w:sz w:val="16"/>
          <w:szCs w:val="16"/>
        </w:rPr>
        <w:t xml:space="preserve">в</w:t>
      </w:r>
      <w:r>
        <w:rPr>
          <w:i/>
          <w:sz w:val="16"/>
          <w:szCs w:val="16"/>
        </w:rPr>
        <w:t xml:space="preserve"> </w:t>
      </w:r>
      <w:r>
        <w:rPr>
          <w:i/>
          <w:sz w:val="16"/>
          <w:szCs w:val="16"/>
        </w:rPr>
        <w:t xml:space="preserve">течение</w:t>
      </w:r>
      <w:r>
        <w:rPr>
          <w:i/>
          <w:sz w:val="16"/>
          <w:szCs w:val="16"/>
        </w:rPr>
        <w:t xml:space="preserve"> </w:t>
      </w:r>
      <w:r>
        <w:rPr>
          <w:i/>
          <w:sz w:val="16"/>
          <w:szCs w:val="16"/>
        </w:rPr>
        <w:t xml:space="preserve">дня.</w:t>
      </w:r>
      <w:r>
        <w:rPr>
          <w:i/>
          <w:sz w:val="16"/>
          <w:szCs w:val="16"/>
        </w:rPr>
        <w:t xml:space="preserve"> </w:t>
      </w:r>
      <w:r>
        <w:rPr>
          <w:i/>
          <w:sz w:val="16"/>
          <w:szCs w:val="16"/>
        </w:rPr>
      </w:r>
      <w:r>
        <w:rPr>
          <w:i/>
          <w:sz w:val="16"/>
          <w:szCs w:val="16"/>
        </w:rPr>
      </w:r>
    </w:p>
    <w:p>
      <w:pPr>
        <w:pStyle w:val="1047"/>
        <w:rPr>
          <w:i/>
          <w:sz w:val="16"/>
          <w:szCs w:val="16"/>
        </w:rPr>
      </w:pPr>
      <w:r>
        <w:rPr>
          <w:i/>
          <w:sz w:val="16"/>
          <w:szCs w:val="16"/>
        </w:rPr>
        <w:t xml:space="preserve">3</w:t>
      </w:r>
      <w:r>
        <w:rPr>
          <w:i/>
          <w:sz w:val="16"/>
          <w:szCs w:val="16"/>
        </w:rPr>
        <w:t xml:space="preserve"> </w:t>
      </w:r>
      <w:r>
        <w:rPr>
          <w:i/>
          <w:sz w:val="16"/>
          <w:szCs w:val="16"/>
        </w:rPr>
        <w:t xml:space="preserve">При</w:t>
      </w:r>
      <w:r>
        <w:rPr>
          <w:i/>
          <w:sz w:val="16"/>
          <w:szCs w:val="16"/>
        </w:rPr>
        <w:t xml:space="preserve"> </w:t>
      </w:r>
      <w:r>
        <w:rPr>
          <w:i/>
          <w:sz w:val="16"/>
          <w:szCs w:val="16"/>
        </w:rPr>
        <w:t xml:space="preserve">совершении</w:t>
      </w:r>
      <w:r>
        <w:rPr>
          <w:i/>
          <w:sz w:val="16"/>
          <w:szCs w:val="16"/>
        </w:rPr>
        <w:t xml:space="preserve"> </w:t>
      </w:r>
      <w:r>
        <w:rPr>
          <w:i/>
          <w:sz w:val="16"/>
          <w:szCs w:val="16"/>
        </w:rPr>
        <w:t xml:space="preserve">Банком</w:t>
      </w:r>
      <w:r>
        <w:rPr>
          <w:i/>
          <w:sz w:val="16"/>
          <w:szCs w:val="16"/>
        </w:rPr>
        <w:t xml:space="preserve"> </w:t>
      </w:r>
      <w:r>
        <w:rPr>
          <w:i/>
          <w:sz w:val="16"/>
          <w:szCs w:val="16"/>
        </w:rPr>
        <w:t xml:space="preserve">операций,</w:t>
      </w:r>
      <w:r>
        <w:rPr>
          <w:i/>
          <w:sz w:val="16"/>
          <w:szCs w:val="16"/>
        </w:rPr>
        <w:t xml:space="preserve"> </w:t>
      </w:r>
      <w:r>
        <w:rPr>
          <w:i/>
          <w:sz w:val="16"/>
          <w:szCs w:val="16"/>
        </w:rPr>
        <w:t xml:space="preserve">указанных</w:t>
      </w:r>
      <w:r>
        <w:rPr>
          <w:i/>
          <w:sz w:val="16"/>
          <w:szCs w:val="16"/>
        </w:rPr>
        <w:t xml:space="preserve"> </w:t>
      </w:r>
      <w:r>
        <w:rPr>
          <w:i/>
          <w:sz w:val="16"/>
          <w:szCs w:val="16"/>
        </w:rPr>
        <w:t xml:space="preserve">в</w:t>
      </w:r>
      <w:r>
        <w:rPr>
          <w:i/>
          <w:sz w:val="16"/>
          <w:szCs w:val="16"/>
        </w:rPr>
        <w:t xml:space="preserve"> </w:t>
      </w:r>
      <w:r>
        <w:rPr>
          <w:i/>
          <w:sz w:val="16"/>
          <w:szCs w:val="16"/>
        </w:rPr>
        <w:t xml:space="preserve">п</w:t>
      </w:r>
      <w:r>
        <w:rPr>
          <w:i/>
          <w:sz w:val="16"/>
          <w:szCs w:val="16"/>
        </w:rPr>
        <w:t xml:space="preserve">унктах</w:t>
      </w:r>
      <w:r>
        <w:rPr>
          <w:i/>
          <w:sz w:val="16"/>
          <w:szCs w:val="16"/>
        </w:rPr>
        <w:t xml:space="preserve"> </w:t>
      </w:r>
      <w:r>
        <w:rPr>
          <w:i/>
          <w:sz w:val="16"/>
          <w:szCs w:val="16"/>
        </w:rPr>
        <w:t xml:space="preserve">11.1.1,</w:t>
      </w:r>
      <w:r>
        <w:rPr>
          <w:i/>
          <w:sz w:val="16"/>
          <w:szCs w:val="16"/>
        </w:rPr>
        <w:t xml:space="preserve"> </w:t>
      </w:r>
      <w:r>
        <w:rPr>
          <w:i/>
          <w:sz w:val="16"/>
          <w:szCs w:val="16"/>
        </w:rPr>
        <w:t xml:space="preserve">11.1.2,</w:t>
      </w:r>
      <w:r>
        <w:rPr>
          <w:i/>
          <w:sz w:val="16"/>
          <w:szCs w:val="16"/>
        </w:rPr>
        <w:t xml:space="preserve"> </w:t>
      </w:r>
      <w:r>
        <w:rPr>
          <w:i/>
          <w:sz w:val="16"/>
          <w:szCs w:val="16"/>
        </w:rPr>
        <w:t xml:space="preserve">11.2.1</w:t>
      </w:r>
      <w:r>
        <w:rPr>
          <w:i/>
          <w:sz w:val="16"/>
          <w:szCs w:val="16"/>
        </w:rPr>
        <w:t xml:space="preserve"> </w:t>
      </w:r>
      <w:r>
        <w:rPr>
          <w:i/>
          <w:sz w:val="16"/>
          <w:szCs w:val="16"/>
        </w:rPr>
        <w:t xml:space="preserve">и</w:t>
      </w:r>
      <w:r>
        <w:rPr>
          <w:i/>
          <w:sz w:val="16"/>
          <w:szCs w:val="16"/>
        </w:rPr>
        <w:t xml:space="preserve"> </w:t>
      </w:r>
      <w:r>
        <w:rPr>
          <w:i/>
          <w:sz w:val="16"/>
          <w:szCs w:val="16"/>
        </w:rPr>
        <w:t xml:space="preserve">11.2.2,</w:t>
      </w:r>
      <w:r>
        <w:rPr>
          <w:i/>
          <w:sz w:val="16"/>
          <w:szCs w:val="16"/>
        </w:rPr>
        <w:t xml:space="preserve"> </w:t>
      </w:r>
      <w:r>
        <w:rPr>
          <w:i/>
          <w:sz w:val="16"/>
          <w:szCs w:val="16"/>
        </w:rPr>
        <w:t xml:space="preserve">Курс</w:t>
      </w:r>
      <w:r>
        <w:rPr>
          <w:i/>
          <w:sz w:val="16"/>
          <w:szCs w:val="16"/>
        </w:rPr>
        <w:t xml:space="preserve"> </w:t>
      </w:r>
      <w:r>
        <w:rPr>
          <w:i/>
          <w:sz w:val="16"/>
          <w:szCs w:val="16"/>
        </w:rPr>
        <w:t xml:space="preserve">Банка</w:t>
      </w:r>
      <w:r>
        <w:rPr>
          <w:i/>
          <w:sz w:val="16"/>
          <w:szCs w:val="16"/>
        </w:rPr>
        <w:t xml:space="preserve"> </w:t>
      </w:r>
      <w:r>
        <w:rPr>
          <w:i/>
          <w:sz w:val="16"/>
          <w:szCs w:val="16"/>
        </w:rPr>
        <w:t xml:space="preserve">и/или</w:t>
      </w:r>
      <w:r>
        <w:rPr>
          <w:i/>
          <w:sz w:val="16"/>
          <w:szCs w:val="16"/>
        </w:rPr>
        <w:t xml:space="preserve"> </w:t>
      </w:r>
      <w:r>
        <w:rPr>
          <w:i/>
          <w:sz w:val="16"/>
          <w:szCs w:val="16"/>
        </w:rPr>
        <w:t xml:space="preserve">размер</w:t>
      </w:r>
      <w:r>
        <w:rPr>
          <w:i/>
          <w:sz w:val="16"/>
          <w:szCs w:val="16"/>
        </w:rPr>
        <w:t xml:space="preserve"> </w:t>
      </w:r>
      <w:r>
        <w:rPr>
          <w:i/>
          <w:sz w:val="16"/>
          <w:szCs w:val="16"/>
        </w:rPr>
        <w:t xml:space="preserve">расчетной</w:t>
      </w:r>
      <w:r>
        <w:rPr>
          <w:i/>
          <w:sz w:val="16"/>
          <w:szCs w:val="16"/>
        </w:rPr>
        <w:t xml:space="preserve"> </w:t>
      </w:r>
      <w:r>
        <w:rPr>
          <w:i/>
          <w:sz w:val="16"/>
          <w:szCs w:val="16"/>
        </w:rPr>
        <w:t xml:space="preserve">комиссии,</w:t>
      </w:r>
      <w:r>
        <w:rPr>
          <w:i/>
          <w:sz w:val="16"/>
          <w:szCs w:val="16"/>
        </w:rPr>
        <w:t xml:space="preserve"> </w:t>
      </w:r>
      <w:r>
        <w:rPr>
          <w:i/>
          <w:sz w:val="16"/>
          <w:szCs w:val="16"/>
        </w:rPr>
        <w:t xml:space="preserve">действующий(ие)</w:t>
      </w:r>
      <w:r>
        <w:rPr>
          <w:i/>
          <w:sz w:val="16"/>
          <w:szCs w:val="16"/>
        </w:rPr>
        <w:t xml:space="preserve"> </w:t>
      </w:r>
      <w:r>
        <w:rPr>
          <w:i/>
          <w:sz w:val="16"/>
          <w:szCs w:val="16"/>
        </w:rPr>
        <w:t xml:space="preserve">на</w:t>
      </w:r>
      <w:r>
        <w:rPr>
          <w:i/>
          <w:sz w:val="16"/>
          <w:szCs w:val="16"/>
        </w:rPr>
        <w:t xml:space="preserve"> </w:t>
      </w:r>
      <w:r>
        <w:rPr>
          <w:i/>
          <w:sz w:val="16"/>
          <w:szCs w:val="16"/>
        </w:rPr>
        <w:t xml:space="preserve">дату</w:t>
      </w:r>
      <w:r>
        <w:rPr>
          <w:i/>
          <w:sz w:val="16"/>
          <w:szCs w:val="16"/>
        </w:rPr>
        <w:t xml:space="preserve"> </w:t>
      </w:r>
      <w:r>
        <w:rPr>
          <w:i/>
          <w:sz w:val="16"/>
          <w:szCs w:val="16"/>
        </w:rPr>
        <w:t xml:space="preserve">и</w:t>
      </w:r>
      <w:r>
        <w:rPr>
          <w:i/>
          <w:sz w:val="16"/>
          <w:szCs w:val="16"/>
        </w:rPr>
        <w:t xml:space="preserve"> </w:t>
      </w:r>
      <w:r>
        <w:rPr>
          <w:i/>
          <w:sz w:val="16"/>
          <w:szCs w:val="16"/>
        </w:rPr>
        <w:t xml:space="preserve">время</w:t>
      </w:r>
      <w:r>
        <w:rPr>
          <w:i/>
          <w:sz w:val="16"/>
          <w:szCs w:val="16"/>
        </w:rPr>
        <w:t xml:space="preserve"> </w:t>
      </w:r>
      <w:r>
        <w:rPr>
          <w:i/>
          <w:sz w:val="16"/>
          <w:szCs w:val="16"/>
        </w:rPr>
        <w:t xml:space="preserve">совершения</w:t>
      </w:r>
      <w:r>
        <w:rPr>
          <w:i/>
          <w:sz w:val="16"/>
          <w:szCs w:val="16"/>
        </w:rPr>
        <w:t xml:space="preserve"> </w:t>
      </w:r>
      <w:r>
        <w:rPr>
          <w:i/>
          <w:sz w:val="16"/>
          <w:szCs w:val="16"/>
        </w:rPr>
        <w:t xml:space="preserve">операции,</w:t>
      </w:r>
      <w:r>
        <w:rPr>
          <w:i/>
          <w:sz w:val="16"/>
          <w:szCs w:val="16"/>
        </w:rPr>
        <w:t xml:space="preserve"> </w:t>
      </w:r>
      <w:r>
        <w:rPr>
          <w:i/>
          <w:sz w:val="16"/>
          <w:szCs w:val="16"/>
        </w:rPr>
        <w:t xml:space="preserve">сообщаются</w:t>
      </w:r>
      <w:r>
        <w:rPr>
          <w:i/>
          <w:sz w:val="16"/>
          <w:szCs w:val="16"/>
        </w:rPr>
        <w:t xml:space="preserve"> </w:t>
      </w:r>
      <w:r>
        <w:rPr>
          <w:i/>
          <w:sz w:val="16"/>
          <w:szCs w:val="16"/>
        </w:rPr>
        <w:t xml:space="preserve">клиенту</w:t>
      </w:r>
      <w:r>
        <w:rPr>
          <w:i/>
          <w:sz w:val="16"/>
          <w:szCs w:val="16"/>
        </w:rPr>
        <w:t xml:space="preserve"> </w:t>
      </w:r>
      <w:r>
        <w:rPr>
          <w:i/>
          <w:sz w:val="16"/>
          <w:szCs w:val="16"/>
        </w:rPr>
        <w:t xml:space="preserve">после</w:t>
      </w:r>
      <w:r>
        <w:rPr>
          <w:i/>
          <w:sz w:val="16"/>
          <w:szCs w:val="16"/>
        </w:rPr>
        <w:t xml:space="preserve"> </w:t>
      </w:r>
      <w:r>
        <w:rPr>
          <w:i/>
          <w:sz w:val="16"/>
          <w:szCs w:val="16"/>
        </w:rPr>
        <w:t xml:space="preserve">приема</w:t>
      </w:r>
      <w:r>
        <w:rPr>
          <w:i/>
          <w:sz w:val="16"/>
          <w:szCs w:val="16"/>
        </w:rPr>
        <w:t xml:space="preserve"> </w:t>
      </w:r>
      <w:r>
        <w:rPr>
          <w:i/>
          <w:sz w:val="16"/>
          <w:szCs w:val="16"/>
        </w:rPr>
        <w:t xml:space="preserve">Банком</w:t>
      </w:r>
      <w:r>
        <w:rPr>
          <w:i/>
          <w:sz w:val="16"/>
          <w:szCs w:val="16"/>
        </w:rPr>
        <w:t xml:space="preserve"> </w:t>
      </w:r>
      <w:r>
        <w:rPr>
          <w:i/>
          <w:sz w:val="16"/>
          <w:szCs w:val="16"/>
        </w:rPr>
        <w:t xml:space="preserve">к</w:t>
      </w:r>
      <w:r>
        <w:rPr>
          <w:i/>
          <w:sz w:val="16"/>
          <w:szCs w:val="16"/>
        </w:rPr>
        <w:t xml:space="preserve"> </w:t>
      </w:r>
      <w:r>
        <w:rPr>
          <w:i/>
          <w:sz w:val="16"/>
          <w:szCs w:val="16"/>
        </w:rPr>
        <w:t xml:space="preserve">исполнению</w:t>
      </w:r>
      <w:r>
        <w:rPr>
          <w:i/>
          <w:sz w:val="16"/>
          <w:szCs w:val="16"/>
        </w:rPr>
        <w:t xml:space="preserve"> </w:t>
      </w:r>
      <w:r>
        <w:rPr>
          <w:i/>
          <w:sz w:val="16"/>
          <w:szCs w:val="16"/>
        </w:rPr>
        <w:t xml:space="preserve">распоряжения/заявки.</w:t>
      </w:r>
      <w:r>
        <w:rPr>
          <w:i/>
          <w:sz w:val="16"/>
          <w:szCs w:val="16"/>
        </w:rPr>
      </w:r>
      <w:r>
        <w:rPr>
          <w:i/>
          <w:sz w:val="16"/>
          <w:szCs w:val="16"/>
        </w:rPr>
      </w:r>
    </w:p>
    <w:p>
      <w:pPr>
        <w:pStyle w:val="1047"/>
        <w:jc w:val="center"/>
        <w:keepNext/>
        <w:spacing w:before="120" w:after="40"/>
        <w:rPr>
          <w:rFonts w:eastAsia="Times New Roman"/>
          <w:b/>
          <w:bCs/>
          <w:szCs w:val="24"/>
          <w:lang w:eastAsia="ru-RU"/>
        </w:rPr>
        <w:outlineLvl w:val="4"/>
      </w:pPr>
      <w:r>
        <w:rPr>
          <w:rFonts w:eastAsia="Times New Roman"/>
          <w:b/>
          <w:bCs/>
          <w:szCs w:val="24"/>
          <w:lang w:eastAsia="ru-RU"/>
        </w:rPr>
        <w:t xml:space="preserve">12. Кредитные операции</w:t>
      </w:r>
      <w:r>
        <w:rPr>
          <w:rFonts w:eastAsia="Times New Roman"/>
          <w:b/>
          <w:bCs/>
          <w:szCs w:val="24"/>
          <w:lang w:eastAsia="ru-RU"/>
        </w:rPr>
      </w:r>
      <w:r>
        <w:rPr>
          <w:rFonts w:eastAsia="Times New Roman"/>
          <w:b/>
          <w:bCs/>
          <w:szCs w:val="24"/>
          <w:lang w:eastAsia="ru-RU"/>
        </w:rPr>
      </w:r>
    </w:p>
    <w:tbl>
      <w:tblPr>
        <w:tblW w:w="9894"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2097"/>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blHeader/>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047"/>
              <w:jc w:val="center"/>
              <w:rPr>
                <w:rFonts w:eastAsia="Times New Roman"/>
                <w:b/>
                <w:bCs/>
                <w:sz w:val="20"/>
                <w:szCs w:val="20"/>
                <w:lang w:eastAsia="ru-RU"/>
              </w:rPr>
            </w:pPr>
            <w:r>
              <w:rPr>
                <w:rFonts w:eastAsia="Times New Roman"/>
                <w:b/>
                <w:bCs/>
                <w:sz w:val="20"/>
                <w:szCs w:val="20"/>
                <w:lang w:eastAsia="ru-RU"/>
              </w:rPr>
              <w:t xml:space="preserve">№ п/п</w:t>
            </w:r>
            <w:r>
              <w:rPr>
                <w:rFonts w:eastAsia="Times New Roman"/>
                <w:b/>
                <w:bCs/>
                <w:sz w:val="20"/>
                <w:szCs w:val="20"/>
                <w:lang w:eastAsia="ru-RU"/>
              </w:rPr>
            </w:r>
            <w:r>
              <w:rPr>
                <w:rFonts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3969" w:type="dxa"/>
            <w:vAlign w:val="center"/>
            <w:textDirection w:val="lrTb"/>
            <w:noWrap w:val="false"/>
          </w:tcPr>
          <w:p>
            <w:pPr>
              <w:pStyle w:val="1047"/>
              <w:jc w:val="center"/>
              <w:rPr>
                <w:rFonts w:eastAsia="Times New Roman"/>
                <w:b/>
                <w:bCs/>
                <w:sz w:val="20"/>
                <w:szCs w:val="20"/>
                <w:lang w:eastAsia="ru-RU"/>
              </w:rPr>
            </w:pPr>
            <w:r>
              <w:rPr>
                <w:rFonts w:eastAsia="Times New Roman"/>
                <w:b/>
                <w:bCs/>
                <w:sz w:val="20"/>
                <w:szCs w:val="20"/>
                <w:lang w:eastAsia="ru-RU"/>
              </w:rPr>
              <w:t xml:space="preserve">Наименование услуги</w:t>
            </w:r>
            <w:r>
              <w:rPr>
                <w:rFonts w:eastAsia="Times New Roman"/>
                <w:b/>
                <w:bCs/>
                <w:sz w:val="20"/>
                <w:szCs w:val="20"/>
                <w:lang w:eastAsia="ru-RU"/>
              </w:rPr>
            </w:r>
            <w:r>
              <w:rPr>
                <w:rFonts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2097" w:type="dxa"/>
            <w:vAlign w:val="center"/>
            <w:textDirection w:val="lrTb"/>
            <w:noWrap w:val="false"/>
          </w:tcPr>
          <w:p>
            <w:pPr>
              <w:pStyle w:val="1047"/>
              <w:jc w:val="center"/>
              <w:rPr>
                <w:rFonts w:eastAsia="Times New Roman"/>
                <w:b/>
                <w:bCs/>
                <w:sz w:val="20"/>
                <w:szCs w:val="20"/>
                <w:lang w:eastAsia="ru-RU"/>
              </w:rPr>
            </w:pPr>
            <w:r>
              <w:rPr>
                <w:rFonts w:eastAsia="Times New Roman"/>
                <w:b/>
                <w:bCs/>
                <w:sz w:val="20"/>
                <w:szCs w:val="20"/>
                <w:lang w:eastAsia="ru-RU"/>
              </w:rPr>
              <w:t xml:space="preserve">Тариф</w:t>
            </w:r>
            <w:r>
              <w:rPr>
                <w:rFonts w:eastAsia="Times New Roman"/>
                <w:b/>
                <w:bCs/>
                <w:sz w:val="20"/>
                <w:szCs w:val="20"/>
                <w:lang w:eastAsia="ru-RU"/>
              </w:rPr>
            </w:r>
            <w:r>
              <w:rPr>
                <w:rFonts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1047"/>
              <w:jc w:val="center"/>
              <w:rPr>
                <w:rFonts w:eastAsia="Times New Roman"/>
                <w:b/>
                <w:bCs/>
                <w:sz w:val="20"/>
                <w:szCs w:val="20"/>
                <w:lang w:eastAsia="ru-RU"/>
              </w:rPr>
            </w:pPr>
            <w:r>
              <w:rPr>
                <w:rFonts w:eastAsia="Times New Roman"/>
                <w:b/>
                <w:bCs/>
                <w:sz w:val="20"/>
                <w:szCs w:val="20"/>
                <w:lang w:eastAsia="ru-RU"/>
              </w:rPr>
              <w:t xml:space="preserve">Примечание</w:t>
            </w:r>
            <w:r>
              <w:rPr>
                <w:rFonts w:eastAsia="Times New Roman"/>
                <w:b/>
                <w:bCs/>
                <w:sz w:val="20"/>
                <w:szCs w:val="20"/>
                <w:lang w:eastAsia="ru-RU"/>
              </w:rPr>
            </w:r>
            <w:r>
              <w:rPr>
                <w:rFonts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120" w:after="40"/>
              <w:tabs>
                <w:tab w:val="left" w:pos="0" w:leader="none"/>
              </w:tabs>
              <w:rPr>
                <w:rFonts w:eastAsia="Times New Roman"/>
                <w:bCs/>
                <w:sz w:val="20"/>
                <w:szCs w:val="20"/>
                <w:lang w:eastAsia="ru-RU"/>
              </w:rPr>
            </w:pPr>
            <w:r>
              <w:rPr>
                <w:rFonts w:eastAsia="Times New Roman"/>
                <w:bCs/>
                <w:sz w:val="20"/>
                <w:szCs w:val="20"/>
                <w:lang w:eastAsia="ru-RU"/>
              </w:rPr>
              <w:t xml:space="preserve">12.1.</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120" w:after="40"/>
              <w:rPr>
                <w:rFonts w:eastAsia="Times New Roman"/>
                <w:sz w:val="20"/>
                <w:szCs w:val="20"/>
                <w:lang w:eastAsia="ru-RU"/>
              </w:rPr>
            </w:pPr>
            <w:r>
              <w:rPr>
                <w:rFonts w:eastAsia="Times New Roman"/>
                <w:sz w:val="20"/>
                <w:szCs w:val="20"/>
                <w:lang w:eastAsia="ru-RU"/>
              </w:rPr>
              <w:t xml:space="preserve">Предоставление кредита, в том числе способами открытия кредитной линии и кредитованием банковского счета (овердрафт)</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jc w:val="center"/>
              <w:spacing w:before="120" w:after="40"/>
              <w:widowControl w:val="off"/>
              <w:tabs>
                <w:tab w:val="left" w:pos="2844" w:leader="none"/>
              </w:tabs>
              <w:rPr>
                <w:rFonts w:eastAsia="Times New Roman"/>
                <w:sz w:val="20"/>
                <w:szCs w:val="20"/>
                <w:lang w:eastAsia="ru-RU"/>
              </w:rPr>
            </w:pPr>
            <w:r>
              <w:rPr>
                <w:rFonts w:eastAsia="Times New Roman"/>
                <w:sz w:val="20"/>
                <w:szCs w:val="20"/>
                <w:lang w:eastAsia="ru-RU"/>
              </w:rPr>
              <w:t xml:space="preserve">Не менее 0,8%</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1047"/>
              <w:jc w:val="both"/>
              <w:spacing w:before="120" w:after="40"/>
              <w:rPr>
                <w:rFonts w:eastAsia="Times New Roman"/>
                <w:sz w:val="20"/>
                <w:szCs w:val="20"/>
                <w:lang w:eastAsia="ru-RU"/>
              </w:rPr>
            </w:pPr>
            <w:r>
              <w:rPr>
                <w:rFonts w:eastAsia="Times New Roman"/>
                <w:sz w:val="20"/>
                <w:szCs w:val="20"/>
                <w:lang w:eastAsia="ru-RU"/>
              </w:rPr>
              <w:t xml:space="preserve">Комиссия начисляется на сумму кредита (лимита кредитования) и уплачивается единовременно до выдачи кредита (первой части кредита). </w:t>
            </w:r>
            <w:r>
              <w:rPr>
                <w:rFonts w:eastAsia="Times New Roman"/>
                <w:sz w:val="20"/>
                <w:szCs w:val="20"/>
                <w:lang w:eastAsia="ru-RU"/>
              </w:rPr>
            </w:r>
            <w:r>
              <w:rPr>
                <w:rFonts w:eastAsia="Times New Roman"/>
                <w:sz w:val="20"/>
                <w:szCs w:val="20"/>
                <w:lang w:eastAsia="ru-RU"/>
              </w:rPr>
            </w:r>
          </w:p>
          <w:p>
            <w:pPr>
              <w:pStyle w:val="1047"/>
              <w:jc w:val="both"/>
              <w:spacing w:before="40" w:after="40"/>
              <w:rPr>
                <w:rFonts w:eastAsia="Times New Roman"/>
                <w:sz w:val="20"/>
                <w:szCs w:val="20"/>
                <w:lang w:eastAsia="ru-RU"/>
              </w:rPr>
            </w:pPr>
            <w:r>
              <w:rPr>
                <w:rFonts w:eastAsia="Times New Roman"/>
                <w:sz w:val="20"/>
                <w:szCs w:val="20"/>
                <w:lang w:eastAsia="ru-RU"/>
              </w:rPr>
              <w:t xml:space="preserve">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r>
              <w:rPr>
                <w:rFonts w:eastAsia="Times New Roman"/>
                <w:sz w:val="20"/>
                <w:szCs w:val="20"/>
                <w:lang w:eastAsia="ru-RU"/>
              </w:rPr>
            </w:r>
            <w:r>
              <w:rPr>
                <w:rFonts w:eastAsia="Times New Roman"/>
                <w:sz w:val="20"/>
                <w:szCs w:val="20"/>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jc w:val="center"/>
              <w:spacing w:before="40"/>
              <w:rPr>
                <w:rFonts w:eastAsia="Times New Roman"/>
                <w:sz w:val="20"/>
                <w:szCs w:val="20"/>
                <w:lang w:eastAsia="ru-RU"/>
              </w:rPr>
            </w:pPr>
            <w:r>
              <w:rPr>
                <w:rFonts w:eastAsia="Times New Roman"/>
                <w:sz w:val="20"/>
                <w:szCs w:val="20"/>
                <w:lang w:eastAsia="ru-RU"/>
              </w:rPr>
              <w:t xml:space="preserve">Не менее 0,1%</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47"/>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rFonts w:eastAsia="Times New Roman"/>
                <w:sz w:val="20"/>
                <w:szCs w:val="20"/>
                <w:lang w:eastAsia="ru-RU"/>
              </w:rPr>
            </w:r>
            <w:r>
              <w:rPr>
                <w:rFonts w:eastAsia="Times New Roman"/>
                <w:sz w:val="20"/>
                <w:szCs w:val="20"/>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jc w:val="center"/>
              <w:spacing w:before="40"/>
              <w:widowControl w:val="off"/>
              <w:tabs>
                <w:tab w:val="left" w:pos="2844" w:leader="none"/>
              </w:tabs>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47"/>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41"/>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rPr>
                <w:bCs/>
                <w:sz w:val="20"/>
                <w:szCs w:val="20"/>
              </w:rPr>
            </w:pPr>
            <w:r>
              <w:rPr>
                <w:bCs/>
                <w:sz w:val="20"/>
                <w:szCs w:val="20"/>
              </w:rPr>
              <w:t xml:space="preserve">- при кредитовании на проведение</w:t>
            </w:r>
            <w:r>
              <w:rPr>
                <w:bCs/>
                <w:sz w:val="20"/>
                <w:szCs w:val="20"/>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jc w:val="center"/>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47"/>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rPr>
                <w:sz w:val="20"/>
                <w:szCs w:val="20"/>
              </w:rPr>
            </w:pPr>
            <w:r>
              <w:rPr>
                <w:sz w:val="20"/>
                <w:szCs w:val="20"/>
              </w:rPr>
              <w:t xml:space="preserve">- при кредитовании в рамках </w:t>
            </w:r>
            <w:r>
              <w:rPr>
                <w:bCs/>
                <w:sz w:val="20"/>
                <w:szCs w:val="20"/>
              </w:rPr>
              <w:t xml:space="preserve">Положения о предоставлении кредитов «Оборотный – стандарт» № 495-П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br w:type="textWrapping" w:clear="all"/>
            </w:r>
            <w:r>
              <w:rPr>
                <w:sz w:val="20"/>
                <w:szCs w:val="20"/>
              </w:rPr>
              <w:t xml:space="preserve">№ 540-П на период </w:t>
            </w:r>
            <w:r>
              <w:rPr>
                <w:bCs/>
                <w:sz w:val="20"/>
                <w:szCs w:val="20"/>
              </w:rPr>
              <w:t xml:space="preserve">действия льготных условий</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4"/>
              <w:jc w:val="center"/>
              <w:spacing w:before="40"/>
              <w:rPr>
                <w:sz w:val="20"/>
                <w:szCs w:val="20"/>
              </w:rPr>
            </w:pPr>
            <w:r>
              <w:rPr>
                <w:sz w:val="20"/>
                <w:szCs w:val="20"/>
              </w:rPr>
              <w:t xml:space="preserve">Не взимается</w:t>
            </w:r>
            <w:r>
              <w:rPr>
                <w:sz w:val="20"/>
                <w:szCs w:val="20"/>
              </w:rPr>
            </w:r>
            <w:r>
              <w:rPr>
                <w:sz w:val="20"/>
                <w:szCs w:val="20"/>
              </w:rPr>
            </w:r>
          </w:p>
          <w:p>
            <w:pPr>
              <w:pStyle w:val="1047"/>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ind w:left="74"/>
              <w:jc w:val="both"/>
              <w:spacing w:before="40"/>
              <w:rPr>
                <w:bCs/>
                <w:sz w:val="20"/>
                <w:szCs w:val="20"/>
              </w:rPr>
            </w:pPr>
            <w:r>
              <w:rPr>
                <w:bCs/>
                <w:sz w:val="20"/>
                <w:szCs w:val="20"/>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2"/>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7"/>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rPr>
                <w:bCs/>
                <w:sz w:val="20"/>
                <w:szCs w:val="20"/>
              </w:rPr>
            </w:pPr>
            <w:r>
              <w:rPr>
                <w:bCs/>
                <w:sz w:val="20"/>
                <w:szCs w:val="20"/>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w:t>
            </w:r>
            <w:r>
              <w:rPr>
                <w:bCs/>
                <w:sz w:val="20"/>
                <w:szCs w:val="20"/>
              </w:rPr>
              <w:t xml:space="preserve">уктов «Сезонный Рефинанс», </w:t>
            </w:r>
            <w:r>
              <w:rPr>
                <w:bCs/>
                <w:sz w:val="20"/>
                <w:szCs w:val="20"/>
              </w:rPr>
              <w:t xml:space="preserve">«Оборотный-стандарт Рефинанс»</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rPr>
                <w:bCs/>
                <w:sz w:val="20"/>
                <w:szCs w:val="20"/>
              </w:rPr>
            </w:pPr>
            <w:r>
              <w:rPr>
                <w:bCs/>
                <w:sz w:val="20"/>
                <w:szCs w:val="20"/>
              </w:rPr>
              <w:t xml:space="preserve">- при кредитовании в рамках Положения о предоставлении </w:t>
              <w:br w:type="textWrapping" w:clear="all"/>
              <w:t xml:space="preserve">АО «Россельхозбанк» кредитов на цели приобретения залогового имущества с торгов/имущества Банка № 694-П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rPr>
                <w:bCs/>
                <w:sz w:val="20"/>
                <w:szCs w:val="20"/>
              </w:rPr>
            </w:pPr>
            <w:r>
              <w:rPr>
                <w:bCs/>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4"/>
              <w:jc w:val="center"/>
              <w:spacing w:before="40"/>
              <w:rPr>
                <w:sz w:val="20"/>
                <w:szCs w:val="20"/>
              </w:rPr>
            </w:pPr>
            <w:r>
              <w:rPr>
                <w:sz w:val="20"/>
                <w:szCs w:val="20"/>
              </w:rPr>
              <w:t xml:space="preserve">Не взимается </w:t>
            </w:r>
            <w:r>
              <w:rPr>
                <w:sz w:val="20"/>
                <w:szCs w:val="20"/>
              </w:rPr>
            </w:r>
            <w:r>
              <w:rPr>
                <w:sz w:val="20"/>
                <w:szCs w:val="20"/>
              </w:rPr>
            </w:r>
          </w:p>
          <w:p>
            <w:pPr>
              <w:pStyle w:val="1047"/>
              <w:ind w:left="7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120"/>
              <w:tabs>
                <w:tab w:val="left" w:pos="0" w:leader="none"/>
              </w:tabs>
              <w:rPr>
                <w:rFonts w:eastAsia="Times New Roman"/>
                <w:bCs/>
                <w:sz w:val="20"/>
                <w:szCs w:val="20"/>
                <w:lang w:eastAsia="ru-RU"/>
              </w:rPr>
            </w:pPr>
            <w:r>
              <w:rPr>
                <w:rFonts w:eastAsia="Times New Roman"/>
                <w:bCs/>
                <w:sz w:val="20"/>
                <w:szCs w:val="20"/>
                <w:lang w:eastAsia="ru-RU"/>
              </w:rPr>
              <w:t xml:space="preserve">12.2.</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120"/>
              <w:rPr>
                <w:rFonts w:eastAsia="Times New Roman"/>
                <w:sz w:val="20"/>
                <w:szCs w:val="20"/>
                <w:lang w:eastAsia="ru-RU"/>
              </w:rPr>
            </w:pPr>
            <w:r>
              <w:rPr>
                <w:rFonts w:eastAsia="Times New Roman"/>
                <w:sz w:val="20"/>
                <w:szCs w:val="20"/>
                <w:lang w:eastAsia="ru-RU"/>
              </w:rPr>
              <w:t xml:space="preserve">Обслуживание кредита, кредитной линии и кредита в форме «овердрафт» в течение всего периода действия</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jc w:val="center"/>
              <w:spacing w:before="120"/>
              <w:widowControl w:val="off"/>
              <w:tabs>
                <w:tab w:val="left" w:pos="2844" w:leader="none"/>
              </w:tabs>
              <w:rPr>
                <w:rFonts w:eastAsia="Times New Roman"/>
                <w:sz w:val="20"/>
                <w:szCs w:val="20"/>
                <w:lang w:eastAsia="ru-RU"/>
              </w:rPr>
            </w:pPr>
            <w:r>
              <w:rPr>
                <w:rFonts w:eastAsia="Times New Roman"/>
                <w:sz w:val="20"/>
                <w:szCs w:val="20"/>
                <w:lang w:eastAsia="ru-RU"/>
              </w:rPr>
              <w:t xml:space="preserve">Не менее 0,5% годовых</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1047"/>
              <w:ind w:left="34"/>
              <w:jc w:val="both"/>
              <w:spacing w:before="120" w:after="40"/>
              <w:tabs>
                <w:tab w:val="left" w:pos="1276" w:leader="none"/>
              </w:tabs>
              <w:rPr>
                <w:rFonts w:eastAsia="Times New Roman"/>
                <w:sz w:val="20"/>
                <w:szCs w:val="20"/>
                <w:lang w:eastAsia="ru-RU"/>
              </w:rPr>
            </w:pPr>
            <w:r>
              <w:rPr>
                <w:rFonts w:eastAsia="Times New Roman"/>
                <w:sz w:val="20"/>
                <w:szCs w:val="20"/>
                <w:lang w:eastAsia="ru-RU"/>
              </w:rPr>
              <w:t xml:space="preserve">Комиссия начисляется и уплачивается в порядке, предусмотренном для упл</w:t>
            </w:r>
            <w:r>
              <w:rPr>
                <w:rFonts w:eastAsia="Times New Roman"/>
                <w:sz w:val="20"/>
                <w:szCs w:val="20"/>
                <w:lang w:eastAsia="ru-RU"/>
              </w:rPr>
              <w:t xml:space="preserve">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rFonts w:eastAsia="Times New Roman"/>
                <w:sz w:val="20"/>
                <w:szCs w:val="20"/>
                <w:lang w:eastAsia="ru-RU"/>
              </w:rPr>
            </w:r>
            <w:r>
              <w:rPr>
                <w:rFonts w:eastAsia="Times New Roman"/>
                <w:sz w:val="20"/>
                <w:szCs w:val="20"/>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jc w:val="center"/>
              <w:spacing w:before="40"/>
              <w:rPr>
                <w:rFonts w:eastAsia="Times New Roman"/>
                <w:bCs/>
                <w:sz w:val="20"/>
                <w:szCs w:val="20"/>
                <w:lang w:val="en-US" w:eastAsia="ru-RU"/>
              </w:rPr>
            </w:pPr>
            <w:r>
              <w:rPr>
                <w:rFonts w:eastAsia="Times New Roman"/>
                <w:sz w:val="20"/>
                <w:szCs w:val="20"/>
                <w:lang w:eastAsia="ru-RU"/>
              </w:rPr>
              <w:t xml:space="preserve">Не взимается</w:t>
            </w:r>
            <w:r>
              <w:rPr>
                <w:rFonts w:eastAsia="Times New Roman"/>
                <w:bCs/>
                <w:sz w:val="20"/>
                <w:szCs w:val="20"/>
                <w:lang w:val="en-US" w:eastAsia="ru-RU"/>
              </w:rPr>
            </w:r>
            <w:r>
              <w:rPr>
                <w:rFonts w:eastAsia="Times New Roman"/>
                <w:bCs/>
                <w:sz w:val="20"/>
                <w:szCs w:val="20"/>
                <w:lang w:val="en-US" w:eastAsia="ru-RU"/>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47"/>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 </w:t>
            </w:r>
            <w:r>
              <w:rPr>
                <w:bCs/>
                <w:sz w:val="20"/>
                <w:szCs w:val="20"/>
              </w:rPr>
              <w:t xml:space="preserve">при кредитовании на проведение</w:t>
            </w:r>
            <w:r>
              <w:rPr>
                <w:bCs/>
                <w:sz w:val="20"/>
                <w:szCs w:val="20"/>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rFonts w:eastAsia="Times New Roman"/>
                <w:sz w:val="20"/>
                <w:szCs w:val="20"/>
                <w:lang w:eastAsia="ru-RU"/>
              </w:rPr>
            </w:r>
            <w:r>
              <w:rPr>
                <w:rFonts w:eastAsia="Times New Roman"/>
                <w:sz w:val="20"/>
                <w:szCs w:val="20"/>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jc w:val="center"/>
              <w:spacing w:before="40"/>
              <w:rPr>
                <w:sz w:val="20"/>
                <w:szCs w:val="20"/>
              </w:rPr>
            </w:pPr>
            <w:r>
              <w:rPr>
                <w:rFonts w:eastAsia="Times New Roman"/>
                <w:sz w:val="20"/>
                <w:szCs w:val="20"/>
                <w:lang w:eastAsia="ru-RU"/>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47"/>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6"/>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 при кредитовании с использованием связанного финансирования</w:t>
            </w:r>
            <w:r>
              <w:rPr>
                <w:rFonts w:eastAsia="Times New Roman"/>
                <w:sz w:val="20"/>
                <w:szCs w:val="20"/>
                <w:lang w:eastAsia="ru-RU"/>
              </w:rPr>
            </w:r>
            <w:r>
              <w:rPr>
                <w:rFonts w:eastAsia="Times New Roman"/>
                <w:sz w:val="20"/>
                <w:szCs w:val="20"/>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jc w:val="center"/>
              <w:spacing w:before="40"/>
              <w:widowControl w:val="off"/>
              <w:tabs>
                <w:tab w:val="left" w:pos="2844" w:leader="none"/>
              </w:tabs>
              <w:rPr>
                <w:rFonts w:eastAsia="Times New Roman"/>
                <w:sz w:val="20"/>
                <w:szCs w:val="20"/>
                <w:lang w:eastAsia="ru-RU"/>
              </w:rPr>
            </w:pPr>
            <w:r>
              <w:rPr>
                <w:rFonts w:eastAsia="Times New Roman"/>
                <w:bCs/>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47"/>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rPr>
                <w:sz w:val="20"/>
                <w:szCs w:val="20"/>
              </w:rPr>
            </w:pPr>
            <w:r>
              <w:rPr>
                <w:sz w:val="20"/>
                <w:szCs w:val="20"/>
              </w:rPr>
              <w:t xml:space="preserve">- при кредитовании в рамках </w:t>
            </w:r>
            <w:r>
              <w:rPr>
                <w:bCs/>
                <w:sz w:val="20"/>
                <w:szCs w:val="20"/>
              </w:rPr>
              <w:t xml:space="preserve">Положения о предоставлении кредитов «Оборотный – стандарт» № 495-П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jc w:val="center"/>
              <w:spacing w:before="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47"/>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rPr>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br w:type="textWrapping" w:clear="all"/>
            </w:r>
            <w:r>
              <w:rPr>
                <w:sz w:val="20"/>
                <w:szCs w:val="20"/>
              </w:rPr>
              <w:t xml:space="preserve">№ 540-П на период </w:t>
            </w:r>
            <w:r>
              <w:rPr>
                <w:bCs/>
                <w:sz w:val="20"/>
                <w:szCs w:val="20"/>
              </w:rPr>
              <w:t xml:space="preserve">действия льготных условий</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2"/>
              <w:jc w:val="center"/>
              <w:spacing w:before="40"/>
              <w:rPr>
                <w:sz w:val="20"/>
                <w:szCs w:val="20"/>
              </w:rPr>
            </w:pPr>
            <w:r>
              <w:rPr>
                <w:sz w:val="20"/>
                <w:szCs w:val="20"/>
              </w:rPr>
              <w:t xml:space="preserve">Не взимается</w:t>
            </w:r>
            <w:r>
              <w:rPr>
                <w:sz w:val="20"/>
                <w:szCs w:val="20"/>
              </w:rPr>
            </w:r>
            <w:r>
              <w:rPr>
                <w:sz w:val="20"/>
                <w:szCs w:val="20"/>
              </w:rPr>
            </w:r>
          </w:p>
          <w:p>
            <w:pPr>
              <w:pStyle w:val="1047"/>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rPr>
                <w:bCs/>
                <w:sz w:val="20"/>
                <w:szCs w:val="20"/>
              </w:rPr>
            </w:pPr>
            <w:r>
              <w:rPr>
                <w:bCs/>
                <w:sz w:val="20"/>
                <w:szCs w:val="20"/>
              </w:rPr>
              <w:t xml:space="preserve">- при кредитовании в рамках 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rPr>
                <w:bCs/>
                <w:sz w:val="20"/>
                <w:szCs w:val="20"/>
              </w:rPr>
            </w:pPr>
            <w:r>
              <w:rPr>
                <w:bCs/>
                <w:sz w:val="20"/>
                <w:szCs w:val="20"/>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rPr>
                <w:bCs/>
                <w:sz w:val="20"/>
                <w:szCs w:val="20"/>
              </w:rPr>
            </w:pPr>
            <w:r>
              <w:rPr>
                <w:bCs/>
                <w:sz w:val="20"/>
                <w:szCs w:val="20"/>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w:t>
            </w:r>
            <w:r>
              <w:rPr>
                <w:bCs/>
                <w:sz w:val="20"/>
                <w:szCs w:val="20"/>
              </w:rPr>
              <w:t xml:space="preserve">уктов «Сезонный Рефинанс», </w:t>
            </w:r>
            <w:r>
              <w:rPr>
                <w:bCs/>
                <w:sz w:val="20"/>
                <w:szCs w:val="20"/>
              </w:rPr>
              <w:t xml:space="preserve">«Оборотный-стандарт Рефинанс»</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rPr>
                <w:rFonts w:eastAsia="Times New Roman"/>
                <w:sz w:val="20"/>
                <w:szCs w:val="20"/>
              </w:rPr>
            </w:pPr>
            <w:r>
              <w:rPr>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rFonts w:eastAsia="Times New Roman"/>
                <w:sz w:val="20"/>
                <w:szCs w:val="20"/>
              </w:rPr>
            </w:r>
            <w:r>
              <w:rPr>
                <w:rFonts w:eastAsia="Times New Roman"/>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rPr>
                <w:sz w:val="20"/>
                <w:szCs w:val="20"/>
              </w:rPr>
            </w:pPr>
            <w:r>
              <w:rPr>
                <w:sz w:val="20"/>
                <w:szCs w:val="20"/>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rPr>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120" w:after="40"/>
              <w:rPr>
                <w:rFonts w:eastAsia="Times New Roman"/>
                <w:bCs/>
                <w:sz w:val="20"/>
                <w:szCs w:val="20"/>
                <w:lang w:eastAsia="ru-RU"/>
              </w:rPr>
            </w:pPr>
            <w:r>
              <w:rPr>
                <w:rFonts w:eastAsia="Times New Roman"/>
                <w:bCs/>
                <w:sz w:val="20"/>
                <w:szCs w:val="20"/>
                <w:lang w:eastAsia="ru-RU"/>
              </w:rPr>
              <w:t xml:space="preserve">12.3.</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120" w:after="40"/>
              <w:rPr>
                <w:rFonts w:eastAsia="Times New Roman"/>
                <w:bCs/>
                <w:sz w:val="20"/>
                <w:szCs w:val="20"/>
                <w:lang w:eastAsia="ru-RU"/>
              </w:rPr>
            </w:pPr>
            <w:r>
              <w:rPr>
                <w:rFonts w:eastAsia="Times New Roman"/>
                <w:bCs/>
                <w:sz w:val="20"/>
                <w:szCs w:val="20"/>
                <w:lang w:eastAsia="ru-RU"/>
              </w:rPr>
              <w:t xml:space="preserve">Резервирование (бронирование) денежных средств для выдачи кредита:</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jc w:val="center"/>
              <w:spacing w:before="40" w:after="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1047"/>
              <w:ind w:left="34"/>
              <w:jc w:val="both"/>
              <w:spacing w:before="120"/>
              <w:tabs>
                <w:tab w:val="left" w:pos="1276" w:leader="none"/>
              </w:tabs>
              <w:rPr>
                <w:sz w:val="20"/>
                <w:szCs w:val="20"/>
              </w:rPr>
            </w:pPr>
            <w:r>
              <w:rPr>
                <w:sz w:val="20"/>
                <w:szCs w:val="20"/>
              </w:rPr>
              <w:t xml:space="preserve">Комиссия начисляется по формуле простых процентов на сумму неиспользованного остатка лимита кредитования</w:t>
            </w:r>
            <w:r>
              <w:rPr>
                <w:rStyle w:val="1055"/>
                <w:sz w:val="20"/>
                <w:szCs w:val="20"/>
              </w:rPr>
              <w:footnoteReference w:id="2"/>
            </w:r>
            <w:r>
              <w:rPr>
                <w:sz w:val="20"/>
                <w:szCs w:val="20"/>
              </w:rPr>
              <w:t xml:space="preserve"> со дня, следующего за: </w:t>
            </w:r>
            <w:r>
              <w:rPr>
                <w:sz w:val="20"/>
                <w:szCs w:val="20"/>
              </w:rPr>
            </w:r>
            <w:r>
              <w:rPr>
                <w:sz w:val="20"/>
                <w:szCs w:val="20"/>
              </w:rPr>
            </w:r>
          </w:p>
          <w:p>
            <w:pPr>
              <w:pStyle w:val="1047"/>
              <w:ind w:left="33"/>
              <w:jc w:val="both"/>
              <w:tabs>
                <w:tab w:val="left" w:pos="1134" w:leader="none"/>
              </w:tabs>
              <w:rPr>
                <w:sz w:val="20"/>
                <w:szCs w:val="20"/>
              </w:rPr>
            </w:pPr>
            <w:r>
              <w:rPr>
                <w:sz w:val="20"/>
                <w:szCs w:val="20"/>
              </w:rPr>
              <w:t xml:space="preserve">- при отсутствии отлагательных условий выдачи кредитных средств:</w:t>
            </w:r>
            <w:r>
              <w:rPr>
                <w:sz w:val="20"/>
                <w:szCs w:val="20"/>
              </w:rPr>
            </w:r>
            <w:r>
              <w:rPr>
                <w:sz w:val="20"/>
                <w:szCs w:val="20"/>
              </w:rPr>
            </w:r>
          </w:p>
          <w:p>
            <w:pPr>
              <w:pStyle w:val="1047"/>
              <w:numPr>
                <w:ilvl w:val="0"/>
                <w:numId w:val="16"/>
              </w:numPr>
              <w:ind w:left="0" w:firstLine="175"/>
              <w:jc w:val="both"/>
              <w:tabs>
                <w:tab w:val="left" w:pos="306" w:leader="none"/>
                <w:tab w:val="left" w:pos="993" w:leader="none"/>
              </w:tabs>
              <w:rPr>
                <w:sz w:val="20"/>
                <w:szCs w:val="20"/>
              </w:rPr>
            </w:pPr>
            <w:r>
              <w:rPr>
                <w:sz w:val="20"/>
                <w:szCs w:val="20"/>
              </w:rPr>
              <w:t xml:space="preserve">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r>
              <w:rPr>
                <w:sz w:val="20"/>
                <w:szCs w:val="20"/>
              </w:rPr>
            </w:r>
            <w:r>
              <w:rPr>
                <w:sz w:val="20"/>
                <w:szCs w:val="20"/>
              </w:rPr>
            </w:r>
          </w:p>
          <w:p>
            <w:pPr>
              <w:pStyle w:val="1047"/>
              <w:ind w:left="175"/>
              <w:jc w:val="both"/>
              <w:tabs>
                <w:tab w:val="left" w:pos="306" w:leader="none"/>
                <w:tab w:val="left" w:pos="993" w:leader="none"/>
              </w:tabs>
              <w:rPr>
                <w:sz w:val="20"/>
                <w:szCs w:val="20"/>
              </w:rPr>
            </w:pPr>
            <w:r>
              <w:rPr>
                <w:sz w:val="20"/>
                <w:szCs w:val="20"/>
              </w:rPr>
              <w:t xml:space="preserve">или</w:t>
            </w:r>
            <w:r>
              <w:rPr>
                <w:sz w:val="20"/>
                <w:szCs w:val="20"/>
              </w:rPr>
            </w:r>
            <w:r>
              <w:rPr>
                <w:sz w:val="20"/>
                <w:szCs w:val="20"/>
              </w:rPr>
            </w:r>
          </w:p>
          <w:p>
            <w:pPr>
              <w:pStyle w:val="1047"/>
              <w:numPr>
                <w:ilvl w:val="0"/>
                <w:numId w:val="16"/>
              </w:numPr>
              <w:ind w:left="0" w:firstLine="175"/>
              <w:jc w:val="both"/>
              <w:tabs>
                <w:tab w:val="left" w:pos="306" w:leader="none"/>
                <w:tab w:val="left" w:pos="993" w:leader="none"/>
              </w:tabs>
              <w:rPr>
                <w:sz w:val="20"/>
                <w:szCs w:val="20"/>
              </w:rPr>
            </w:pPr>
            <w:r>
              <w:rPr>
                <w:sz w:val="20"/>
                <w:szCs w:val="20"/>
              </w:rPr>
              <w:t xml:space="preserve">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r>
              <w:rPr>
                <w:sz w:val="20"/>
                <w:szCs w:val="20"/>
              </w:rPr>
            </w:r>
            <w:r>
              <w:rPr>
                <w:sz w:val="20"/>
                <w:szCs w:val="20"/>
              </w:rPr>
            </w:r>
          </w:p>
          <w:p>
            <w:pPr>
              <w:pStyle w:val="1047"/>
              <w:ind w:left="33"/>
              <w:jc w:val="both"/>
              <w:tabs>
                <w:tab w:val="left" w:pos="306" w:leader="none"/>
                <w:tab w:val="left" w:pos="1134" w:leader="none"/>
              </w:tabs>
              <w:rPr>
                <w:sz w:val="20"/>
                <w:szCs w:val="20"/>
              </w:rPr>
            </w:pPr>
            <w:r>
              <w:rPr>
                <w:sz w:val="20"/>
                <w:szCs w:val="20"/>
              </w:rPr>
              <w:t xml:space="preserve">- при наличии отлагательных условий выдачи кредитных средств:</w:t>
            </w:r>
            <w:r>
              <w:rPr>
                <w:sz w:val="20"/>
                <w:szCs w:val="20"/>
              </w:rPr>
            </w:r>
            <w:r>
              <w:rPr>
                <w:sz w:val="20"/>
                <w:szCs w:val="20"/>
              </w:rPr>
            </w:r>
          </w:p>
          <w:p>
            <w:pPr>
              <w:pStyle w:val="1058"/>
              <w:numPr>
                <w:ilvl w:val="0"/>
                <w:numId w:val="16"/>
              </w:numPr>
              <w:ind w:left="0" w:firstLine="0"/>
              <w:jc w:val="both"/>
              <w:tabs>
                <w:tab w:val="left" w:pos="306" w:leader="none"/>
                <w:tab w:val="left" w:pos="993" w:leader="none"/>
              </w:tabs>
              <w:rPr>
                <w:sz w:val="20"/>
                <w:szCs w:val="20"/>
              </w:rPr>
            </w:pPr>
            <w:r>
              <w:rPr>
                <w:sz w:val="20"/>
                <w:szCs w:val="20"/>
              </w:rPr>
              <w:t xml:space="preserve">датой выполнения отлагательных условий </w:t>
            </w:r>
            <w:r>
              <w:rPr>
                <w:bCs/>
                <w:sz w:val="20"/>
                <w:szCs w:val="20"/>
              </w:rPr>
              <w:t xml:space="preserve">выдачи кредита/ транша</w:t>
            </w:r>
            <w:r>
              <w:rPr>
                <w:sz w:val="20"/>
                <w:szCs w:val="20"/>
              </w:rPr>
              <w:t xml:space="preserve">.</w:t>
            </w:r>
            <w:r>
              <w:rPr>
                <w:sz w:val="20"/>
                <w:szCs w:val="20"/>
              </w:rPr>
            </w:r>
            <w:r>
              <w:rPr>
                <w:sz w:val="20"/>
                <w:szCs w:val="20"/>
              </w:rPr>
            </w:r>
          </w:p>
          <w:p>
            <w:pPr>
              <w:pStyle w:val="1047"/>
              <w:jc w:val="both"/>
              <w:tabs>
                <w:tab w:val="left" w:pos="1276" w:leader="none"/>
              </w:tabs>
              <w:rPr>
                <w:sz w:val="20"/>
                <w:szCs w:val="20"/>
              </w:rPr>
            </w:pPr>
            <w:r>
              <w:rPr>
                <w:sz w:val="20"/>
                <w:szCs w:val="20"/>
              </w:rPr>
              <w:t xml:space="preserve">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r>
              <w:rPr>
                <w:sz w:val="20"/>
                <w:szCs w:val="20"/>
              </w:rPr>
            </w:r>
            <w:r>
              <w:rPr>
                <w:sz w:val="20"/>
                <w:szCs w:val="20"/>
              </w:rPr>
            </w:r>
          </w:p>
          <w:p>
            <w:pPr>
              <w:pStyle w:val="1047"/>
              <w:jc w:val="both"/>
              <w:spacing w:before="40"/>
              <w:rPr>
                <w:sz w:val="20"/>
                <w:szCs w:val="20"/>
              </w:rPr>
            </w:pPr>
            <w:r>
              <w:rPr>
                <w:sz w:val="20"/>
                <w:szCs w:val="20"/>
              </w:rPr>
              <w:t xml:space="preserve">Комиссия уплачивается в порядке, предусмотренном договором.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rPr>
                <w:rFonts w:eastAsia="Times New Roman"/>
                <w:bCs/>
                <w:sz w:val="20"/>
                <w:szCs w:val="20"/>
                <w:lang w:eastAsia="ru-RU"/>
              </w:rPr>
            </w:pPr>
            <w:r>
              <w:rPr>
                <w:rFonts w:eastAsia="Times New Roman"/>
                <w:bCs/>
                <w:sz w:val="20"/>
                <w:szCs w:val="20"/>
                <w:lang w:eastAsia="ru-RU"/>
              </w:rPr>
              <w:t xml:space="preserve">- по договору об открытии кредитной линии</w:t>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jc w:val="center"/>
              <w:spacing w:before="40"/>
              <w:rPr>
                <w:bCs/>
                <w:sz w:val="20"/>
                <w:szCs w:val="20"/>
              </w:rPr>
            </w:pPr>
            <w:r>
              <w:rPr>
                <w:sz w:val="20"/>
                <w:szCs w:val="20"/>
              </w:rPr>
              <w:t xml:space="preserve">По договоренности сторон</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rPr>
                <w:rFonts w:eastAsia="Times New Roman"/>
                <w:bCs/>
                <w:sz w:val="20"/>
                <w:szCs w:val="20"/>
                <w:lang w:val="en-US" w:eastAsia="ru-RU"/>
              </w:rPr>
            </w:pPr>
            <w:r>
              <w:rPr>
                <w:rFonts w:eastAsia="Times New Roman"/>
                <w:bCs/>
                <w:sz w:val="20"/>
                <w:szCs w:val="20"/>
                <w:lang w:eastAsia="ru-RU"/>
              </w:rPr>
              <w:t xml:space="preserve">- в форме «овердрафт» </w:t>
            </w:r>
            <w:r>
              <w:rPr>
                <w:rFonts w:eastAsia="Times New Roman"/>
                <w:bCs/>
                <w:sz w:val="20"/>
                <w:szCs w:val="20"/>
                <w:lang w:val="en-US" w:eastAsia="ru-RU"/>
              </w:rPr>
            </w:r>
            <w:r>
              <w:rPr>
                <w:rFonts w:eastAsia="Times New Roman"/>
                <w:bCs/>
                <w:sz w:val="20"/>
                <w:szCs w:val="20"/>
                <w:lang w:val="en-US"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jc w:val="center"/>
              <w:spacing w:before="40"/>
              <w:rPr>
                <w:bCs/>
                <w:sz w:val="20"/>
                <w:szCs w:val="20"/>
              </w:rPr>
            </w:pPr>
            <w:r>
              <w:rPr>
                <w:sz w:val="20"/>
                <w:szCs w:val="20"/>
              </w:rPr>
              <w:t xml:space="preserve">По договоренности сторон</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rPr>
                <w:rFonts w:eastAsia="Times New Roman"/>
                <w:bCs/>
                <w:sz w:val="20"/>
                <w:szCs w:val="20"/>
                <w:lang w:eastAsia="ru-RU"/>
              </w:rPr>
            </w:pPr>
            <w:r>
              <w:rPr>
                <w:rFonts w:eastAsia="Times New Roman"/>
                <w:bCs/>
                <w:sz w:val="20"/>
                <w:szCs w:val="20"/>
                <w:lang w:eastAsia="ru-RU"/>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rPr>
                <w:bCs/>
                <w:sz w:val="20"/>
                <w:szCs w:val="20"/>
              </w:rPr>
            </w:pPr>
            <w:r>
              <w:rPr>
                <w:bCs/>
                <w:sz w:val="20"/>
                <w:szCs w:val="20"/>
              </w:rPr>
              <w:t xml:space="preserve">- с использованием связанного финансирования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jc w:val="center"/>
              <w:spacing w:before="40"/>
              <w:rPr>
                <w:bCs/>
                <w:sz w:val="20"/>
                <w:szCs w:val="20"/>
              </w:rPr>
            </w:pPr>
            <w:r>
              <w:rPr>
                <w:sz w:val="20"/>
                <w:szCs w:val="20"/>
              </w:rPr>
              <w:t xml:space="preserve">Не взимается</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br w:type="textWrapping" w:clear="all"/>
              <w:t xml:space="preserve">№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tabs>
                <w:tab w:val="left" w:pos="0" w:leader="none"/>
              </w:tabs>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tabs>
                <w:tab w:val="left" w:pos="0" w:leader="none"/>
              </w:tabs>
              <w:rPr>
                <w:bCs/>
                <w:sz w:val="20"/>
                <w:szCs w:val="20"/>
              </w:rPr>
            </w:pPr>
            <w:r>
              <w:rPr>
                <w:bCs/>
                <w:sz w:val="20"/>
                <w:szCs w:val="20"/>
              </w:rPr>
              <w:t xml:space="preserve">- при кредитовании по </w:t>
            </w:r>
            <w:r>
              <w:rPr>
                <w:rFonts w:eastAsia="Times New Roman"/>
                <w:bCs/>
                <w:sz w:val="20"/>
                <w:szCs w:val="20"/>
                <w:lang w:eastAsia="ru-RU"/>
              </w:rPr>
              <w:t xml:space="preserve">договору об открытии кредитной линии, </w:t>
            </w:r>
            <w:r>
              <w:rPr>
                <w:bCs/>
                <w:sz w:val="20"/>
                <w:szCs w:val="20"/>
              </w:rPr>
              <w:t xml:space="preserve"> заключенному в рамках льготных программ в соответствии с Перечнем 2 раздела 12 «Кредитные операции» настоящих Тарифов</w:t>
            </w:r>
            <w:r>
              <w:rPr>
                <w:rStyle w:val="1055"/>
                <w:bCs/>
                <w:sz w:val="20"/>
                <w:szCs w:val="20"/>
              </w:rPr>
              <w:footnoteReference w:id="3"/>
            </w:r>
            <w:r>
              <w:rPr>
                <w:bCs/>
                <w:sz w:val="20"/>
                <w:szCs w:val="20"/>
              </w:rPr>
            </w:r>
            <w:r>
              <w:rPr>
                <w:bCs/>
                <w:sz w:val="20"/>
                <w:szCs w:val="20"/>
              </w:rPr>
            </w:r>
          </w:p>
          <w:p>
            <w:pPr>
              <w:pStyle w:val="1047"/>
              <w:jc w:val="both"/>
              <w:spacing w:before="40"/>
              <w:tabs>
                <w:tab w:val="left" w:pos="0" w:leader="none"/>
              </w:tabs>
              <w:rPr>
                <w:bCs/>
                <w:sz w:val="20"/>
                <w:szCs w:val="20"/>
              </w:rPr>
            </w:pPr>
            <w:r>
              <w:rPr>
                <w:bCs/>
                <w:sz w:val="20"/>
                <w:szCs w:val="20"/>
              </w:rPr>
            </w:r>
            <w:r>
              <w:rPr>
                <w:bCs/>
                <w:sz w:val="20"/>
                <w:szCs w:val="20"/>
              </w:rPr>
            </w:r>
            <w:r>
              <w:rPr>
                <w:bCs/>
                <w:sz w:val="20"/>
                <w:szCs w:val="20"/>
              </w:rPr>
            </w:r>
          </w:p>
          <w:p>
            <w:pPr>
              <w:pStyle w:val="1047"/>
              <w:jc w:val="both"/>
              <w:spacing w:before="40"/>
              <w:tabs>
                <w:tab w:val="left" w:pos="0" w:leader="none"/>
              </w:tabs>
              <w:rPr>
                <w:bCs/>
                <w:sz w:val="20"/>
                <w:szCs w:val="20"/>
              </w:rPr>
            </w:pPr>
            <w:r>
              <w:rPr>
                <w:bCs/>
                <w:sz w:val="20"/>
                <w:szCs w:val="20"/>
              </w:rPr>
              <w:t xml:space="preserve">-при кредитовании по договору об открытии кредитной линии,  заключенному в рамках решен</w:t>
            </w:r>
            <w:r>
              <w:rPr>
                <w:bCs/>
                <w:sz w:val="20"/>
                <w:szCs w:val="20"/>
              </w:rPr>
              <w:t xml:space="preserve">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2"/>
              <w:jc w:val="center"/>
              <w:spacing w:before="40"/>
              <w:rPr>
                <w:sz w:val="20"/>
                <w:szCs w:val="20"/>
              </w:rPr>
            </w:pPr>
            <w:r>
              <w:rPr>
                <w:sz w:val="20"/>
                <w:szCs w:val="20"/>
              </w:rPr>
              <w:t xml:space="preserve">Не взимается</w:t>
            </w:r>
            <w:r>
              <w:rPr>
                <w:sz w:val="20"/>
                <w:szCs w:val="20"/>
              </w:rPr>
            </w:r>
            <w:r>
              <w:rPr>
                <w:sz w:val="20"/>
                <w:szCs w:val="20"/>
              </w:rPr>
            </w:r>
          </w:p>
          <w:p>
            <w:pPr>
              <w:pStyle w:val="1047"/>
              <w:ind w:left="72"/>
              <w:jc w:val="center"/>
              <w:spacing w:before="40"/>
              <w:rPr>
                <w:sz w:val="20"/>
                <w:szCs w:val="20"/>
              </w:rPr>
            </w:pPr>
            <w:r>
              <w:rPr>
                <w:sz w:val="20"/>
                <w:szCs w:val="20"/>
              </w:rPr>
            </w:r>
            <w:r>
              <w:rPr>
                <w:sz w:val="20"/>
                <w:szCs w:val="20"/>
              </w:rPr>
            </w:r>
            <w:r>
              <w:rPr>
                <w:sz w:val="20"/>
                <w:szCs w:val="20"/>
              </w:rPr>
            </w:r>
          </w:p>
          <w:p>
            <w:pPr>
              <w:pStyle w:val="1047"/>
              <w:ind w:left="72"/>
              <w:jc w:val="center"/>
              <w:spacing w:before="40"/>
              <w:rPr>
                <w:sz w:val="20"/>
                <w:szCs w:val="20"/>
              </w:rPr>
            </w:pPr>
            <w:r>
              <w:rPr>
                <w:sz w:val="20"/>
                <w:szCs w:val="20"/>
              </w:rPr>
            </w:r>
            <w:r>
              <w:rPr>
                <w:sz w:val="20"/>
                <w:szCs w:val="20"/>
              </w:rPr>
            </w:r>
            <w:r>
              <w:rPr>
                <w:sz w:val="20"/>
                <w:szCs w:val="20"/>
              </w:rPr>
            </w:r>
          </w:p>
          <w:p>
            <w:pPr>
              <w:pStyle w:val="1047"/>
              <w:ind w:left="72"/>
              <w:jc w:val="center"/>
              <w:spacing w:before="40"/>
              <w:rPr>
                <w:sz w:val="20"/>
                <w:szCs w:val="20"/>
              </w:rPr>
            </w:pPr>
            <w:r>
              <w:rPr>
                <w:sz w:val="20"/>
                <w:szCs w:val="20"/>
              </w:rPr>
            </w:r>
            <w:r>
              <w:rPr>
                <w:sz w:val="20"/>
                <w:szCs w:val="20"/>
              </w:rPr>
            </w:r>
            <w:r>
              <w:rPr>
                <w:sz w:val="20"/>
                <w:szCs w:val="20"/>
              </w:rPr>
            </w:r>
          </w:p>
          <w:p>
            <w:pPr>
              <w:pStyle w:val="1047"/>
              <w:ind w:left="72"/>
              <w:jc w:val="center"/>
              <w:spacing w:before="40"/>
              <w:rPr>
                <w:sz w:val="20"/>
                <w:szCs w:val="20"/>
              </w:rPr>
            </w:pPr>
            <w:r>
              <w:rPr>
                <w:sz w:val="20"/>
                <w:szCs w:val="20"/>
              </w:rPr>
            </w:r>
            <w:r>
              <w:rPr>
                <w:sz w:val="20"/>
                <w:szCs w:val="20"/>
              </w:rPr>
            </w:r>
            <w:r>
              <w:rPr>
                <w:sz w:val="20"/>
                <w:szCs w:val="20"/>
              </w:rPr>
            </w:r>
          </w:p>
          <w:p>
            <w:pPr>
              <w:pStyle w:val="1047"/>
              <w:jc w:val="center"/>
              <w:spacing w:before="120"/>
              <w:tabs>
                <w:tab w:val="left" w:pos="709" w:leader="none"/>
              </w:tabs>
              <w:rPr>
                <w:sz w:val="20"/>
                <w:szCs w:val="20"/>
              </w:rPr>
            </w:pPr>
            <w:r>
              <w:rPr>
                <w:sz w:val="20"/>
                <w:szCs w:val="20"/>
              </w:rPr>
            </w:r>
            <w:r>
              <w:rPr>
                <w:sz w:val="20"/>
                <w:szCs w:val="20"/>
              </w:rPr>
            </w:r>
            <w:r>
              <w:rPr>
                <w:sz w:val="20"/>
                <w:szCs w:val="20"/>
              </w:rPr>
            </w:r>
          </w:p>
          <w:p>
            <w:pPr>
              <w:pStyle w:val="1047"/>
              <w:jc w:val="center"/>
              <w:spacing w:before="120"/>
              <w:tabs>
                <w:tab w:val="left" w:pos="709" w:leader="none"/>
              </w:tabs>
              <w:rPr>
                <w:sz w:val="20"/>
                <w:szCs w:val="20"/>
              </w:rPr>
            </w:pPr>
            <w:r>
              <w:rPr>
                <w:sz w:val="20"/>
                <w:szCs w:val="20"/>
              </w:rPr>
              <w:t xml:space="preserve">Не более </w:t>
            </w:r>
            <w:r>
              <w:rPr>
                <w:sz w:val="20"/>
                <w:szCs w:val="20"/>
              </w:rPr>
            </w:r>
            <w:r>
              <w:rPr>
                <w:sz w:val="20"/>
                <w:szCs w:val="20"/>
              </w:rPr>
            </w:r>
          </w:p>
          <w:p>
            <w:pPr>
              <w:pStyle w:val="1047"/>
              <w:ind w:left="72"/>
              <w:jc w:val="center"/>
              <w:spacing w:before="40"/>
              <w:rPr>
                <w:sz w:val="20"/>
                <w:szCs w:val="20"/>
              </w:rPr>
            </w:pPr>
            <w:r>
              <w:rPr>
                <w:sz w:val="20"/>
                <w:szCs w:val="20"/>
              </w:rPr>
              <w:t xml:space="preserve">1% годовых</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120" w:after="40"/>
              <w:rPr>
                <w:rFonts w:eastAsia="Times New Roman"/>
                <w:bCs/>
                <w:sz w:val="20"/>
                <w:szCs w:val="20"/>
                <w:lang w:eastAsia="ru-RU"/>
              </w:rPr>
            </w:pPr>
            <w:r>
              <w:rPr>
                <w:rFonts w:eastAsia="Times New Roman"/>
                <w:sz w:val="20"/>
                <w:szCs w:val="20"/>
                <w:lang w:eastAsia="ru-RU"/>
              </w:rPr>
              <w:t xml:space="preserve">12.4.</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120" w:after="40"/>
              <w:rPr>
                <w:rFonts w:eastAsia="Times New Roman"/>
                <w:bCs/>
                <w:sz w:val="20"/>
                <w:szCs w:val="20"/>
                <w:lang w:eastAsia="ru-RU"/>
              </w:rPr>
            </w:pPr>
            <w:r>
              <w:rPr>
                <w:rFonts w:eastAsia="Times New Roman"/>
                <w:sz w:val="20"/>
                <w:szCs w:val="20"/>
                <w:lang w:eastAsia="ru-RU"/>
              </w:rPr>
              <w:t xml:space="preserve">Изменение срока(ов) возврата кредита (основного долга) по инициативе заемщика </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jc w:val="center"/>
              <w:rPr>
                <w:rFonts w:eastAsia="Times New Roman"/>
                <w:sz w:val="20"/>
                <w:szCs w:val="20"/>
                <w:lang w:eastAsia="ru-RU"/>
              </w:rPr>
            </w:pPr>
            <w:r>
              <w:rPr>
                <w:rFonts w:eastAsia="Times New Roman"/>
                <w:sz w:val="20"/>
                <w:szCs w:val="20"/>
                <w:lang w:eastAsia="ru-RU"/>
              </w:rPr>
              <w:t xml:space="preserve">При изменении:</w:t>
            </w:r>
            <w:r>
              <w:rPr>
                <w:rFonts w:eastAsia="Times New Roman"/>
                <w:sz w:val="20"/>
                <w:szCs w:val="20"/>
                <w:lang w:eastAsia="ru-RU"/>
              </w:rPr>
            </w:r>
            <w:r>
              <w:rPr>
                <w:rFonts w:eastAsia="Times New Roman"/>
                <w:sz w:val="20"/>
                <w:szCs w:val="20"/>
                <w:lang w:eastAsia="ru-RU"/>
              </w:rPr>
            </w:r>
          </w:p>
          <w:p>
            <w:pPr>
              <w:pStyle w:val="1047"/>
              <w:jc w:val="center"/>
              <w:rPr>
                <w:rFonts w:eastAsia="Times New Roman"/>
                <w:sz w:val="20"/>
                <w:szCs w:val="20"/>
                <w:lang w:eastAsia="ru-RU"/>
              </w:rPr>
            </w:pPr>
            <w:r>
              <w:rPr>
                <w:rFonts w:eastAsia="Times New Roman"/>
                <w:sz w:val="20"/>
                <w:szCs w:val="20"/>
                <w:lang w:eastAsia="ru-RU"/>
              </w:rPr>
              <w:t xml:space="preserve">1) окончательного срока возврата кредита (основного долга) – не менее</w:t>
            </w:r>
            <w:r>
              <w:rPr>
                <w:rFonts w:eastAsia="Times New Roman"/>
                <w:i/>
                <w:sz w:val="20"/>
                <w:szCs w:val="20"/>
                <w:lang w:eastAsia="ru-RU"/>
              </w:rPr>
              <w:t xml:space="preserve"> </w:t>
            </w:r>
            <w:r>
              <w:rPr>
                <w:rFonts w:eastAsia="Times New Roman"/>
                <w:sz w:val="20"/>
                <w:szCs w:val="20"/>
                <w:lang w:eastAsia="ru-RU"/>
              </w:rPr>
              <w:t xml:space="preserve">1%;</w:t>
            </w:r>
            <w:r>
              <w:rPr>
                <w:rFonts w:eastAsia="Times New Roman"/>
                <w:sz w:val="20"/>
                <w:szCs w:val="20"/>
                <w:lang w:eastAsia="ru-RU"/>
              </w:rPr>
            </w:r>
            <w:r>
              <w:rPr>
                <w:rFonts w:eastAsia="Times New Roman"/>
                <w:sz w:val="20"/>
                <w:szCs w:val="20"/>
                <w:lang w:eastAsia="ru-RU"/>
              </w:rPr>
            </w:r>
          </w:p>
          <w:p>
            <w:pPr>
              <w:pStyle w:val="1047"/>
              <w:jc w:val="center"/>
              <w:rPr>
                <w:rFonts w:eastAsia="Times New Roman"/>
                <w:sz w:val="20"/>
                <w:szCs w:val="20"/>
                <w:lang w:eastAsia="ru-RU"/>
              </w:rPr>
            </w:pPr>
            <w:r>
              <w:rPr>
                <w:rFonts w:eastAsia="Times New Roman"/>
                <w:sz w:val="20"/>
                <w:szCs w:val="20"/>
                <w:lang w:eastAsia="ru-RU"/>
              </w:rPr>
              <w:t xml:space="preserve">2) промежуточного (ых) срока(ов) возврата кредита:</w:t>
            </w:r>
            <w:r>
              <w:rPr>
                <w:rFonts w:eastAsia="Times New Roman"/>
                <w:sz w:val="20"/>
                <w:szCs w:val="20"/>
                <w:lang w:eastAsia="ru-RU"/>
              </w:rPr>
            </w:r>
            <w:r>
              <w:rPr>
                <w:rFonts w:eastAsia="Times New Roman"/>
                <w:sz w:val="20"/>
                <w:szCs w:val="20"/>
                <w:lang w:eastAsia="ru-RU"/>
              </w:rPr>
            </w:r>
          </w:p>
          <w:p>
            <w:pPr>
              <w:pStyle w:val="1047"/>
              <w:jc w:val="center"/>
              <w:rPr>
                <w:rFonts w:eastAsia="Times New Roman"/>
                <w:sz w:val="20"/>
                <w:szCs w:val="20"/>
                <w:lang w:eastAsia="ru-RU"/>
              </w:rPr>
            </w:pPr>
            <w:r>
              <w:rPr>
                <w:rFonts w:eastAsia="Times New Roman"/>
                <w:sz w:val="20"/>
                <w:szCs w:val="20"/>
              </w:rPr>
              <w:t xml:space="preserve">до 5 календарных дней (включительно) – не менее</w:t>
            </w:r>
            <w:r>
              <w:rPr>
                <w:rFonts w:eastAsia="Times New Roman"/>
                <w:i/>
                <w:sz w:val="20"/>
                <w:szCs w:val="20"/>
              </w:rPr>
              <w:t xml:space="preserve"> </w:t>
            </w:r>
            <w:r>
              <w:rPr>
                <w:rFonts w:eastAsia="Times New Roman"/>
                <w:sz w:val="20"/>
                <w:szCs w:val="20"/>
              </w:rPr>
              <w:t xml:space="preserve">0,15%</w:t>
            </w:r>
            <w:r>
              <w:rPr>
                <w:rFonts w:eastAsia="Times New Roman"/>
                <w:sz w:val="20"/>
                <w:szCs w:val="20"/>
                <w:lang w:eastAsia="ru-RU"/>
              </w:rPr>
              <w:t xml:space="preserve">;</w:t>
            </w:r>
            <w:r>
              <w:rPr>
                <w:rFonts w:eastAsia="Times New Roman"/>
                <w:sz w:val="20"/>
                <w:szCs w:val="20"/>
                <w:lang w:eastAsia="ru-RU"/>
              </w:rPr>
            </w:r>
            <w:r>
              <w:rPr>
                <w:rFonts w:eastAsia="Times New Roman"/>
                <w:sz w:val="20"/>
                <w:szCs w:val="20"/>
                <w:lang w:eastAsia="ru-RU"/>
              </w:rPr>
            </w:r>
          </w:p>
          <w:p>
            <w:pPr>
              <w:pStyle w:val="1047"/>
              <w:jc w:val="center"/>
              <w:rPr>
                <w:rFonts w:eastAsia="Times New Roman"/>
                <w:sz w:val="20"/>
                <w:szCs w:val="20"/>
                <w:lang w:eastAsia="ru-RU"/>
              </w:rPr>
            </w:pPr>
            <w:r>
              <w:rPr>
                <w:rFonts w:eastAsia="Times New Roman"/>
                <w:sz w:val="20"/>
                <w:szCs w:val="20"/>
                <w:lang w:eastAsia="ru-RU"/>
              </w:rPr>
              <w:t xml:space="preserve">от 6 до 30 календарных дней (включительно) – не менее</w:t>
            </w:r>
            <w:r>
              <w:rPr>
                <w:rFonts w:eastAsia="Times New Roman"/>
                <w:i/>
                <w:sz w:val="20"/>
                <w:szCs w:val="20"/>
                <w:lang w:eastAsia="ru-RU"/>
              </w:rPr>
              <w:t xml:space="preserve"> </w:t>
            </w:r>
            <w:r>
              <w:rPr>
                <w:rFonts w:eastAsia="Times New Roman"/>
                <w:sz w:val="20"/>
                <w:szCs w:val="20"/>
                <w:lang w:eastAsia="ru-RU"/>
              </w:rPr>
              <w:t xml:space="preserve">0,35%;</w:t>
            </w:r>
            <w:r>
              <w:rPr>
                <w:rFonts w:eastAsia="Times New Roman"/>
                <w:sz w:val="20"/>
                <w:szCs w:val="20"/>
                <w:lang w:eastAsia="ru-RU"/>
              </w:rPr>
            </w:r>
            <w:r>
              <w:rPr>
                <w:rFonts w:eastAsia="Times New Roman"/>
                <w:sz w:val="20"/>
                <w:szCs w:val="20"/>
                <w:lang w:eastAsia="ru-RU"/>
              </w:rPr>
            </w:r>
          </w:p>
          <w:p>
            <w:pPr>
              <w:pStyle w:val="1047"/>
              <w:jc w:val="center"/>
              <w:rPr>
                <w:rFonts w:eastAsia="Times New Roman"/>
                <w:sz w:val="20"/>
                <w:szCs w:val="20"/>
                <w:lang w:eastAsia="ru-RU"/>
              </w:rPr>
            </w:pPr>
            <w:r>
              <w:rPr>
                <w:rFonts w:eastAsia="Times New Roman"/>
                <w:sz w:val="20"/>
                <w:szCs w:val="20"/>
                <w:lang w:eastAsia="ru-RU"/>
              </w:rPr>
              <w:t xml:space="preserve">от 31 до 60 календарных дней (включительно) – не менее</w:t>
            </w:r>
            <w:r>
              <w:rPr>
                <w:rFonts w:eastAsia="Times New Roman"/>
                <w:i/>
                <w:sz w:val="20"/>
                <w:szCs w:val="20"/>
                <w:lang w:eastAsia="ru-RU"/>
              </w:rPr>
              <w:t xml:space="preserve"> </w:t>
            </w:r>
            <w:r>
              <w:rPr>
                <w:rFonts w:eastAsia="Times New Roman"/>
                <w:sz w:val="20"/>
                <w:szCs w:val="20"/>
                <w:lang w:eastAsia="ru-RU"/>
              </w:rPr>
              <w:t xml:space="preserve">0,7%;</w:t>
            </w:r>
            <w:r>
              <w:rPr>
                <w:rFonts w:eastAsia="Times New Roman"/>
                <w:sz w:val="20"/>
                <w:szCs w:val="20"/>
                <w:lang w:eastAsia="ru-RU"/>
              </w:rPr>
            </w:r>
            <w:r>
              <w:rPr>
                <w:rFonts w:eastAsia="Times New Roman"/>
                <w:sz w:val="20"/>
                <w:szCs w:val="20"/>
                <w:lang w:eastAsia="ru-RU"/>
              </w:rPr>
            </w:r>
          </w:p>
          <w:p>
            <w:pPr>
              <w:pStyle w:val="1047"/>
              <w:jc w:val="center"/>
              <w:rPr>
                <w:rFonts w:eastAsia="Times New Roman"/>
                <w:sz w:val="20"/>
                <w:szCs w:val="20"/>
                <w:lang w:eastAsia="ru-RU"/>
              </w:rPr>
            </w:pPr>
            <w:r>
              <w:rPr>
                <w:rFonts w:eastAsia="Times New Roman"/>
                <w:sz w:val="20"/>
                <w:szCs w:val="20"/>
                <w:lang w:eastAsia="ru-RU"/>
              </w:rPr>
              <w:t xml:space="preserve">свыше 60 календарных дней – не менее</w:t>
            </w:r>
            <w:r>
              <w:rPr>
                <w:rFonts w:eastAsia="Times New Roman"/>
                <w:i/>
                <w:sz w:val="20"/>
                <w:szCs w:val="20"/>
                <w:lang w:eastAsia="ru-RU"/>
              </w:rPr>
              <w:t xml:space="preserve"> </w:t>
            </w:r>
            <w:r>
              <w:rPr>
                <w:rFonts w:eastAsia="Times New Roman"/>
                <w:sz w:val="20"/>
                <w:szCs w:val="20"/>
                <w:lang w:eastAsia="ru-RU"/>
              </w:rPr>
              <w:t xml:space="preserve">1% </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047"/>
              <w:jc w:val="both"/>
              <w:spacing w:before="120"/>
              <w:rPr>
                <w:rFonts w:eastAsia="Times New Roman"/>
                <w:sz w:val="20"/>
                <w:szCs w:val="20"/>
                <w:lang w:eastAsia="ru-RU"/>
              </w:rPr>
            </w:pPr>
            <w:r>
              <w:rPr>
                <w:rFonts w:eastAsia="Times New Roman"/>
                <w:sz w:val="20"/>
                <w:szCs w:val="20"/>
                <w:lang w:eastAsia="ru-RU"/>
              </w:rPr>
              <w:t xml:space="preserve">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r>
              <w:rPr>
                <w:rFonts w:eastAsia="Times New Roman"/>
                <w:sz w:val="20"/>
                <w:szCs w:val="20"/>
                <w:lang w:eastAsia="ru-RU"/>
              </w:rPr>
            </w:r>
            <w:r>
              <w:rPr>
                <w:rFonts w:eastAsia="Times New Roman"/>
                <w:sz w:val="20"/>
                <w:szCs w:val="20"/>
                <w:lang w:eastAsia="ru-RU"/>
              </w:rPr>
            </w:r>
          </w:p>
          <w:p>
            <w:pPr>
              <w:pStyle w:val="1047"/>
              <w:jc w:val="both"/>
              <w:spacing w:before="40" w:after="40"/>
              <w:rPr>
                <w:rFonts w:eastAsia="Times New Roman"/>
                <w:sz w:val="20"/>
                <w:szCs w:val="20"/>
                <w:lang w:eastAsia="ru-RU"/>
              </w:rPr>
            </w:pPr>
            <w:r>
              <w:rPr>
                <w:rFonts w:eastAsia="Times New Roman"/>
                <w:sz w:val="20"/>
                <w:szCs w:val="20"/>
                <w:lang w:eastAsia="ru-RU"/>
              </w:rPr>
              <w:t xml:space="preserve">Данная комиссия не применяется в отношении изменения срока возврата кредита при осуществлении досрочного возврата кредита по инициативе заемщика</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7"/>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120" w:after="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7"/>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r>
            <w:r>
              <w:rPr>
                <w:sz w:val="20"/>
                <w:szCs w:val="20"/>
              </w:rPr>
              <w:br w:type="textWrapping" w:clear="all"/>
              <w:t xml:space="preserve">№ 540-П </w:t>
            </w:r>
            <w:r>
              <w:rPr>
                <w:bCs/>
                <w:sz w:val="20"/>
                <w:szCs w:val="20"/>
              </w:rPr>
              <w:t xml:space="preserve">на период действия льготных условий</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4"/>
              <w:jc w:val="center"/>
              <w:spacing w:before="40"/>
              <w:tabs>
                <w:tab w:val="left" w:pos="0" w:leader="none"/>
              </w:tabs>
              <w:rPr>
                <w:sz w:val="20"/>
                <w:szCs w:val="20"/>
              </w:rPr>
            </w:pPr>
            <w:r>
              <w:rPr>
                <w:bCs/>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7"/>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7"/>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льготной/увеличенной льготной ставки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7"/>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120" w:after="40"/>
              <w:rPr>
                <w:rFonts w:eastAsia="Times New Roman"/>
                <w:sz w:val="20"/>
                <w:szCs w:val="20"/>
                <w:lang w:eastAsia="ru-RU"/>
              </w:rPr>
            </w:pPr>
            <w:r>
              <w:rPr>
                <w:rFonts w:eastAsia="Times New Roman"/>
                <w:bCs/>
                <w:sz w:val="20"/>
                <w:szCs w:val="20"/>
                <w:lang w:eastAsia="ru-RU"/>
              </w:rPr>
              <w:t xml:space="preserve">12.</w:t>
            </w:r>
            <w:r>
              <w:rPr>
                <w:rFonts w:eastAsia="Times New Roman"/>
                <w:bCs/>
                <w:sz w:val="20"/>
                <w:szCs w:val="20"/>
                <w:lang w:val="en-US" w:eastAsia="ru-RU"/>
              </w:rPr>
              <w:t xml:space="preserve">5</w:t>
            </w:r>
            <w:r>
              <w:rPr>
                <w:rFonts w:eastAsia="Times New Roman"/>
                <w:bCs/>
                <w:sz w:val="20"/>
                <w:szCs w:val="20"/>
                <w:lang w:eastAsia="ru-RU"/>
              </w:rPr>
              <w:t xml:space="preserve">.</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120" w:after="40"/>
              <w:rPr>
                <w:rFonts w:eastAsia="Times New Roman"/>
                <w:bCs/>
                <w:sz w:val="20"/>
                <w:szCs w:val="20"/>
                <w:lang w:eastAsia="ru-RU"/>
              </w:rPr>
            </w:pPr>
            <w:r>
              <w:rPr>
                <w:rFonts w:eastAsia="Times New Roman"/>
                <w:bCs/>
                <w:sz w:val="20"/>
                <w:szCs w:val="20"/>
                <w:lang w:eastAsia="ru-RU"/>
              </w:rPr>
              <w:t xml:space="preserve">Изменение условий кредитной сделки по инициативе заемщика при изменении процентной ставки по кредиту</w:t>
            </w:r>
            <w:r>
              <w:rPr>
                <w:rFonts w:eastAsia="Times New Roman"/>
                <w:bCs/>
                <w:sz w:val="20"/>
                <w:szCs w:val="20"/>
                <w:lang w:eastAsia="ru-RU"/>
              </w:rPr>
            </w:r>
            <w:r>
              <w:rPr>
                <w:rFonts w:eastAsia="Times New Roman"/>
                <w:bCs/>
                <w:sz w:val="20"/>
                <w:szCs w:val="20"/>
                <w:lang w:eastAsia="ru-RU"/>
              </w:rPr>
            </w:r>
          </w:p>
          <w:p>
            <w:pPr>
              <w:pStyle w:val="1047"/>
              <w:spacing w:before="120" w:after="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jc w:val="center"/>
              <w:spacing w:before="40"/>
              <w:rPr>
                <w:rFonts w:eastAsia="Times New Roman"/>
                <w:sz w:val="20"/>
                <w:szCs w:val="20"/>
                <w:lang w:eastAsia="ru-RU"/>
              </w:rPr>
            </w:pPr>
            <w:r>
              <w:rPr>
                <w:rFonts w:eastAsia="Times New Roman"/>
                <w:sz w:val="20"/>
                <w:szCs w:val="20"/>
                <w:lang w:eastAsia="ru-RU"/>
              </w:rPr>
              <w:t xml:space="preserve">При сумме, на которую начисляется комиссия:</w:t>
            </w:r>
            <w:r>
              <w:rPr>
                <w:rFonts w:eastAsia="Times New Roman"/>
                <w:sz w:val="20"/>
                <w:szCs w:val="20"/>
                <w:lang w:eastAsia="ru-RU"/>
              </w:rPr>
            </w:r>
            <w:r>
              <w:rPr>
                <w:rFonts w:eastAsia="Times New Roman"/>
                <w:sz w:val="20"/>
                <w:szCs w:val="20"/>
                <w:lang w:eastAsia="ru-RU"/>
              </w:rPr>
            </w:r>
          </w:p>
          <w:p>
            <w:pPr>
              <w:pStyle w:val="1047"/>
              <w:jc w:val="center"/>
              <w:rPr>
                <w:rFonts w:eastAsia="Times New Roman"/>
                <w:bCs/>
                <w:sz w:val="20"/>
                <w:szCs w:val="20"/>
                <w:lang w:eastAsia="ru-RU"/>
              </w:rPr>
            </w:pPr>
            <w:r>
              <w:rPr>
                <w:rFonts w:eastAsia="Times New Roman"/>
                <w:sz w:val="20"/>
                <w:szCs w:val="20"/>
                <w:lang w:eastAsia="ru-RU"/>
              </w:rPr>
              <w:t xml:space="preserve">до 1 000 000,00 руб. (включительно) </w:t>
            </w:r>
            <w:r>
              <w:rPr>
                <w:rFonts w:eastAsia="Times New Roman"/>
                <w:bCs/>
                <w:sz w:val="20"/>
                <w:szCs w:val="20"/>
                <w:lang w:eastAsia="ru-RU"/>
              </w:rPr>
              <w:t xml:space="preserve">– </w:t>
            </w:r>
            <w:r>
              <w:rPr>
                <w:rFonts w:eastAsia="Times New Roman"/>
                <w:bCs/>
                <w:sz w:val="20"/>
                <w:szCs w:val="20"/>
                <w:lang w:eastAsia="ru-RU"/>
              </w:rPr>
            </w:r>
            <w:r>
              <w:rPr>
                <w:rFonts w:eastAsia="Times New Roman"/>
                <w:bCs/>
                <w:sz w:val="20"/>
                <w:szCs w:val="20"/>
                <w:lang w:eastAsia="ru-RU"/>
              </w:rPr>
            </w:r>
          </w:p>
          <w:p>
            <w:pPr>
              <w:pStyle w:val="1047"/>
              <w:jc w:val="center"/>
              <w:rPr>
                <w:rFonts w:eastAsia="Times New Roman"/>
                <w:sz w:val="20"/>
                <w:szCs w:val="20"/>
                <w:lang w:eastAsia="ru-RU"/>
              </w:rPr>
            </w:pPr>
            <w:r>
              <w:rPr>
                <w:rFonts w:eastAsia="Times New Roman"/>
                <w:bCs/>
                <w:sz w:val="20"/>
                <w:szCs w:val="20"/>
                <w:lang w:eastAsia="ru-RU"/>
              </w:rPr>
              <w:t xml:space="preserve">не менее</w:t>
            </w:r>
            <w:r>
              <w:rPr>
                <w:rFonts w:eastAsia="Times New Roman"/>
                <w:bCs/>
                <w:i/>
                <w:sz w:val="20"/>
                <w:szCs w:val="20"/>
                <w:lang w:eastAsia="ru-RU"/>
              </w:rPr>
              <w:t xml:space="preserve"> </w:t>
            </w:r>
            <w:r>
              <w:rPr>
                <w:rFonts w:eastAsia="Times New Roman"/>
                <w:bCs/>
                <w:sz w:val="20"/>
                <w:szCs w:val="20"/>
                <w:lang w:eastAsia="ru-RU"/>
              </w:rPr>
              <w:t xml:space="preserve">1%</w:t>
            </w:r>
            <w:r>
              <w:rPr>
                <w:rFonts w:eastAsia="Times New Roman"/>
                <w:sz w:val="20"/>
                <w:szCs w:val="20"/>
                <w:lang w:eastAsia="ru-RU"/>
              </w:rPr>
              <w:t xml:space="preserve">;</w:t>
            </w:r>
            <w:r>
              <w:rPr>
                <w:rFonts w:eastAsia="Times New Roman"/>
                <w:sz w:val="20"/>
                <w:szCs w:val="20"/>
                <w:lang w:eastAsia="ru-RU"/>
              </w:rPr>
            </w:r>
            <w:r>
              <w:rPr>
                <w:rFonts w:eastAsia="Times New Roman"/>
                <w:sz w:val="20"/>
                <w:szCs w:val="20"/>
                <w:lang w:eastAsia="ru-RU"/>
              </w:rPr>
            </w:r>
          </w:p>
          <w:p>
            <w:pPr>
              <w:pStyle w:val="1047"/>
              <w:jc w:val="center"/>
              <w:rPr>
                <w:rFonts w:eastAsia="Times New Roman"/>
                <w:bCs/>
                <w:sz w:val="20"/>
                <w:szCs w:val="20"/>
                <w:lang w:eastAsia="ru-RU"/>
              </w:rPr>
            </w:pPr>
            <w:r>
              <w:rPr>
                <w:rFonts w:eastAsia="Times New Roman"/>
                <w:sz w:val="20"/>
                <w:szCs w:val="20"/>
                <w:lang w:eastAsia="ru-RU"/>
              </w:rPr>
              <w:t xml:space="preserve">от 1 000 000,01 до 50 000 000,00 руб. (включительно) </w:t>
            </w:r>
            <w:r>
              <w:rPr>
                <w:rFonts w:eastAsia="Times New Roman"/>
                <w:bCs/>
                <w:sz w:val="20"/>
                <w:szCs w:val="20"/>
                <w:lang w:eastAsia="ru-RU"/>
              </w:rPr>
              <w:t xml:space="preserve">– </w:t>
            </w:r>
            <w:r>
              <w:rPr>
                <w:rFonts w:eastAsia="Times New Roman"/>
                <w:bCs/>
                <w:sz w:val="20"/>
                <w:szCs w:val="20"/>
                <w:lang w:eastAsia="ru-RU"/>
              </w:rPr>
            </w:r>
            <w:r>
              <w:rPr>
                <w:rFonts w:eastAsia="Times New Roman"/>
                <w:bCs/>
                <w:sz w:val="20"/>
                <w:szCs w:val="20"/>
                <w:lang w:eastAsia="ru-RU"/>
              </w:rPr>
            </w:r>
          </w:p>
          <w:p>
            <w:pPr>
              <w:pStyle w:val="1047"/>
              <w:jc w:val="center"/>
              <w:rPr>
                <w:rFonts w:eastAsia="Times New Roman"/>
                <w:sz w:val="20"/>
                <w:szCs w:val="20"/>
                <w:lang w:eastAsia="ru-RU"/>
              </w:rPr>
            </w:pPr>
            <w:r>
              <w:rPr>
                <w:rFonts w:eastAsia="Times New Roman"/>
                <w:bCs/>
                <w:sz w:val="20"/>
                <w:szCs w:val="20"/>
                <w:lang w:eastAsia="ru-RU"/>
              </w:rPr>
              <w:t xml:space="preserve">не менее</w:t>
            </w:r>
            <w:r>
              <w:rPr>
                <w:rFonts w:eastAsia="Times New Roman"/>
                <w:bCs/>
                <w:i/>
                <w:sz w:val="20"/>
                <w:szCs w:val="20"/>
                <w:lang w:eastAsia="ru-RU"/>
              </w:rPr>
              <w:t xml:space="preserve"> </w:t>
            </w:r>
            <w:r>
              <w:rPr>
                <w:rFonts w:eastAsia="Times New Roman"/>
                <w:sz w:val="20"/>
                <w:szCs w:val="20"/>
                <w:lang w:eastAsia="ru-RU"/>
              </w:rPr>
              <w:t xml:space="preserve">0,8%;</w:t>
            </w:r>
            <w:r>
              <w:rPr>
                <w:rFonts w:eastAsia="Times New Roman"/>
                <w:sz w:val="20"/>
                <w:szCs w:val="20"/>
                <w:lang w:eastAsia="ru-RU"/>
              </w:rPr>
            </w:r>
            <w:r>
              <w:rPr>
                <w:rFonts w:eastAsia="Times New Roman"/>
                <w:sz w:val="20"/>
                <w:szCs w:val="20"/>
                <w:lang w:eastAsia="ru-RU"/>
              </w:rPr>
            </w:r>
          </w:p>
          <w:p>
            <w:pPr>
              <w:pStyle w:val="1047"/>
              <w:jc w:val="center"/>
              <w:rPr>
                <w:rFonts w:eastAsia="Times New Roman"/>
                <w:bCs/>
                <w:sz w:val="20"/>
                <w:szCs w:val="20"/>
                <w:lang w:eastAsia="ru-RU"/>
              </w:rPr>
            </w:pPr>
            <w:r>
              <w:rPr>
                <w:rFonts w:eastAsia="Times New Roman"/>
                <w:sz w:val="20"/>
                <w:szCs w:val="20"/>
                <w:lang w:eastAsia="ru-RU"/>
              </w:rPr>
              <w:t xml:space="preserve">от 50 000 000,01 до 100 000 000,00 руб. (включительно) </w:t>
            </w:r>
            <w:r>
              <w:rPr>
                <w:rFonts w:eastAsia="Times New Roman"/>
                <w:bCs/>
                <w:sz w:val="20"/>
                <w:szCs w:val="20"/>
                <w:lang w:eastAsia="ru-RU"/>
              </w:rPr>
              <w:t xml:space="preserve">– </w:t>
            </w:r>
            <w:r>
              <w:rPr>
                <w:rFonts w:eastAsia="Times New Roman"/>
                <w:bCs/>
                <w:sz w:val="20"/>
                <w:szCs w:val="20"/>
                <w:lang w:eastAsia="ru-RU"/>
              </w:rPr>
            </w:r>
            <w:r>
              <w:rPr>
                <w:rFonts w:eastAsia="Times New Roman"/>
                <w:bCs/>
                <w:sz w:val="20"/>
                <w:szCs w:val="20"/>
                <w:lang w:eastAsia="ru-RU"/>
              </w:rPr>
            </w:r>
          </w:p>
          <w:p>
            <w:pPr>
              <w:pStyle w:val="1047"/>
              <w:jc w:val="center"/>
              <w:rPr>
                <w:rFonts w:eastAsia="Times New Roman"/>
                <w:sz w:val="20"/>
                <w:szCs w:val="20"/>
                <w:lang w:eastAsia="ru-RU"/>
              </w:rPr>
            </w:pPr>
            <w:r>
              <w:rPr>
                <w:rFonts w:eastAsia="Times New Roman"/>
                <w:bCs/>
                <w:sz w:val="20"/>
                <w:szCs w:val="20"/>
                <w:lang w:eastAsia="ru-RU"/>
              </w:rPr>
              <w:t xml:space="preserve">не менее</w:t>
            </w:r>
            <w:r>
              <w:rPr>
                <w:rFonts w:eastAsia="Times New Roman"/>
                <w:bCs/>
                <w:i/>
                <w:sz w:val="20"/>
                <w:szCs w:val="20"/>
                <w:lang w:eastAsia="ru-RU"/>
              </w:rPr>
              <w:t xml:space="preserve"> </w:t>
            </w:r>
            <w:r>
              <w:rPr>
                <w:rFonts w:eastAsia="Times New Roman"/>
                <w:sz w:val="20"/>
                <w:szCs w:val="20"/>
                <w:lang w:eastAsia="ru-RU"/>
              </w:rPr>
              <w:t xml:space="preserve">0,5%;</w:t>
            </w:r>
            <w:r>
              <w:rPr>
                <w:rFonts w:eastAsia="Times New Roman"/>
                <w:sz w:val="20"/>
                <w:szCs w:val="20"/>
                <w:lang w:eastAsia="ru-RU"/>
              </w:rPr>
            </w:r>
            <w:r>
              <w:rPr>
                <w:rFonts w:eastAsia="Times New Roman"/>
                <w:sz w:val="20"/>
                <w:szCs w:val="20"/>
                <w:lang w:eastAsia="ru-RU"/>
              </w:rPr>
            </w:r>
          </w:p>
          <w:p>
            <w:pPr>
              <w:pStyle w:val="1047"/>
              <w:jc w:val="center"/>
              <w:spacing w:after="40"/>
              <w:rPr>
                <w:rFonts w:eastAsia="Times New Roman"/>
                <w:bCs/>
                <w:sz w:val="20"/>
                <w:szCs w:val="20"/>
                <w:lang w:eastAsia="ru-RU"/>
              </w:rPr>
            </w:pPr>
            <w:r>
              <w:rPr>
                <w:rFonts w:eastAsia="Times New Roman"/>
                <w:sz w:val="20"/>
                <w:szCs w:val="20"/>
              </w:rPr>
              <w:t xml:space="preserve">свыше 100 000 000,01 руб. </w:t>
            </w:r>
            <w:r>
              <w:rPr>
                <w:rFonts w:eastAsia="Times New Roman"/>
                <w:bCs/>
                <w:sz w:val="20"/>
                <w:szCs w:val="20"/>
              </w:rPr>
              <w:t xml:space="preserve">– не менее</w:t>
            </w:r>
            <w:r>
              <w:rPr>
                <w:rFonts w:eastAsia="Times New Roman"/>
                <w:bCs/>
                <w:i/>
                <w:sz w:val="20"/>
                <w:szCs w:val="20"/>
              </w:rPr>
              <w:t xml:space="preserve"> </w:t>
            </w:r>
            <w:r>
              <w:rPr>
                <w:rFonts w:eastAsia="Times New Roman"/>
                <w:sz w:val="20"/>
                <w:szCs w:val="20"/>
              </w:rPr>
              <w:t xml:space="preserve">0,15%</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047"/>
              <w:jc w:val="both"/>
              <w:spacing w:before="120" w:after="40"/>
              <w:rPr>
                <w:rFonts w:eastAsia="Times New Roman"/>
                <w:bCs/>
                <w:sz w:val="20"/>
                <w:szCs w:val="20"/>
                <w:lang w:eastAsia="ru-RU"/>
              </w:rPr>
            </w:pPr>
            <w:r>
              <w:rPr>
                <w:rFonts w:eastAsia="Times New Roman"/>
                <w:bCs/>
                <w:sz w:val="20"/>
                <w:szCs w:val="20"/>
                <w:lang w:eastAsia="ru-RU"/>
              </w:rPr>
              <w:t xml:space="preserve">Комиссия начисляется на сумму кредита (лимита кредитования), по которому уменьшается размер процентной ставки;</w:t>
            </w:r>
            <w:r>
              <w:rPr>
                <w:rFonts w:eastAsia="Times New Roman"/>
                <w:bCs/>
                <w:sz w:val="20"/>
                <w:szCs w:val="20"/>
                <w:lang w:eastAsia="ru-RU"/>
              </w:rPr>
            </w:r>
            <w:r>
              <w:rPr>
                <w:rFonts w:eastAsia="Times New Roman"/>
                <w:bCs/>
                <w:sz w:val="20"/>
                <w:szCs w:val="20"/>
                <w:lang w:eastAsia="ru-RU"/>
              </w:rPr>
            </w:r>
          </w:p>
          <w:p>
            <w:pPr>
              <w:pStyle w:val="1047"/>
              <w:jc w:val="both"/>
              <w:spacing w:before="40" w:after="40"/>
              <w:rPr>
                <w:rFonts w:eastAsia="Times New Roman"/>
                <w:bCs/>
                <w:sz w:val="20"/>
                <w:szCs w:val="20"/>
                <w:lang w:eastAsia="ru-RU"/>
              </w:rPr>
            </w:pPr>
            <w:r>
              <w:rPr>
                <w:rFonts w:eastAsia="Times New Roman"/>
                <w:bCs/>
                <w:sz w:val="20"/>
                <w:szCs w:val="20"/>
                <w:lang w:eastAsia="ru-RU"/>
              </w:rPr>
              <w:t xml:space="preserve">Комиссия уплачивается единовременно в день заключения дополнительного(ых) соглашения(ий) об изменении условий действующего кредитного договора (договора об открытии кредитной линии)</w:t>
            </w:r>
            <w:r>
              <w:rPr>
                <w:rFonts w:eastAsia="Times New Roman"/>
                <w:bCs/>
                <w:sz w:val="20"/>
                <w:szCs w:val="20"/>
                <w:lang w:eastAsia="ru-RU"/>
              </w:rPr>
            </w:r>
            <w:r>
              <w:rPr>
                <w:rFonts w:eastAsia="Times New Roman"/>
                <w:bCs/>
                <w:sz w:val="20"/>
                <w:szCs w:val="20"/>
                <w:lang w:eastAsia="ru-RU"/>
              </w:rPr>
            </w:r>
          </w:p>
          <w:p>
            <w:pPr>
              <w:pStyle w:val="1047"/>
              <w:spacing w:before="40" w:after="40"/>
              <w:rPr>
                <w:rFonts w:eastAsia="Times New Roman"/>
                <w:sz w:val="20"/>
                <w:szCs w:val="20"/>
                <w:lang w:eastAsia="ru-RU"/>
              </w:rPr>
            </w:pPr>
            <w:r>
              <w:rPr>
                <w:rFonts w:eastAsia="Times New Roman"/>
                <w:bCs/>
                <w:sz w:val="20"/>
                <w:szCs w:val="20"/>
                <w:lang w:eastAsia="ru-RU"/>
              </w:rPr>
              <w:t xml:space="preserve"> </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rPr>
                <w:rFonts w:eastAsia="Times New Roman"/>
                <w:bCs/>
                <w:sz w:val="20"/>
                <w:szCs w:val="20"/>
                <w:lang w:eastAsia="ru-RU"/>
              </w:rPr>
            </w:pPr>
            <w:r>
              <w:rPr>
                <w:rFonts w:eastAsia="Times New Roman"/>
                <w:bCs/>
                <w:sz w:val="20"/>
                <w:szCs w:val="20"/>
                <w:lang w:eastAsia="ru-RU"/>
              </w:rPr>
              <w:t xml:space="preserve">- при уменьшении процентной ставки по кредиту при проведении реструктуризации инвестиционных кредитов сроком до 3-х лет</w:t>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jc w:val="center"/>
              <w:spacing w:before="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p>
            <w:pPr>
              <w:pStyle w:val="1047"/>
              <w:ind w:left="72"/>
              <w:jc w:val="center"/>
              <w:spacing w:before="40"/>
              <w:rPr>
                <w:rFonts w:eastAsia="Times New Roman"/>
                <w:b/>
                <w:sz w:val="20"/>
                <w:szCs w:val="20"/>
                <w:lang w:eastAsia="ru-RU"/>
              </w:rPr>
            </w:pPr>
            <w:r>
              <w:rPr>
                <w:rFonts w:eastAsia="Times New Roman"/>
                <w:b/>
                <w:sz w:val="20"/>
                <w:szCs w:val="20"/>
                <w:lang w:eastAsia="ru-RU"/>
              </w:rPr>
            </w:r>
            <w:r>
              <w:rPr>
                <w:rFonts w:eastAsia="Times New Roman"/>
                <w:b/>
                <w:sz w:val="20"/>
                <w:szCs w:val="20"/>
                <w:lang w:eastAsia="ru-RU"/>
              </w:rPr>
            </w:r>
            <w:r>
              <w:rPr>
                <w:rFonts w:eastAsia="Times New Roman"/>
                <w:b/>
                <w:sz w:val="20"/>
                <w:szCs w:val="20"/>
                <w:lang w:eastAsia="ru-RU"/>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7"/>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7"/>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7"/>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after="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br w:type="textWrapping" w:clear="all"/>
            </w:r>
            <w:r>
              <w:rPr>
                <w:sz w:val="20"/>
                <w:szCs w:val="20"/>
              </w:rPr>
              <w:t xml:space="preserve">№ 540-П </w:t>
            </w:r>
            <w:r>
              <w:rPr>
                <w:bCs/>
                <w:sz w:val="20"/>
                <w:szCs w:val="20"/>
              </w:rPr>
              <w:t xml:space="preserve">на период действия льготных условий</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after="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4"/>
              <w:jc w:val="center"/>
              <w:spacing w:before="40"/>
              <w:tabs>
                <w:tab w:val="left" w:pos="0" w:leader="none"/>
              </w:tabs>
              <w:rPr>
                <w:bCs/>
                <w:sz w:val="20"/>
                <w:szCs w:val="20"/>
              </w:rPr>
            </w:pPr>
            <w:r>
              <w:rPr>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after="40"/>
              <w:rPr>
                <w:bCs/>
                <w:sz w:val="20"/>
                <w:szCs w:val="20"/>
              </w:rPr>
            </w:pPr>
            <w:r>
              <w:rPr>
                <w:bCs/>
                <w:sz w:val="20"/>
                <w:szCs w:val="20"/>
              </w:rPr>
              <w:t xml:space="preserve">- при кредитовании в рамках льготных программ в соответствии с Перечнем 1 данного раздела 12 «Кредитные операции» настоящих Тарифов</w:t>
            </w:r>
            <w:r>
              <w:rPr>
                <w:sz w:val="20"/>
                <w:szCs w:val="20"/>
              </w:rPr>
              <w:t xml:space="preserve"> </w:t>
            </w:r>
            <w:r>
              <w:rPr>
                <w:bCs/>
                <w:sz w:val="20"/>
                <w:szCs w:val="20"/>
              </w:rPr>
              <w:t xml:space="preserve">на период действия льготной/ увеличенной льготной ставки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120"/>
              <w:rPr>
                <w:rFonts w:eastAsia="Times New Roman"/>
                <w:bCs/>
                <w:sz w:val="20"/>
                <w:szCs w:val="20"/>
                <w:lang w:eastAsia="ru-RU"/>
              </w:rPr>
            </w:pPr>
            <w:r>
              <w:rPr>
                <w:rFonts w:eastAsia="Times New Roman"/>
                <w:bCs/>
                <w:sz w:val="20"/>
                <w:szCs w:val="20"/>
                <w:lang w:eastAsia="ru-RU"/>
              </w:rPr>
              <w:t xml:space="preserve">12.6.</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120"/>
              <w:rPr>
                <w:rFonts w:eastAsia="Times New Roman"/>
                <w:bCs/>
                <w:sz w:val="20"/>
                <w:szCs w:val="20"/>
                <w:lang w:eastAsia="ru-RU"/>
              </w:rPr>
            </w:pPr>
            <w:r>
              <w:rPr>
                <w:rFonts w:eastAsia="Times New Roman"/>
                <w:bCs/>
                <w:sz w:val="20"/>
                <w:szCs w:val="20"/>
                <w:lang w:eastAsia="ru-RU"/>
              </w:rPr>
              <w:t xml:space="preserve">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r>
              <w:rPr>
                <w:rFonts w:eastAsia="Times New Roman"/>
                <w:bCs/>
                <w:sz w:val="20"/>
                <w:szCs w:val="20"/>
                <w:lang w:eastAsia="ru-RU"/>
              </w:rPr>
            </w:r>
            <w:r>
              <w:rPr>
                <w:rFonts w:eastAsia="Times New Roman"/>
                <w:bCs/>
                <w:sz w:val="20"/>
                <w:szCs w:val="20"/>
                <w:lang w:eastAsia="ru-RU"/>
              </w:rPr>
            </w:r>
          </w:p>
          <w:p>
            <w:pPr>
              <w:pStyle w:val="1047"/>
              <w:spacing w:before="12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108" w:right="-108"/>
              <w:jc w:val="center"/>
              <w:spacing w:before="40"/>
              <w:rPr>
                <w:spacing w:val="-20"/>
                <w:sz w:val="20"/>
                <w:szCs w:val="20"/>
              </w:rPr>
            </w:pPr>
            <w:r>
              <w:rPr>
                <w:rFonts w:eastAsia="Times New Roman"/>
                <w:sz w:val="20"/>
                <w:szCs w:val="20"/>
                <w:lang w:eastAsia="ru-RU"/>
              </w:rPr>
              <w:t xml:space="preserve">По кредитным сделкам со сроком(ами), оставшимся(ися) до погашения в соответствии </w:t>
              <w:br w:type="textWrapping" w:clear="all"/>
              <w:t xml:space="preserve">с графиком погашения (возврата) кредита (основного долга)/ окончательной даты возврата кредита </w:t>
              <w:br w:type="textWrapping" w:clear="all"/>
              <w:t xml:space="preserve">(при отсутствии графика погашения (возврата) кредита (основного долга</w:t>
            </w:r>
            <w:r>
              <w:rPr>
                <w:rFonts w:eastAsia="Times New Roman"/>
                <w:spacing w:val="-20"/>
                <w:sz w:val="20"/>
                <w:szCs w:val="20"/>
                <w:lang w:eastAsia="ru-RU"/>
              </w:rPr>
              <w:t xml:space="preserve">)):</w:t>
            </w:r>
            <w:r>
              <w:rPr>
                <w:spacing w:val="-20"/>
                <w:sz w:val="20"/>
                <w:szCs w:val="20"/>
              </w:rPr>
            </w:r>
            <w:r>
              <w:rPr>
                <w:spacing w:val="-20"/>
                <w:sz w:val="20"/>
                <w:szCs w:val="20"/>
              </w:rPr>
            </w:r>
          </w:p>
          <w:p>
            <w:pPr>
              <w:pStyle w:val="1047"/>
              <w:ind w:left="72"/>
              <w:jc w:val="center"/>
              <w:rPr>
                <w:rFonts w:eastAsia="Times New Roman"/>
                <w:bCs/>
                <w:sz w:val="20"/>
                <w:szCs w:val="20"/>
                <w:lang w:eastAsia="ru-RU"/>
              </w:rPr>
            </w:pPr>
            <w:r>
              <w:rPr>
                <w:rFonts w:eastAsia="Times New Roman"/>
                <w:bCs/>
                <w:sz w:val="20"/>
                <w:szCs w:val="20"/>
                <w:lang w:eastAsia="ru-RU"/>
              </w:rPr>
              <w:t xml:space="preserve">- в течение 30 календарных дней до плановой даты погашения по кредитному договору/траншу (включительно) комиссия – не взимается;</w:t>
            </w:r>
            <w:r>
              <w:rPr>
                <w:rFonts w:eastAsia="Times New Roman"/>
                <w:bCs/>
                <w:sz w:val="20"/>
                <w:szCs w:val="20"/>
                <w:lang w:eastAsia="ru-RU"/>
              </w:rPr>
            </w:r>
            <w:r>
              <w:rPr>
                <w:rFonts w:eastAsia="Times New Roman"/>
                <w:bCs/>
                <w:sz w:val="20"/>
                <w:szCs w:val="20"/>
                <w:lang w:eastAsia="ru-RU"/>
              </w:rPr>
            </w:r>
          </w:p>
          <w:p>
            <w:pPr>
              <w:pStyle w:val="1047"/>
              <w:ind w:left="72"/>
              <w:jc w:val="center"/>
              <w:rPr>
                <w:rFonts w:eastAsia="Times New Roman"/>
                <w:sz w:val="20"/>
                <w:szCs w:val="20"/>
                <w:lang w:eastAsia="ru-RU"/>
              </w:rPr>
            </w:pPr>
            <w:r>
              <w:rPr>
                <w:rFonts w:eastAsia="Times New Roman"/>
                <w:bCs/>
                <w:sz w:val="20"/>
                <w:szCs w:val="20"/>
                <w:lang w:eastAsia="ru-RU"/>
              </w:rPr>
              <w:t xml:space="preserve">- до 180</w:t>
            </w:r>
            <w:r>
              <w:rPr>
                <w:rFonts w:eastAsia="Times New Roman"/>
                <w:sz w:val="20"/>
                <w:szCs w:val="20"/>
                <w:lang w:eastAsia="ru-RU"/>
              </w:rPr>
              <w:t xml:space="preserve"> календарных дней (включительно) – </w:t>
            </w:r>
            <w:r>
              <w:rPr>
                <w:rFonts w:eastAsia="Times New Roman"/>
                <w:bCs/>
                <w:sz w:val="20"/>
                <w:szCs w:val="20"/>
                <w:lang w:eastAsia="ru-RU"/>
              </w:rPr>
              <w:t xml:space="preserve">не менее</w:t>
            </w:r>
            <w:r>
              <w:rPr>
                <w:rFonts w:eastAsia="Times New Roman"/>
                <w:bCs/>
                <w:i/>
                <w:sz w:val="20"/>
                <w:szCs w:val="20"/>
                <w:lang w:eastAsia="ru-RU"/>
              </w:rPr>
              <w:t xml:space="preserve"> </w:t>
            </w:r>
            <w:r>
              <w:rPr>
                <w:rFonts w:eastAsia="Times New Roman"/>
                <w:sz w:val="20"/>
                <w:szCs w:val="20"/>
                <w:lang w:eastAsia="ru-RU"/>
              </w:rPr>
              <w:t xml:space="preserve">1,0%;</w:t>
            </w:r>
            <w:r>
              <w:rPr>
                <w:rFonts w:eastAsia="Times New Roman"/>
                <w:sz w:val="20"/>
                <w:szCs w:val="20"/>
                <w:lang w:eastAsia="ru-RU"/>
              </w:rPr>
            </w:r>
            <w:r>
              <w:rPr>
                <w:rFonts w:eastAsia="Times New Roman"/>
                <w:sz w:val="20"/>
                <w:szCs w:val="20"/>
                <w:lang w:eastAsia="ru-RU"/>
              </w:rPr>
            </w:r>
          </w:p>
          <w:p>
            <w:pPr>
              <w:pStyle w:val="1047"/>
              <w:ind w:left="72"/>
              <w:jc w:val="center"/>
              <w:rPr>
                <w:rFonts w:eastAsia="Times New Roman"/>
                <w:sz w:val="20"/>
                <w:szCs w:val="20"/>
                <w:lang w:eastAsia="ru-RU"/>
              </w:rPr>
            </w:pPr>
            <w:r>
              <w:rPr>
                <w:rFonts w:eastAsia="Times New Roman"/>
                <w:sz w:val="20"/>
                <w:szCs w:val="20"/>
                <w:lang w:eastAsia="ru-RU"/>
              </w:rPr>
              <w:t xml:space="preserve">- от 181 до 365 календарных дней (включительно) – </w:t>
            </w:r>
            <w:r>
              <w:rPr>
                <w:rFonts w:eastAsia="Times New Roman"/>
                <w:bCs/>
                <w:sz w:val="20"/>
                <w:szCs w:val="20"/>
                <w:lang w:eastAsia="ru-RU"/>
              </w:rPr>
              <w:t xml:space="preserve">не менее</w:t>
            </w:r>
            <w:r>
              <w:rPr>
                <w:rFonts w:eastAsia="Times New Roman"/>
                <w:bCs/>
                <w:i/>
                <w:sz w:val="20"/>
                <w:szCs w:val="20"/>
                <w:lang w:eastAsia="ru-RU"/>
              </w:rPr>
              <w:t xml:space="preserve"> </w:t>
            </w:r>
            <w:r>
              <w:rPr>
                <w:rFonts w:eastAsia="Times New Roman"/>
                <w:sz w:val="20"/>
                <w:szCs w:val="20"/>
                <w:lang w:eastAsia="ru-RU"/>
              </w:rPr>
              <w:t xml:space="preserve">3,5%;</w:t>
            </w:r>
            <w:r>
              <w:rPr>
                <w:rFonts w:eastAsia="Times New Roman"/>
                <w:sz w:val="20"/>
                <w:szCs w:val="20"/>
                <w:lang w:eastAsia="ru-RU"/>
              </w:rPr>
            </w:r>
            <w:r>
              <w:rPr>
                <w:rFonts w:eastAsia="Times New Roman"/>
                <w:sz w:val="20"/>
                <w:szCs w:val="20"/>
                <w:lang w:eastAsia="ru-RU"/>
              </w:rPr>
            </w:r>
          </w:p>
          <w:p>
            <w:pPr>
              <w:pStyle w:val="1047"/>
              <w:ind w:left="72"/>
              <w:jc w:val="center"/>
              <w:rPr>
                <w:rFonts w:eastAsia="Times New Roman"/>
                <w:sz w:val="20"/>
                <w:szCs w:val="20"/>
                <w:lang w:eastAsia="ru-RU"/>
              </w:rPr>
            </w:pPr>
            <w:r>
              <w:rPr>
                <w:rFonts w:eastAsia="Times New Roman"/>
                <w:sz w:val="20"/>
                <w:szCs w:val="20"/>
                <w:lang w:eastAsia="ru-RU"/>
              </w:rPr>
              <w:t xml:space="preserve">- свыше 365 календарных дней – </w:t>
            </w:r>
            <w:r>
              <w:rPr>
                <w:rFonts w:eastAsia="Times New Roman"/>
                <w:sz w:val="20"/>
                <w:szCs w:val="20"/>
                <w:lang w:eastAsia="ru-RU"/>
              </w:rPr>
            </w:r>
            <w:r>
              <w:rPr>
                <w:rFonts w:eastAsia="Times New Roman"/>
                <w:sz w:val="20"/>
                <w:szCs w:val="20"/>
                <w:lang w:eastAsia="ru-RU"/>
              </w:rPr>
            </w:r>
          </w:p>
          <w:p>
            <w:pPr>
              <w:pStyle w:val="1047"/>
              <w:ind w:left="74"/>
              <w:jc w:val="center"/>
              <w:rPr>
                <w:rFonts w:eastAsia="Times New Roman"/>
                <w:sz w:val="20"/>
                <w:szCs w:val="20"/>
                <w:lang w:eastAsia="ru-RU"/>
              </w:rPr>
            </w:pPr>
            <w:r>
              <w:rPr>
                <w:rFonts w:eastAsia="Times New Roman"/>
                <w:bCs/>
                <w:sz w:val="20"/>
                <w:szCs w:val="20"/>
                <w:lang w:eastAsia="ru-RU"/>
              </w:rPr>
              <w:t xml:space="preserve">не менее</w:t>
            </w:r>
            <w:r>
              <w:rPr>
                <w:rFonts w:eastAsia="Times New Roman"/>
                <w:bCs/>
                <w:i/>
                <w:sz w:val="20"/>
                <w:szCs w:val="20"/>
                <w:lang w:eastAsia="ru-RU"/>
              </w:rPr>
              <w:t xml:space="preserve"> </w:t>
            </w:r>
            <w:r>
              <w:rPr>
                <w:rFonts w:eastAsia="Times New Roman"/>
                <w:sz w:val="20"/>
                <w:szCs w:val="20"/>
                <w:lang w:eastAsia="ru-RU"/>
              </w:rPr>
              <w:t xml:space="preserve">7,0%</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047"/>
              <w:jc w:val="both"/>
              <w:spacing w:before="120"/>
              <w:rPr>
                <w:rFonts w:eastAsia="Times New Roman"/>
                <w:bCs/>
                <w:sz w:val="20"/>
                <w:szCs w:val="20"/>
                <w:lang w:eastAsia="ru-RU"/>
              </w:rPr>
            </w:pPr>
            <w:r>
              <w:rPr>
                <w:rFonts w:eastAsia="Times New Roman"/>
                <w:bCs/>
                <w:sz w:val="20"/>
                <w:szCs w:val="20"/>
                <w:lang w:eastAsia="ru-RU"/>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rFonts w:eastAsia="Times New Roman"/>
                <w:bCs/>
                <w:sz w:val="20"/>
                <w:szCs w:val="20"/>
                <w:lang w:eastAsia="ru-RU"/>
              </w:rPr>
            </w:r>
            <w:r>
              <w:rPr>
                <w:rFonts w:eastAsia="Times New Roman"/>
                <w:bCs/>
                <w:sz w:val="20"/>
                <w:szCs w:val="20"/>
                <w:lang w:eastAsia="ru-RU"/>
              </w:rPr>
            </w:r>
          </w:p>
          <w:p>
            <w:pPr>
              <w:pStyle w:val="1047"/>
              <w:jc w:val="both"/>
              <w:rPr>
                <w:sz w:val="20"/>
                <w:szCs w:val="20"/>
              </w:rPr>
            </w:pPr>
            <w:r>
              <w:rPr>
                <w:sz w:val="20"/>
                <w:szCs w:val="20"/>
              </w:rPr>
              <w:t xml:space="preserve">П</w:t>
            </w:r>
            <w:r>
              <w:rPr>
                <w:sz w:val="20"/>
                <w:szCs w:val="20"/>
              </w:rPr>
              <w:t xml:space="preserve">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r>
              <w:rPr>
                <w:sz w:val="20"/>
                <w:szCs w:val="20"/>
              </w:rPr>
            </w:r>
            <w:r>
              <w:rPr>
                <w:sz w:val="20"/>
                <w:szCs w:val="20"/>
              </w:rPr>
            </w:r>
          </w:p>
          <w:p>
            <w:pPr>
              <w:pStyle w:val="1047"/>
              <w:jc w:val="both"/>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after="40"/>
              <w:rPr>
                <w:rFonts w:eastAsia="Times New Roman"/>
                <w:bCs/>
                <w:sz w:val="20"/>
                <w:szCs w:val="20"/>
                <w:lang w:eastAsia="ru-RU"/>
              </w:rPr>
            </w:pPr>
            <w:r>
              <w:rPr>
                <w:rFonts w:eastAsia="Times New Roman"/>
                <w:bCs/>
                <w:sz w:val="20"/>
                <w:szCs w:val="20"/>
                <w:lang w:eastAsia="ru-RU"/>
              </w:rPr>
              <w:t xml:space="preserve">- при кредитовании с использованием связанного финансирования</w:t>
            </w:r>
            <w:r>
              <w:rPr>
                <w:rFonts w:eastAsia="Times New Roman"/>
                <w:bCs/>
                <w:sz w:val="20"/>
                <w:szCs w:val="20"/>
                <w:lang w:eastAsia="ru-RU"/>
              </w:rPr>
            </w:r>
            <w:r>
              <w:rPr>
                <w:rFonts w:eastAsia="Times New Roman"/>
                <w:bCs/>
                <w:sz w:val="20"/>
                <w:szCs w:val="20"/>
                <w:lang w:eastAsia="ru-RU"/>
              </w:rPr>
            </w:r>
          </w:p>
          <w:p>
            <w:pPr>
              <w:pStyle w:val="1047"/>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2"/>
              <w:jc w:val="center"/>
              <w:spacing w:before="40" w:after="40"/>
              <w:rPr>
                <w:rFonts w:eastAsia="Times New Roman"/>
                <w:sz w:val="20"/>
                <w:szCs w:val="20"/>
                <w:lang w:eastAsia="ru-RU"/>
              </w:rPr>
            </w:pPr>
            <w:r>
              <w:rPr>
                <w:rFonts w:eastAsia="Times New Roman"/>
                <w:sz w:val="20"/>
                <w:szCs w:val="20"/>
                <w:lang w:eastAsia="ru-RU"/>
              </w:rPr>
              <w:t xml:space="preserve">Дополнительно к вышеуказанной комиссии взимаются комиссии финансирующего банка за досрочное погашение</w:t>
            </w:r>
            <w:r>
              <w:rPr>
                <w:rFonts w:eastAsia="Times New Roman"/>
                <w:sz w:val="20"/>
                <w:szCs w:val="20"/>
                <w:lang w:eastAsia="ru-RU"/>
              </w:rPr>
            </w:r>
            <w:r>
              <w:rPr>
                <w:rFonts w:eastAsia="Times New Roman"/>
                <w:sz w:val="20"/>
                <w:szCs w:val="20"/>
                <w:lang w:eastAsia="ru-RU"/>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7"/>
              <w:spacing w:before="120" w:after="12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after="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Pr>
                <w:sz w:val="20"/>
                <w:szCs w:val="20"/>
              </w:rPr>
            </w:r>
            <w:r>
              <w:rPr>
                <w:sz w:val="20"/>
                <w:szCs w:val="20"/>
              </w:rPr>
            </w:r>
          </w:p>
          <w:p>
            <w:pPr>
              <w:pStyle w:val="1047"/>
              <w:jc w:val="both"/>
              <w:spacing w:before="40" w:after="40"/>
              <w:rPr>
                <w:sz w:val="20"/>
                <w:szCs w:val="20"/>
              </w:rPr>
            </w:pPr>
            <w:r>
              <w:rPr>
                <w:sz w:val="20"/>
                <w:szCs w:val="20"/>
              </w:rPr>
              <w:t xml:space="preserve">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4"/>
              <w:jc w:val="center"/>
              <w:spacing w:before="40"/>
              <w:rPr>
                <w:sz w:val="20"/>
                <w:szCs w:val="20"/>
              </w:rPr>
            </w:pPr>
            <w:r>
              <w:rPr>
                <w:sz w:val="20"/>
                <w:szCs w:val="20"/>
              </w:rPr>
              <w:t xml:space="preserve">Не взимается</w:t>
            </w:r>
            <w:r>
              <w:rPr>
                <w:sz w:val="20"/>
                <w:szCs w:val="20"/>
              </w:rPr>
            </w:r>
            <w:r>
              <w:rPr>
                <w:sz w:val="20"/>
                <w:szCs w:val="20"/>
              </w:rPr>
            </w:r>
          </w:p>
          <w:p>
            <w:pPr>
              <w:pStyle w:val="1047"/>
              <w:ind w:left="72"/>
              <w:jc w:val="center"/>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7"/>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after="40"/>
              <w:rPr>
                <w:sz w:val="20"/>
                <w:szCs w:val="20"/>
              </w:rPr>
            </w:pPr>
            <w:r>
              <w:rPr>
                <w:bCs/>
                <w:sz w:val="20"/>
                <w:szCs w:val="20"/>
              </w:rPr>
              <w:t xml:space="preserve">- при </w:t>
            </w:r>
            <w:r>
              <w:rPr>
                <w:sz w:val="20"/>
                <w:szCs w:val="20"/>
              </w:rPr>
              <w:t xml:space="preserve">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4"/>
              <w:jc w:val="center"/>
              <w:spacing w:before="40"/>
              <w:rPr>
                <w:sz w:val="20"/>
                <w:szCs w:val="20"/>
              </w:rPr>
            </w:pPr>
            <w:r>
              <w:rPr>
                <w:sz w:val="20"/>
                <w:szCs w:val="20"/>
              </w:rPr>
              <w:t xml:space="preserve">Не взимается</w:t>
            </w:r>
            <w:r>
              <w:rPr>
                <w:sz w:val="20"/>
                <w:szCs w:val="20"/>
              </w:rPr>
            </w:r>
            <w:r>
              <w:rPr>
                <w:sz w:val="20"/>
                <w:szCs w:val="20"/>
              </w:rPr>
            </w:r>
          </w:p>
          <w:p>
            <w:pPr>
              <w:pStyle w:val="1047"/>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7"/>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both"/>
              <w:spacing w:before="120"/>
              <w:rPr>
                <w:bCs/>
                <w:sz w:val="20"/>
                <w:szCs w:val="20"/>
              </w:rPr>
            </w:pPr>
            <w:r>
              <w:rPr>
                <w:bCs/>
                <w:sz w:val="20"/>
                <w:szCs w:val="20"/>
              </w:rPr>
              <w:t xml:space="preserve">12.7.</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120"/>
              <w:rPr>
                <w:bCs/>
                <w:sz w:val="20"/>
                <w:szCs w:val="20"/>
              </w:rPr>
            </w:pPr>
            <w:r>
              <w:rPr>
                <w:bCs/>
                <w:sz w:val="20"/>
                <w:szCs w:val="20"/>
              </w:rPr>
              <w:t xml:space="preserve">Досрочный возврат кредита (основного долга) по инициативе заемщика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jc w:val="center"/>
              <w:spacing w:before="40" w:after="40"/>
              <w:rPr>
                <w:sz w:val="20"/>
                <w:szCs w:val="20"/>
              </w:rPr>
            </w:pPr>
            <w:r>
              <w:rPr>
                <w:sz w:val="20"/>
                <w:szCs w:val="20"/>
              </w:rPr>
              <w:t xml:space="preserve">По договоренности сторон в зависимости от срока, оставшегося до погашения</w:t>
            </w:r>
            <w:r>
              <w:rPr>
                <w:sz w:val="20"/>
                <w:szCs w:val="20"/>
                <w:vertAlign w:val="superscript"/>
              </w:rPr>
              <w:footnoteReference w:id="4"/>
            </w:r>
            <w:r>
              <w:rPr>
                <w:sz w:val="20"/>
                <w:szCs w:val="20"/>
                <w:vertAlign w:val="superscript"/>
              </w:rPr>
              <w:t xml:space="preserve">,</w:t>
            </w:r>
            <w:r>
              <w:rPr>
                <w:sz w:val="20"/>
                <w:szCs w:val="20"/>
                <w:vertAlign w:val="superscript"/>
              </w:rPr>
              <w:footnoteReference w:id="5"/>
            </w:r>
            <w:r>
              <w:rPr>
                <w:sz w:val="20"/>
                <w:szCs w:val="20"/>
              </w:rPr>
            </w:r>
            <w:r>
              <w:rPr>
                <w:sz w:val="20"/>
                <w:szCs w:val="20"/>
              </w:rP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1047"/>
              <w:jc w:val="both"/>
              <w:spacing w:before="120"/>
              <w:rPr>
                <w:bCs/>
                <w:sz w:val="20"/>
                <w:szCs w:val="20"/>
              </w:rPr>
            </w:pPr>
            <w:r>
              <w:rPr>
                <w:bCs/>
                <w:sz w:val="20"/>
                <w:szCs w:val="20"/>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sz w:val="20"/>
                <w:szCs w:val="20"/>
              </w:rPr>
            </w:r>
            <w:r>
              <w:rPr>
                <w:bCs/>
                <w:sz w:val="20"/>
                <w:szCs w:val="20"/>
              </w:rPr>
            </w:r>
          </w:p>
          <w:p>
            <w:pPr>
              <w:pStyle w:val="1047"/>
              <w:jc w:val="both"/>
              <w:rPr>
                <w:bCs/>
                <w:sz w:val="20"/>
                <w:szCs w:val="20"/>
              </w:rPr>
            </w:pPr>
            <w:r>
              <w:rPr>
                <w:bCs/>
                <w:sz w:val="20"/>
                <w:szCs w:val="20"/>
              </w:rPr>
              <w:t xml:space="preserve">По договору об открытии кредитной линии с лимитом задолженности и договору </w:t>
              <w:br w:type="textWrapping" w:clear="all"/>
              <w:t xml:space="preserve">об открытии кредитной линии с лимитом выдачи и лимитом задолженности </w:t>
              <w:br w:type="textWrapping" w:clear="all"/>
              <w:t xml:space="preserve">при установлении срока транша до 90 календарных дней (включительно) комиссия не взимается.</w:t>
            </w:r>
            <w:r>
              <w:rPr>
                <w:bCs/>
                <w:sz w:val="20"/>
                <w:szCs w:val="20"/>
              </w:rPr>
            </w:r>
            <w:r>
              <w:rPr>
                <w:bCs/>
                <w:sz w:val="20"/>
                <w:szCs w:val="20"/>
              </w:rPr>
            </w:r>
          </w:p>
          <w:p>
            <w:pPr>
              <w:pStyle w:val="1047"/>
              <w:jc w:val="both"/>
              <w:rPr>
                <w:rFonts w:eastAsia="Times New Roman"/>
                <w:bCs/>
                <w:sz w:val="20"/>
                <w:szCs w:val="20"/>
                <w:lang w:eastAsia="ru-RU"/>
              </w:rPr>
            </w:pPr>
            <w:r>
              <w:rPr>
                <w:rFonts w:eastAsia="Times New Roman"/>
                <w:bCs/>
                <w:sz w:val="20"/>
                <w:szCs w:val="20"/>
                <w:lang w:eastAsia="ru-RU"/>
              </w:rPr>
              <w:t xml:space="preserve">В течение 30 календарных дней, оставшихся до даты погашения (возврата) Кредита/части кредита (включительно) комиссия не взимается.</w:t>
            </w:r>
            <w:r>
              <w:rPr>
                <w:rFonts w:eastAsia="Times New Roman"/>
                <w:bCs/>
                <w:sz w:val="20"/>
                <w:szCs w:val="20"/>
                <w:lang w:eastAsia="ru-RU"/>
              </w:rPr>
            </w:r>
            <w:r>
              <w:rPr>
                <w:rFonts w:eastAsia="Times New Roman"/>
                <w:bCs/>
                <w:sz w:val="20"/>
                <w:szCs w:val="20"/>
                <w:lang w:eastAsia="ru-RU"/>
              </w:rPr>
            </w:r>
          </w:p>
          <w:p>
            <w:pPr>
              <w:pStyle w:val="1047"/>
              <w:jc w:val="both"/>
              <w:rPr>
                <w:rFonts w:eastAsia="Times New Roman"/>
                <w:bCs/>
                <w:sz w:val="20"/>
                <w:szCs w:val="20"/>
                <w:highlight w:val="yellow"/>
                <w:lang w:eastAsia="ru-RU"/>
              </w:rPr>
            </w:pPr>
            <w:r>
              <w:rPr>
                <w:rFonts w:eastAsia="Times New Roman"/>
                <w:bCs/>
                <w:sz w:val="20"/>
                <w:szCs w:val="20"/>
                <w:highlight w:val="yellow"/>
                <w:lang w:eastAsia="ru-RU"/>
              </w:rPr>
            </w:r>
            <w:r>
              <w:rPr>
                <w:rFonts w:eastAsia="Times New Roman"/>
                <w:bCs/>
                <w:sz w:val="20"/>
                <w:szCs w:val="20"/>
                <w:highlight w:val="yellow"/>
                <w:lang w:eastAsia="ru-RU"/>
              </w:rPr>
            </w:r>
            <w:r>
              <w:rPr>
                <w:rFonts w:eastAsia="Times New Roman"/>
                <w:bCs/>
                <w:sz w:val="20"/>
                <w:szCs w:val="20"/>
                <w:highlight w:val="yellow"/>
                <w:lang w:eastAsia="ru-RU"/>
              </w:rPr>
            </w:r>
          </w:p>
          <w:p>
            <w:pPr>
              <w:pStyle w:val="1047"/>
              <w:jc w:val="both"/>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after="40"/>
              <w:rPr>
                <w:bCs/>
                <w:sz w:val="20"/>
                <w:szCs w:val="20"/>
              </w:rPr>
            </w:pPr>
            <w:r>
              <w:rPr>
                <w:bCs/>
                <w:sz w:val="20"/>
                <w:szCs w:val="20"/>
              </w:rPr>
              <w:t xml:space="preserve">- по договору об открытии кредитной линии с лимитом выдачи </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jc w:val="center"/>
              <w:spacing w:before="40" w:after="40"/>
              <w:rPr>
                <w:sz w:val="20"/>
                <w:szCs w:val="20"/>
              </w:rPr>
            </w:pPr>
            <w:r>
              <w:rPr>
                <w:sz w:val="20"/>
                <w:szCs w:val="20"/>
              </w:rPr>
              <w:t xml:space="preserve">По договоренности сторон</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47"/>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after="40"/>
              <w:rPr>
                <w:bCs/>
                <w:sz w:val="20"/>
                <w:szCs w:val="20"/>
              </w:rPr>
            </w:pPr>
            <w:r>
              <w:rPr>
                <w:bCs/>
                <w:sz w:val="20"/>
                <w:szCs w:val="20"/>
              </w:rPr>
              <w:t xml:space="preserve">- по договору об открытии кредитной линии с лимитом задолженности </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jc w:val="center"/>
              <w:spacing w:before="40" w:after="40"/>
              <w:rPr>
                <w:sz w:val="20"/>
                <w:szCs w:val="20"/>
              </w:rPr>
            </w:pPr>
            <w:r>
              <w:rPr>
                <w:sz w:val="20"/>
                <w:szCs w:val="20"/>
              </w:rPr>
              <w:t xml:space="preserve">По договоренности сторон</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47"/>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after="40"/>
              <w:rPr>
                <w:bCs/>
                <w:sz w:val="20"/>
                <w:szCs w:val="20"/>
              </w:rPr>
            </w:pPr>
            <w:r>
              <w:rPr>
                <w:bCs/>
                <w:sz w:val="20"/>
                <w:szCs w:val="20"/>
              </w:rPr>
              <w:t xml:space="preserve">- по договору об открытии кредитной линии с лимитом выдачи и лимитом задолженности </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jc w:val="center"/>
              <w:spacing w:before="40" w:after="40"/>
              <w:rPr>
                <w:sz w:val="20"/>
                <w:szCs w:val="20"/>
              </w:rPr>
            </w:pPr>
            <w:r>
              <w:rPr>
                <w:sz w:val="20"/>
                <w:szCs w:val="20"/>
              </w:rPr>
              <w:t xml:space="preserve">По договоренности сторон</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47"/>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after="40"/>
              <w:rPr>
                <w:bCs/>
                <w:sz w:val="20"/>
                <w:szCs w:val="20"/>
              </w:rPr>
            </w:pPr>
            <w:r>
              <w:rPr>
                <w:bCs/>
                <w:sz w:val="20"/>
                <w:szCs w:val="20"/>
              </w:rPr>
              <w:t xml:space="preserve">- при кредитовании в форме «овердрафт»</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jc w:val="center"/>
              <w:spacing w:before="40" w:after="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47"/>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after="40"/>
              <w:rPr>
                <w:bCs/>
                <w:sz w:val="20"/>
                <w:szCs w:val="20"/>
              </w:rPr>
            </w:pPr>
            <w:r>
              <w:rPr>
                <w:bCs/>
                <w:sz w:val="20"/>
                <w:szCs w:val="20"/>
              </w:rPr>
              <w:t xml:space="preserve">- при кредитовании с использованием связанного финансирования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jc w:val="center"/>
              <w:spacing w:before="40"/>
              <w:rPr>
                <w:sz w:val="20"/>
                <w:szCs w:val="20"/>
              </w:rPr>
            </w:pPr>
            <w:r>
              <w:rPr>
                <w:sz w:val="20"/>
                <w:szCs w:val="20"/>
              </w:rPr>
              <w:t xml:space="preserve">Не взимается, </w:t>
              <w:br w:type="textWrapping" w:clear="all"/>
              <w:t xml:space="preserve">за исключением комиссий, возмещаемых финансирующему банку за досрочное погашение</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47"/>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rPr>
                <w:bCs/>
                <w:sz w:val="20"/>
                <w:szCs w:val="20"/>
              </w:rPr>
            </w:pPr>
            <w:r>
              <w:rPr>
                <w:bCs/>
                <w:sz w:val="20"/>
                <w:szCs w:val="20"/>
              </w:rPr>
              <w:t xml:space="preserve">- при кредитовании в рамках Порядка предоставления АО «Россельхозбанк» кредитов на цели, связанные с проведением сезонных работ, № 411-П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2"/>
              <w:jc w:val="center"/>
              <w:spacing w:before="40"/>
              <w:rPr>
                <w:sz w:val="20"/>
                <w:szCs w:val="20"/>
              </w:rPr>
            </w:pPr>
            <w:r>
              <w:rPr>
                <w:sz w:val="20"/>
                <w:szCs w:val="20"/>
              </w:rPr>
              <w:t xml:space="preserve">Не взимается</w:t>
            </w:r>
            <w:r>
              <w:rPr>
                <w:sz w:val="20"/>
                <w:szCs w:val="20"/>
              </w:rPr>
            </w:r>
            <w:r>
              <w:rPr>
                <w:sz w:val="20"/>
                <w:szCs w:val="20"/>
              </w:rPr>
            </w:r>
          </w:p>
          <w:p>
            <w:pPr>
              <w:pStyle w:val="1047"/>
              <w:ind w:left="72"/>
              <w:jc w:val="center"/>
              <w:spacing w:before="40"/>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47"/>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47"/>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p>
            <w:pPr>
              <w:pStyle w:val="1047"/>
              <w:jc w:val="center"/>
              <w:spacing w:before="40"/>
              <w:tabs>
                <w:tab w:val="left" w:pos="0" w:leader="none"/>
              </w:tabs>
              <w:rPr>
                <w:sz w:val="20"/>
                <w:szCs w:val="20"/>
              </w:rPr>
            </w:pPr>
            <w:r>
              <w:rPr>
                <w:sz w:val="20"/>
                <w:szCs w:val="20"/>
              </w:rPr>
            </w:r>
            <w:r>
              <w:rPr>
                <w:sz w:val="20"/>
                <w:szCs w:val="20"/>
              </w:rPr>
            </w:r>
            <w:r>
              <w:rPr>
                <w:sz w:val="20"/>
                <w:szCs w:val="20"/>
              </w:rPr>
            </w:r>
          </w:p>
        </w:tc>
        <w:tc>
          <w:tcPr>
            <w:tcBorders>
              <w:left w:val="single" w:color="000000" w:sz="4" w:space="0"/>
              <w:bottom w:val="none" w:color="000000" w:sz="4" w:space="0"/>
              <w:right w:val="single" w:color="000000" w:sz="4" w:space="0"/>
            </w:tcBorders>
            <w:tcW w:w="2977" w:type="dxa"/>
            <w:vAlign w:val="center"/>
            <w:vMerge w:val="continue"/>
            <w:textDirection w:val="lrTb"/>
            <w:noWrap w:val="false"/>
          </w:tcPr>
          <w:p>
            <w:pPr>
              <w:pStyle w:val="1047"/>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tabs>
                <w:tab w:val="left" w:pos="0" w:leader="none"/>
              </w:tabs>
              <w:rPr>
                <w:bCs/>
                <w:sz w:val="20"/>
                <w:szCs w:val="20"/>
              </w:rPr>
            </w:pPr>
            <w:r>
              <w:rPr>
                <w:bCs/>
                <w:sz w:val="20"/>
                <w:szCs w:val="20"/>
              </w:rPr>
              <w:t xml:space="preserve">- при кредитовании в рамках кредитного продукта «Микро_АПК» в соответствии с Положением о кредитовании клиентов микробизнеса в АО «Россельхозбанк» № 656-П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1047"/>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rPr>
                <w:sz w:val="20"/>
                <w:szCs w:val="20"/>
              </w:rPr>
            </w:pPr>
            <w:r>
              <w:rPr>
                <w:sz w:val="20"/>
                <w:szCs w:val="20"/>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«Сезонны</w:t>
            </w:r>
            <w:r>
              <w:rPr>
                <w:sz w:val="20"/>
                <w:szCs w:val="20"/>
              </w:rPr>
              <w:t xml:space="preserve">й Рефинанс»</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1047"/>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right"/>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rPr>
                <w:rFonts w:eastAsia="Times New Roman"/>
                <w:sz w:val="20"/>
                <w:szCs w:val="20"/>
              </w:rPr>
            </w:pPr>
            <w:r>
              <w:rPr>
                <w:rFonts w:eastAsia="Times New Roman"/>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rFonts w:eastAsia="Times New Roman"/>
                <w:sz w:val="20"/>
                <w:szCs w:val="20"/>
              </w:rPr>
            </w:r>
            <w:r>
              <w:rPr>
                <w:rFonts w:eastAsia="Times New Roman"/>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ind w:left="74"/>
              <w:jc w:val="both"/>
              <w:spacing w:before="40" w:after="40"/>
              <w:rPr>
                <w:bCs/>
                <w:sz w:val="20"/>
                <w:szCs w:val="20"/>
              </w:rPr>
            </w:pPr>
            <w:r>
              <w:rPr>
                <w:rFonts w:eastAsia="Times New Roman"/>
                <w:sz w:val="20"/>
                <w:szCs w:val="20"/>
              </w:rPr>
              <w:t xml:space="preserve">- </w:t>
            </w:r>
            <w:r>
              <w:rPr>
                <w:bCs/>
                <w:sz w:val="20"/>
                <w:szCs w:val="20"/>
              </w:rPr>
              <w:t xml:space="preserve">при кредитовании в рамках Порядка кредитования АО</w:t>
            </w:r>
            <w:r>
              <w:rPr>
                <w:sz w:val="20"/>
                <w:szCs w:val="20"/>
              </w:rPr>
              <w:t xml:space="preserve"> </w:t>
            </w:r>
            <w:r>
              <w:rPr>
                <w:bCs/>
                <w:sz w:val="20"/>
                <w:szCs w:val="20"/>
              </w:rPr>
              <w:t xml:space="preserve">«Россельхозбанк» юридических лиц – публичных обществ в рамках Генерального соглашения о порядке заключения кредитных сделок № 447-П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4"/>
              <w:jc w:val="center"/>
              <w:spacing w:before="40"/>
              <w:rPr>
                <w:sz w:val="20"/>
                <w:szCs w:val="20"/>
              </w:rPr>
            </w:pPr>
            <w:r>
              <w:rPr>
                <w:sz w:val="20"/>
                <w:szCs w:val="20"/>
              </w:rPr>
              <w:t xml:space="preserve">Не взимается</w:t>
            </w:r>
            <w:r>
              <w:rPr>
                <w:sz w:val="20"/>
                <w:szCs w:val="20"/>
              </w:rPr>
            </w:r>
            <w:r>
              <w:rPr>
                <w:sz w:val="20"/>
                <w:szCs w:val="20"/>
              </w:rPr>
            </w:r>
          </w:p>
          <w:p>
            <w:pPr>
              <w:pStyle w:val="1047"/>
              <w:ind w:left="7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7"/>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after="40"/>
              <w:rPr>
                <w:rFonts w:eastAsia="Times New Roman"/>
                <w:sz w:val="20"/>
                <w:szCs w:val="20"/>
              </w:rPr>
            </w:pPr>
            <w:r>
              <w:rPr>
                <w:bCs/>
                <w:sz w:val="20"/>
                <w:szCs w:val="20"/>
              </w:rPr>
              <w:t xml:space="preserve">- при </w:t>
            </w:r>
            <w:r>
              <w:rPr>
                <w:sz w:val="20"/>
                <w:szCs w:val="20"/>
              </w:rPr>
              <w:t xml:space="preserve">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rFonts w:eastAsia="Times New Roman"/>
                <w:sz w:val="20"/>
                <w:szCs w:val="20"/>
              </w:rPr>
            </w:r>
            <w:r>
              <w:rPr>
                <w:rFonts w:eastAsia="Times New Roman"/>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4"/>
              <w:jc w:val="center"/>
              <w:spacing w:before="40"/>
              <w:rPr>
                <w:sz w:val="20"/>
                <w:szCs w:val="20"/>
              </w:rPr>
            </w:pPr>
            <w:r>
              <w:rPr>
                <w:sz w:val="20"/>
                <w:szCs w:val="20"/>
              </w:rPr>
              <w:t xml:space="preserve">Не взимается</w:t>
            </w:r>
            <w:r>
              <w:rPr>
                <w:sz w:val="20"/>
                <w:szCs w:val="20"/>
              </w:rPr>
            </w:r>
            <w:r>
              <w:rPr>
                <w:sz w:val="20"/>
                <w:szCs w:val="20"/>
              </w:rPr>
            </w:r>
          </w:p>
          <w:p>
            <w:pPr>
              <w:pStyle w:val="1047"/>
              <w:ind w:left="7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7"/>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7"/>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7"/>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after="40"/>
              <w:rPr>
                <w:rFonts w:eastAsia="Times New Roman"/>
                <w:sz w:val="20"/>
                <w:szCs w:val="20"/>
              </w:rPr>
            </w:pPr>
            <w:r>
              <w:rPr>
                <w:rFonts w:eastAsia="Times New Roman"/>
                <w:sz w:val="20"/>
                <w:szCs w:val="20"/>
              </w:rPr>
            </w:r>
            <w:r>
              <w:rPr>
                <w:rFonts w:eastAsia="Times New Roman"/>
                <w:sz w:val="20"/>
                <w:szCs w:val="20"/>
              </w:rPr>
            </w:r>
            <w:r>
              <w:rPr>
                <w:rFonts w:eastAsia="Times New Roman"/>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right"/>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047"/>
              <w:jc w:val="both"/>
              <w:spacing w:before="40" w:after="40"/>
              <w:rPr>
                <w:bCs/>
                <w:sz w:val="20"/>
                <w:szCs w:val="20"/>
              </w:rPr>
            </w:pPr>
            <w:r>
              <w:rPr>
                <w:bCs/>
                <w:sz w:val="20"/>
                <w:szCs w:val="20"/>
              </w:rPr>
              <w:t xml:space="preserve">- при кредитовании в рамках льготных программ в соответствии с Перечнем 2 данного раздела 12 «Кредитные операции»</w:t>
            </w:r>
            <w:r>
              <w:rPr>
                <w:sz w:val="20"/>
                <w:szCs w:val="20"/>
              </w:rPr>
              <w:t xml:space="preserve"> настоящих Тарифов </w:t>
            </w:r>
            <w:r>
              <w:rPr>
                <w:bCs/>
                <w:sz w:val="20"/>
                <w:szCs w:val="20"/>
              </w:rPr>
              <w:t xml:space="preserve">на период действия льготной/ увеличенной льготной ставки</w:t>
            </w:r>
            <w:r>
              <w:rPr>
                <w:bCs/>
                <w:sz w:val="20"/>
                <w:szCs w:val="20"/>
              </w:rPr>
            </w:r>
            <w:r>
              <w:rPr>
                <w:bCs/>
                <w:sz w:val="20"/>
                <w:szCs w:val="20"/>
              </w:rPr>
            </w:r>
          </w:p>
          <w:p>
            <w:pPr>
              <w:pStyle w:val="1047"/>
              <w:jc w:val="both"/>
              <w:spacing w:before="40" w:after="40"/>
              <w:rPr>
                <w:bCs/>
                <w:sz w:val="20"/>
                <w:szCs w:val="20"/>
              </w:rPr>
            </w:pPr>
            <w:r>
              <w:rPr>
                <w:bCs/>
                <w:sz w:val="20"/>
                <w:szCs w:val="20"/>
              </w:rPr>
            </w:r>
            <w:r>
              <w:rPr>
                <w:bCs/>
                <w:sz w:val="20"/>
                <w:szCs w:val="20"/>
              </w:rPr>
            </w:r>
            <w:r>
              <w:rPr>
                <w:bCs/>
                <w:sz w:val="20"/>
                <w:szCs w:val="20"/>
              </w:rPr>
            </w:r>
          </w:p>
          <w:p>
            <w:pPr>
              <w:pStyle w:val="1047"/>
              <w:jc w:val="both"/>
              <w:spacing w:before="40" w:after="40"/>
              <w:rPr>
                <w:bCs/>
                <w:sz w:val="20"/>
                <w:szCs w:val="20"/>
              </w:rPr>
            </w:pPr>
            <w:r>
              <w:rPr>
                <w:bCs/>
              </w:rPr>
              <w:t xml:space="preserve">-</w:t>
            </w:r>
            <w:r>
              <w:rPr>
                <w:sz w:val="20"/>
                <w:szCs w:val="20"/>
              </w:rPr>
              <w:t xml:space="preserve">при кредитовании в рамках решен</w:t>
            </w:r>
            <w:r>
              <w:rPr>
                <w:sz w:val="20"/>
                <w:szCs w:val="20"/>
              </w:rPr>
              <w:t xml:space="preserve">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1047"/>
              <w:ind w:left="74"/>
              <w:jc w:val="center"/>
              <w:spacing w:before="40"/>
              <w:rPr>
                <w:sz w:val="20"/>
                <w:szCs w:val="20"/>
              </w:rPr>
            </w:pPr>
            <w:r>
              <w:rPr>
                <w:sz w:val="20"/>
                <w:szCs w:val="20"/>
              </w:rPr>
              <w:t xml:space="preserve">Не взимается</w:t>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120"/>
              <w:tabs>
                <w:tab w:val="left" w:pos="709" w:leader="none"/>
              </w:tabs>
              <w:rPr>
                <w:sz w:val="20"/>
                <w:szCs w:val="20"/>
              </w:rPr>
            </w:pPr>
            <w:r>
              <w:rPr>
                <w:sz w:val="20"/>
                <w:szCs w:val="20"/>
              </w:rPr>
              <w:t xml:space="preserve">Не более</w:t>
            </w:r>
            <w:r>
              <w:rPr>
                <w:sz w:val="20"/>
                <w:szCs w:val="20"/>
              </w:rPr>
            </w:r>
            <w:r>
              <w:rPr>
                <w:sz w:val="20"/>
                <w:szCs w:val="20"/>
              </w:rPr>
            </w:r>
          </w:p>
          <w:p>
            <w:pPr>
              <w:pStyle w:val="1047"/>
              <w:jc w:val="center"/>
              <w:spacing w:before="40" w:after="40"/>
              <w:rPr>
                <w:sz w:val="20"/>
                <w:szCs w:val="20"/>
              </w:rPr>
            </w:pPr>
            <w:r>
              <w:rPr>
                <w:sz w:val="20"/>
                <w:szCs w:val="20"/>
              </w:rPr>
              <w:t xml:space="preserve">1,5% годовых</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977" w:type="dxa"/>
            <w:vAlign w:val="top"/>
            <w:textDirection w:val="lrTb"/>
            <w:noWrap w:val="false"/>
          </w:tcPr>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jc w:val="center"/>
              <w:spacing w:before="120"/>
              <w:tabs>
                <w:tab w:val="left" w:pos="709" w:leader="none"/>
              </w:tabs>
              <w:rPr>
                <w:bCs/>
                <w:sz w:val="20"/>
                <w:szCs w:val="20"/>
              </w:rPr>
            </w:pPr>
            <w:r>
              <w:rPr>
                <w:sz w:val="20"/>
                <w:szCs w:val="20"/>
              </w:rPr>
              <w:t xml:space="preserve">Комиссия исчисляется от досрочно возвращаемой суммы кредита или его части на срок от даты досрочного погашения до плановой даты погашения и уплачивается в дату досрочного возврата кредита либо его части.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120" w:after="40"/>
              <w:rPr>
                <w:rFonts w:eastAsia="Times New Roman"/>
                <w:bCs/>
                <w:sz w:val="20"/>
                <w:szCs w:val="20"/>
                <w:lang w:eastAsia="ru-RU"/>
              </w:rPr>
            </w:pPr>
            <w:r>
              <w:rPr>
                <w:rFonts w:eastAsia="Times New Roman"/>
                <w:bCs/>
                <w:sz w:val="20"/>
                <w:szCs w:val="20"/>
                <w:lang w:eastAsia="ru-RU"/>
              </w:rPr>
              <w:t xml:space="preserve">12.8.</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120" w:after="40"/>
              <w:rPr>
                <w:bCs/>
                <w:sz w:val="20"/>
                <w:szCs w:val="20"/>
              </w:rPr>
            </w:pPr>
            <w:r>
              <w:rPr>
                <w:bCs/>
                <w:sz w:val="20"/>
                <w:szCs w:val="20"/>
              </w:rPr>
              <w:t xml:space="preserve">Уменьшение/замена предмета залога (залогового имущества) по договору о залоге по инициативе заемщика</w:t>
            </w:r>
            <w:r>
              <w:rPr>
                <w:sz w:val="20"/>
                <w:szCs w:val="20"/>
              </w:rPr>
              <w:t xml:space="preserve"> в случаях, предусмотренных договором о залоге/ ипотеке</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jc w:val="center"/>
              <w:spacing w:before="40" w:after="40"/>
              <w:rPr>
                <w:sz w:val="20"/>
                <w:szCs w:val="20"/>
              </w:rPr>
            </w:pPr>
            <w:r>
              <w:rPr>
                <w:sz w:val="20"/>
                <w:szCs w:val="20"/>
              </w:rPr>
              <w:t xml:space="preserve">0,2% от суммы, </w:t>
            </w:r>
            <w:r>
              <w:rPr>
                <w:sz w:val="20"/>
                <w:szCs w:val="20"/>
              </w:rPr>
            </w:r>
            <w:r>
              <w:rPr>
                <w:sz w:val="20"/>
                <w:szCs w:val="20"/>
              </w:rPr>
            </w:r>
          </w:p>
          <w:p>
            <w:pPr>
              <w:pStyle w:val="1047"/>
              <w:jc w:val="center"/>
              <w:spacing w:before="40" w:after="40"/>
              <w:rPr>
                <w:sz w:val="20"/>
                <w:szCs w:val="20"/>
              </w:rPr>
            </w:pPr>
            <w:r>
              <w:rPr>
                <w:sz w:val="20"/>
                <w:szCs w:val="20"/>
              </w:rPr>
              <w:t xml:space="preserve">минимум - 30 000 руб.,</w:t>
            </w:r>
            <w:r>
              <w:rPr>
                <w:sz w:val="20"/>
                <w:szCs w:val="20"/>
              </w:rPr>
            </w:r>
            <w:r>
              <w:rPr>
                <w:sz w:val="20"/>
                <w:szCs w:val="20"/>
              </w:rPr>
            </w:r>
          </w:p>
          <w:p>
            <w:pPr>
              <w:pStyle w:val="1047"/>
              <w:jc w:val="center"/>
              <w:spacing w:before="40" w:after="40"/>
              <w:rPr>
                <w:sz w:val="20"/>
                <w:szCs w:val="20"/>
              </w:rPr>
            </w:pPr>
            <w:r>
              <w:rPr>
                <w:sz w:val="20"/>
                <w:szCs w:val="20"/>
              </w:rPr>
              <w:t xml:space="preserve">максимум - 150 000 руб.</w:t>
            </w:r>
            <w:r>
              <w:rPr>
                <w:sz w:val="20"/>
                <w:szCs w:val="20"/>
              </w:rPr>
            </w:r>
            <w:r>
              <w:rPr>
                <w:sz w:val="20"/>
                <w:szCs w:val="20"/>
              </w:rPr>
            </w:r>
          </w:p>
        </w:tc>
        <w:tc>
          <w:tcPr>
            <w:tcBorders>
              <w:top w:val="single" w:color="000000" w:sz="4" w:space="0"/>
              <w:left w:val="single" w:color="000000" w:sz="4" w:space="0"/>
              <w:right w:val="single" w:color="000000" w:sz="4" w:space="0"/>
            </w:tcBorders>
            <w:tcW w:w="2977" w:type="dxa"/>
            <w:vAlign w:val="center"/>
            <w:vMerge w:val="restart"/>
            <w:textDirection w:val="lrTb"/>
            <w:noWrap w:val="false"/>
          </w:tcPr>
          <w:p>
            <w:pPr>
              <w:pStyle w:val="1047"/>
              <w:jc w:val="both"/>
              <w:spacing w:before="40"/>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047"/>
              <w:jc w:val="both"/>
              <w:rPr>
                <w:bCs/>
                <w:sz w:val="20"/>
                <w:szCs w:val="20"/>
              </w:rPr>
            </w:pPr>
            <w:r>
              <w:rPr>
                <w:bCs/>
                <w:sz w:val="20"/>
                <w:szCs w:val="20"/>
              </w:rPr>
              <w:t xml:space="preserve">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r>
              <w:rPr>
                <w:bCs/>
                <w:sz w:val="20"/>
                <w:szCs w:val="20"/>
              </w:rPr>
            </w:r>
            <w:r>
              <w:rPr>
                <w:bCs/>
                <w:sz w:val="20"/>
                <w:szCs w:val="20"/>
              </w:rPr>
            </w:r>
          </w:p>
          <w:p>
            <w:pPr>
              <w:pStyle w:val="1047"/>
              <w:jc w:val="both"/>
              <w:rPr>
                <w:bCs/>
                <w:sz w:val="20"/>
                <w:szCs w:val="20"/>
              </w:rPr>
            </w:pPr>
            <w:r>
              <w:rPr>
                <w:bCs/>
                <w:sz w:val="20"/>
                <w:szCs w:val="20"/>
              </w:rPr>
              <w:t xml:space="preserve">Комиссия начисляется на сумму залоговой стоимости имущества, выводимого из состава обеспечения по кредитной сделке. </w:t>
            </w:r>
            <w:r>
              <w:rPr>
                <w:bCs/>
                <w:sz w:val="20"/>
                <w:szCs w:val="20"/>
              </w:rPr>
            </w:r>
            <w:r>
              <w:rPr>
                <w:bCs/>
                <w:sz w:val="20"/>
                <w:szCs w:val="20"/>
              </w:rPr>
            </w:r>
          </w:p>
          <w:p>
            <w:pPr>
              <w:pStyle w:val="1047"/>
              <w:jc w:val="both"/>
              <w:spacing w:after="40"/>
              <w:rPr>
                <w:rFonts w:eastAsia="Times New Roman"/>
                <w:bCs/>
                <w:sz w:val="20"/>
                <w:szCs w:val="20"/>
                <w:lang w:eastAsia="ru-RU"/>
              </w:rPr>
            </w:pPr>
            <w:r>
              <w:rPr>
                <w:bCs/>
                <w:sz w:val="20"/>
                <w:szCs w:val="20"/>
              </w:rPr>
              <w:t xml:space="preserve">Комиссия уплачивается единовременно в день заключения соответствующего(их) дополнительного(ых) соглашения(</w:t>
            </w:r>
            <w:r>
              <w:rPr>
                <w:bCs/>
                <w:sz w:val="20"/>
                <w:szCs w:val="20"/>
              </w:rPr>
              <w:t xml:space="preserve">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after="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p>
            <w:pPr>
              <w:pStyle w:val="1047"/>
              <w:ind w:left="74"/>
              <w:jc w:val="center"/>
              <w:spacing w:before="40"/>
              <w:tabs>
                <w:tab w:val="left" w:pos="0" w:leader="none"/>
              </w:tabs>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47"/>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after="40"/>
              <w:rPr>
                <w:rFonts w:eastAsia="Times New Roman"/>
                <w:sz w:val="20"/>
                <w:szCs w:val="20"/>
              </w:rPr>
            </w:pPr>
            <w:r>
              <w:rPr>
                <w:rFonts w:eastAsia="Times New Roman"/>
                <w:sz w:val="20"/>
                <w:szCs w:val="20"/>
              </w:rPr>
              <w:t xml:space="preserve">- при кредитовании в </w:t>
            </w:r>
            <w:r>
              <w:rPr>
                <w:sz w:val="20"/>
                <w:szCs w:val="20"/>
              </w:rPr>
              <w:t xml:space="preserve">соответствии с Положением о предоставлении кредитов в </w:t>
            </w:r>
            <w:r>
              <w:rPr>
                <w:rFonts w:eastAsia="Times New Roman"/>
                <w:sz w:val="20"/>
                <w:szCs w:val="20"/>
              </w:rPr>
              <w:t xml:space="preserve">рамках </w:t>
            </w:r>
            <w:r>
              <w:rPr>
                <w:bCs/>
                <w:sz w:val="20"/>
                <w:szCs w:val="20"/>
              </w:rPr>
              <w:t xml:space="preserve">реализации Программы стимулирования кредитования субъектов</w:t>
            </w:r>
            <w:r>
              <w:rPr>
                <w:rFonts w:eastAsia="Times New Roman"/>
                <w:sz w:val="20"/>
                <w:szCs w:val="20"/>
              </w:rPr>
              <w:t xml:space="preserve"> малого и среднего предпринимательства </w:t>
            </w:r>
            <w:r>
              <w:rPr>
                <w:rFonts w:eastAsia="Times New Roman"/>
                <w:sz w:val="20"/>
                <w:szCs w:val="20"/>
              </w:rPr>
            </w:r>
            <w:r>
              <w:rPr>
                <w:rFonts w:eastAsia="Times New Roman"/>
                <w:sz w:val="20"/>
                <w:szCs w:val="20"/>
              </w:rPr>
            </w:r>
          </w:p>
          <w:p>
            <w:pPr>
              <w:pStyle w:val="1047"/>
              <w:jc w:val="both"/>
              <w:spacing w:before="40" w:after="40"/>
              <w:rPr>
                <w:rFonts w:eastAsia="Times New Roman"/>
                <w:sz w:val="20"/>
                <w:szCs w:val="20"/>
              </w:rPr>
            </w:pPr>
            <w:r>
              <w:rPr>
                <w:sz w:val="20"/>
                <w:szCs w:val="20"/>
              </w:rPr>
              <w:t xml:space="preserve">№ 540-П </w:t>
            </w:r>
            <w:r>
              <w:rPr>
                <w:rFonts w:eastAsia="Times New Roman"/>
                <w:sz w:val="20"/>
                <w:szCs w:val="20"/>
              </w:rPr>
              <w:t xml:space="preserve">на период действия льготных условий</w:t>
            </w:r>
            <w:r>
              <w:rPr>
                <w:rFonts w:eastAsia="Times New Roman"/>
                <w:sz w:val="20"/>
                <w:szCs w:val="20"/>
              </w:rPr>
            </w:r>
            <w:r>
              <w:rPr>
                <w:rFonts w:eastAsia="Times New Roman"/>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47"/>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047"/>
              <w:jc w:val="both"/>
              <w:spacing w:before="40" w:after="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1047"/>
              <w:ind w:left="74"/>
              <w:jc w:val="center"/>
              <w:spacing w:before="40"/>
              <w:tabs>
                <w:tab w:val="left" w:pos="0" w:leader="none"/>
              </w:tabs>
              <w:rPr>
                <w:sz w:val="20"/>
                <w:szCs w:val="20"/>
              </w:rPr>
            </w:pPr>
            <w:r>
              <w:rPr>
                <w:bCs/>
                <w:sz w:val="20"/>
                <w:szCs w:val="20"/>
              </w:rPr>
              <w:t xml:space="preserve">Не взимается</w:t>
            </w:r>
            <w:r>
              <w:rPr>
                <w:sz w:val="20"/>
                <w:szCs w:val="20"/>
              </w:rPr>
            </w:r>
            <w:r>
              <w:rPr>
                <w:sz w:val="20"/>
                <w:szCs w:val="20"/>
              </w:rPr>
            </w:r>
          </w:p>
        </w:tc>
        <w:tc>
          <w:tcPr>
            <w:tcBorders>
              <w:left w:val="single" w:color="000000" w:sz="4" w:space="0"/>
              <w:bottom w:val="single" w:color="000000" w:sz="4" w:space="0"/>
              <w:right w:val="single" w:color="000000" w:sz="4" w:space="0"/>
            </w:tcBorders>
            <w:tcW w:w="2977" w:type="dxa"/>
            <w:vAlign w:val="center"/>
            <w:vMerge w:val="continue"/>
            <w:textDirection w:val="lrTb"/>
            <w:noWrap w:val="false"/>
          </w:tcPr>
          <w:p>
            <w:pPr>
              <w:pStyle w:val="1047"/>
              <w:jc w:val="both"/>
              <w:spacing w:before="40"/>
              <w:rPr>
                <w:sz w:val="20"/>
                <w:szCs w:val="20"/>
              </w:rPr>
            </w:pPr>
            <w:r>
              <w:rPr>
                <w:sz w:val="20"/>
                <w:szCs w:val="20"/>
              </w:rPr>
            </w:r>
            <w:r>
              <w:rPr>
                <w:sz w:val="20"/>
                <w:szCs w:val="20"/>
              </w:rPr>
            </w:r>
            <w:r>
              <w:rPr>
                <w:sz w:val="20"/>
                <w:szCs w:val="20"/>
              </w:rPr>
            </w:r>
          </w:p>
        </w:tc>
      </w:tr>
    </w:tbl>
    <w:p>
      <w:pPr>
        <w:pStyle w:val="1047"/>
        <w:ind w:left="284"/>
        <w:jc w:val="both"/>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p>
      <w:pPr>
        <w:pStyle w:val="1047"/>
        <w:jc w:val="both"/>
        <w:rPr>
          <w:rFonts w:eastAsia="Times New Roman"/>
          <w:bCs/>
          <w:sz w:val="20"/>
          <w:szCs w:val="20"/>
          <w:lang w:eastAsia="ru-RU"/>
        </w:rPr>
      </w:pPr>
      <w:r>
        <w:rPr>
          <w:rFonts w:eastAsia="Times New Roman"/>
          <w:bCs/>
          <w:sz w:val="20"/>
          <w:szCs w:val="20"/>
          <w:lang w:eastAsia="ru-RU"/>
        </w:rPr>
        <w:t xml:space="preserve">В настоящем разделе Тарифов Банка используется следующий термин:</w:t>
      </w:r>
      <w:r>
        <w:rPr>
          <w:rFonts w:eastAsia="Times New Roman"/>
          <w:bCs/>
          <w:sz w:val="20"/>
          <w:szCs w:val="20"/>
          <w:lang w:eastAsia="ru-RU"/>
        </w:rPr>
      </w:r>
      <w:r>
        <w:rPr>
          <w:rFonts w:eastAsia="Times New Roman"/>
          <w:bCs/>
          <w:sz w:val="20"/>
          <w:szCs w:val="20"/>
          <w:lang w:eastAsia="ru-RU"/>
        </w:rPr>
      </w:r>
    </w:p>
    <w:p>
      <w:pPr>
        <w:pStyle w:val="1047"/>
        <w:jc w:val="both"/>
        <w:tabs>
          <w:tab w:val="left" w:pos="1134" w:leader="none"/>
        </w:tabs>
        <w:rPr>
          <w:rFonts w:eastAsia="Times New Roman"/>
          <w:bCs/>
          <w:sz w:val="20"/>
          <w:szCs w:val="20"/>
          <w:lang w:eastAsia="ru-RU"/>
        </w:rPr>
      </w:pPr>
      <w:r>
        <w:rPr>
          <w:bCs/>
          <w:sz w:val="20"/>
          <w:szCs w:val="20"/>
          <w:u w:val="single"/>
        </w:rPr>
        <w:t xml:space="preserve">Лимит кредитования</w:t>
      </w:r>
      <w:r>
        <w:rPr>
          <w:bCs/>
          <w:sz w:val="20"/>
          <w:szCs w:val="20"/>
        </w:rPr>
        <w:t xml:space="preserve"> (от которого исчисляется сумма комиссионного вознаграждения) – установленный заемщику по договору об открытии кредитной линии лимит вы</w:t>
      </w:r>
      <w:r>
        <w:rPr>
          <w:bCs/>
          <w:sz w:val="20"/>
          <w:szCs w:val="20"/>
        </w:rPr>
        <w:t xml:space="preserve">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r>
        <w:rPr>
          <w:rFonts w:eastAsia="Times New Roman"/>
          <w:bCs/>
          <w:sz w:val="20"/>
          <w:szCs w:val="20"/>
          <w:lang w:eastAsia="ru-RU"/>
        </w:rPr>
      </w:r>
      <w:r>
        <w:rPr>
          <w:rFonts w:eastAsia="Times New Roman"/>
          <w:bCs/>
          <w:sz w:val="20"/>
          <w:szCs w:val="20"/>
          <w:lang w:eastAsia="ru-RU"/>
        </w:rPr>
      </w:r>
    </w:p>
    <w:p>
      <w:pPr>
        <w:pStyle w:val="1047"/>
        <w:jc w:val="both"/>
        <w:spacing w:before="120"/>
        <w:rPr>
          <w:rFonts w:eastAsia="Times New Roman"/>
          <w:i/>
          <w:sz w:val="20"/>
          <w:szCs w:val="20"/>
          <w:lang w:eastAsia="ru-RU"/>
        </w:rPr>
      </w:pPr>
      <w:r>
        <w:rPr>
          <w:rFonts w:eastAsia="Times New Roman"/>
          <w:bCs/>
          <w:iCs/>
          <w:sz w:val="20"/>
          <w:szCs w:val="20"/>
          <w:u w:val="single"/>
          <w:lang w:eastAsia="ru-RU"/>
        </w:rPr>
        <w:t xml:space="preserve">Примечание</w:t>
      </w:r>
      <w:r>
        <w:rPr>
          <w:rFonts w:eastAsia="Times New Roman"/>
          <w:bCs/>
          <w:iCs/>
          <w:sz w:val="20"/>
          <w:szCs w:val="20"/>
          <w:lang w:eastAsia="ru-RU"/>
        </w:rPr>
        <w:t xml:space="preserve">: </w:t>
      </w:r>
      <w:r>
        <w:rPr>
          <w:rFonts w:eastAsia="Times New Roman"/>
          <w:i/>
          <w:sz w:val="20"/>
          <w:szCs w:val="20"/>
          <w:lang w:eastAsia="ru-RU"/>
        </w:rPr>
      </w:r>
      <w:r>
        <w:rPr>
          <w:rFonts w:eastAsia="Times New Roman"/>
          <w:i/>
          <w:sz w:val="20"/>
          <w:szCs w:val="20"/>
          <w:lang w:eastAsia="ru-RU"/>
        </w:rPr>
      </w:r>
    </w:p>
    <w:p>
      <w:pPr>
        <w:pStyle w:val="1047"/>
        <w:jc w:val="both"/>
        <w:spacing w:before="40"/>
        <w:tabs>
          <w:tab w:val="left" w:pos="284" w:leader="none"/>
          <w:tab w:val="left" w:pos="1134" w:leader="none"/>
        </w:tabs>
        <w:rPr>
          <w:rFonts w:eastAsia="Times New Roman"/>
          <w:sz w:val="20"/>
          <w:szCs w:val="20"/>
          <w:lang w:eastAsia="ru-RU"/>
        </w:rPr>
      </w:pPr>
      <w:r>
        <w:rPr>
          <w:rFonts w:eastAsia="Times New Roman"/>
          <w:sz w:val="20"/>
          <w:szCs w:val="20"/>
          <w:lang w:eastAsia="ru-RU"/>
        </w:rPr>
        <w:t xml:space="preserve">1.</w:t>
        <w:tab/>
        <w:t xml:space="preserve">Точный размер комиссии определяется уполномоченным органом Банка, к компетенции которого относится принятие решения по кредитной сделке.</w:t>
      </w:r>
      <w:r>
        <w:rPr>
          <w:rFonts w:eastAsia="Times New Roman"/>
          <w:sz w:val="20"/>
          <w:szCs w:val="20"/>
          <w:lang w:eastAsia="ru-RU"/>
        </w:rPr>
      </w:r>
      <w:r>
        <w:rPr>
          <w:rFonts w:eastAsia="Times New Roman"/>
          <w:sz w:val="20"/>
          <w:szCs w:val="20"/>
          <w:lang w:eastAsia="ru-RU"/>
        </w:rPr>
      </w:r>
    </w:p>
    <w:p>
      <w:pPr>
        <w:pStyle w:val="1047"/>
        <w:jc w:val="both"/>
        <w:tabs>
          <w:tab w:val="left" w:pos="284" w:leader="none"/>
          <w:tab w:val="left" w:pos="1134" w:leader="none"/>
        </w:tabs>
        <w:rPr>
          <w:sz w:val="20"/>
        </w:rPr>
      </w:pPr>
      <w:r>
        <w:rPr>
          <w:rFonts w:eastAsia="Times New Roman"/>
          <w:bCs/>
          <w:iCs/>
          <w:sz w:val="20"/>
          <w:szCs w:val="20"/>
          <w:lang w:eastAsia="ru-RU"/>
        </w:rPr>
        <w:t xml:space="preserve">2.</w:t>
        <w:tab/>
        <w:t xml:space="preserve">Установление размера(ов) ком</w:t>
      </w:r>
      <w:r>
        <w:rPr>
          <w:rFonts w:eastAsia="Times New Roman"/>
          <w:bCs/>
          <w:iCs/>
          <w:sz w:val="20"/>
          <w:szCs w:val="20"/>
          <w:lang w:eastAsia="ru-RU"/>
        </w:rPr>
        <w:t xml:space="preserve">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w:t>
      </w:r>
      <w:r>
        <w:rPr>
          <w:rFonts w:eastAsia="Times New Roman"/>
          <w:bCs/>
          <w:iCs/>
          <w:sz w:val="20"/>
          <w:szCs w:val="20"/>
          <w:lang w:eastAsia="ru-RU"/>
        </w:rPr>
        <w:t xml:space="preserve">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r>
        <w:rPr>
          <w:sz w:val="20"/>
        </w:rPr>
      </w:r>
      <w:r>
        <w:rPr>
          <w:sz w:val="20"/>
        </w:rPr>
      </w:r>
    </w:p>
    <w:p>
      <w:pPr>
        <w:pStyle w:val="1047"/>
        <w:jc w:val="both"/>
        <w:spacing w:before="120"/>
        <w:rPr>
          <w:rFonts w:eastAsia="Times New Roman"/>
          <w:b/>
          <w:bCs/>
          <w:iCs/>
          <w:sz w:val="20"/>
          <w:szCs w:val="20"/>
          <w:u w:val="single"/>
          <w:lang w:eastAsia="ru-RU"/>
        </w:rPr>
        <w:outlineLvl w:val="5"/>
      </w:pPr>
      <w:r>
        <w:rPr>
          <w:rFonts w:eastAsia="Times New Roman"/>
          <w:b/>
          <w:bCs/>
          <w:iCs/>
          <w:sz w:val="20"/>
          <w:szCs w:val="20"/>
          <w:u w:val="single"/>
          <w:lang w:eastAsia="ru-RU"/>
        </w:rPr>
        <w:t xml:space="preserve">Льготные программы, комиссии по которым не взимаются в соответствии с Перечнями 1-2:</w:t>
      </w:r>
      <w:r>
        <w:rPr>
          <w:rFonts w:eastAsia="Times New Roman"/>
          <w:b/>
          <w:bCs/>
          <w:iCs/>
          <w:sz w:val="20"/>
          <w:szCs w:val="20"/>
          <w:u w:val="single"/>
          <w:lang w:eastAsia="ru-RU"/>
        </w:rPr>
      </w:r>
      <w:r>
        <w:rPr>
          <w:rFonts w:eastAsia="Times New Roman"/>
          <w:b/>
          <w:bCs/>
          <w:iCs/>
          <w:sz w:val="20"/>
          <w:szCs w:val="20"/>
          <w:u w:val="single"/>
          <w:lang w:eastAsia="ru-RU"/>
        </w:rPr>
      </w:r>
    </w:p>
    <w:p>
      <w:pPr>
        <w:pStyle w:val="1047"/>
        <w:jc w:val="both"/>
        <w:spacing w:before="40"/>
        <w:rPr>
          <w:rFonts w:eastAsia="Times New Roman"/>
          <w:bCs/>
          <w:iCs/>
          <w:sz w:val="20"/>
          <w:szCs w:val="20"/>
          <w:lang w:eastAsia="ru-RU"/>
        </w:rPr>
        <w:outlineLvl w:val="5"/>
      </w:pPr>
      <w:r>
        <w:rPr>
          <w:rFonts w:eastAsia="Times New Roman"/>
          <w:bCs/>
          <w:iCs/>
          <w:sz w:val="20"/>
          <w:szCs w:val="20"/>
          <w:lang w:eastAsia="ru-RU"/>
        </w:rPr>
        <w:t xml:space="preserve">- при кредитовании в рамках Правил предоставления субсидий из фед</w:t>
      </w:r>
      <w:r>
        <w:rPr>
          <w:rFonts w:eastAsia="Times New Roman"/>
          <w:bCs/>
          <w:iCs/>
          <w:sz w:val="20"/>
          <w:szCs w:val="20"/>
          <w:lang w:eastAsia="ru-RU"/>
        </w:rPr>
        <w:t xml:space="preserve">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инвестиционных проектов, необходимых для устойчив</w:t>
      </w:r>
      <w:r>
        <w:rPr>
          <w:rFonts w:eastAsia="Times New Roman"/>
          <w:bCs/>
          <w:iCs/>
          <w:sz w:val="20"/>
          <w:szCs w:val="20"/>
          <w:lang w:eastAsia="ru-RU"/>
        </w:rPr>
        <w:t xml:space="preserve">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 (далее – ППРФ от 09.02.2021 № 141);</w:t>
      </w:r>
      <w:r>
        <w:rPr>
          <w:rFonts w:eastAsia="Times New Roman"/>
          <w:bCs/>
          <w:iCs/>
          <w:sz w:val="20"/>
          <w:szCs w:val="20"/>
          <w:lang w:eastAsia="ru-RU"/>
        </w:rPr>
      </w:r>
      <w:r>
        <w:rPr>
          <w:rFonts w:eastAsia="Times New Roman"/>
          <w:bCs/>
          <w:iCs/>
          <w:sz w:val="20"/>
          <w:szCs w:val="20"/>
          <w:lang w:eastAsia="ru-RU"/>
        </w:rPr>
      </w:r>
    </w:p>
    <w:p>
      <w:pPr>
        <w:pStyle w:val="1047"/>
        <w:jc w:val="both"/>
        <w:spacing w:before="40"/>
        <w:rPr>
          <w:rFonts w:eastAsia="Times New Roman"/>
          <w:bCs/>
          <w:iCs/>
          <w:sz w:val="20"/>
          <w:szCs w:val="20"/>
          <w:lang w:eastAsia="ru-RU"/>
        </w:rPr>
        <w:outlineLvl w:val="5"/>
      </w:pPr>
      <w:r>
        <w:rPr>
          <w:rFonts w:eastAsia="Times New Roman"/>
          <w:bCs/>
          <w:iCs/>
          <w:sz w:val="20"/>
          <w:szCs w:val="20"/>
          <w:lang w:eastAsia="ru-RU"/>
        </w:rPr>
        <w:t xml:space="preserve">- при кредитовании в рамках Правил правила пр</w:t>
      </w:r>
      <w:r>
        <w:rPr>
          <w:rFonts w:eastAsia="Times New Roman"/>
          <w:bCs/>
          <w:iCs/>
          <w:sz w:val="20"/>
          <w:szCs w:val="20"/>
          <w:lang w:eastAsia="ru-RU"/>
        </w:rPr>
        <w:t xml:space="preserve">едоставления из федерального бюджета субсидий в целях обеспечения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w:t>
      </w:r>
      <w:r>
        <w:rPr>
          <w:rFonts w:eastAsia="Times New Roman"/>
          <w:bCs/>
          <w:iCs/>
          <w:sz w:val="20"/>
          <w:szCs w:val="20"/>
          <w:lang w:eastAsia="ru-RU"/>
        </w:rPr>
        <w:br w:type="textWrapping" w:clear="all"/>
      </w:r>
      <w:r>
        <w:rPr>
          <w:rFonts w:eastAsia="Times New Roman"/>
          <w:bCs/>
          <w:iCs/>
          <w:sz w:val="20"/>
          <w:szCs w:val="20"/>
          <w:lang w:eastAsia="ru-RU"/>
        </w:rPr>
        <w:t xml:space="preserve">от 05.12.2019 № 1598) (далее – ППРФ от 05.12.2019 № 1598); </w:t>
      </w:r>
      <w:r>
        <w:rPr>
          <w:rFonts w:eastAsia="Times New Roman"/>
          <w:bCs/>
          <w:iCs/>
          <w:sz w:val="20"/>
          <w:szCs w:val="20"/>
          <w:lang w:eastAsia="ru-RU"/>
        </w:rPr>
      </w:r>
      <w:r>
        <w:rPr>
          <w:rFonts w:eastAsia="Times New Roman"/>
          <w:bCs/>
          <w:iCs/>
          <w:sz w:val="20"/>
          <w:szCs w:val="20"/>
          <w:lang w:eastAsia="ru-RU"/>
        </w:rPr>
      </w:r>
    </w:p>
    <w:p>
      <w:pPr>
        <w:pStyle w:val="1047"/>
        <w:jc w:val="both"/>
        <w:spacing w:before="40"/>
        <w:rPr>
          <w:rFonts w:eastAsia="Times New Roman"/>
          <w:bCs/>
          <w:iCs/>
          <w:sz w:val="20"/>
          <w:szCs w:val="20"/>
          <w:lang w:eastAsia="ru-RU"/>
        </w:rPr>
        <w:outlineLvl w:val="5"/>
      </w:pPr>
      <w:r>
        <w:rPr>
          <w:rFonts w:eastAsia="Times New Roman"/>
          <w:bCs/>
          <w:iCs/>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w:t>
      </w:r>
      <w:r>
        <w:rPr>
          <w:rFonts w:eastAsia="Times New Roman"/>
          <w:bCs/>
          <w:iCs/>
          <w:sz w:val="20"/>
          <w:szCs w:val="20"/>
          <w:lang w:eastAsia="ru-RU"/>
        </w:rPr>
        <w:t xml:space="preserve">одов по кредитам, выданным субъектам малого и среднего предпринимательства на реализацию проектов в приоритетных отраслях по льготной ставке (утв. постановлением Правительства Российской Федерации от 30.12.2017 № 1706) (далее – ППРФ от 30.12.2017 № 1706); </w:t>
      </w:r>
      <w:r>
        <w:rPr>
          <w:rFonts w:eastAsia="Times New Roman"/>
          <w:bCs/>
          <w:iCs/>
          <w:sz w:val="20"/>
          <w:szCs w:val="20"/>
          <w:lang w:eastAsia="ru-RU"/>
        </w:rPr>
      </w:r>
      <w:r>
        <w:rPr>
          <w:rFonts w:eastAsia="Times New Roman"/>
          <w:bCs/>
          <w:iCs/>
          <w:sz w:val="20"/>
          <w:szCs w:val="20"/>
          <w:lang w:eastAsia="ru-RU"/>
        </w:rPr>
      </w:r>
    </w:p>
    <w:p>
      <w:pPr>
        <w:pStyle w:val="1047"/>
        <w:jc w:val="both"/>
        <w:spacing w:before="40"/>
        <w:rPr>
          <w:rFonts w:eastAsia="Times New Roman"/>
          <w:bCs/>
          <w:iCs/>
          <w:sz w:val="20"/>
          <w:szCs w:val="20"/>
          <w:lang w:eastAsia="ru-RU"/>
        </w:rPr>
        <w:outlineLvl w:val="5"/>
      </w:pPr>
      <w:r>
        <w:rPr>
          <w:rFonts w:eastAsia="Times New Roman"/>
          <w:bCs/>
          <w:iCs/>
          <w:sz w:val="20"/>
          <w:szCs w:val="20"/>
          <w:lang w:eastAsia="ru-RU"/>
        </w:rPr>
        <w:t xml:space="preserve">- при кредитовании в рамках Правил предоставления из федерального бюджета с</w:t>
      </w:r>
      <w:r>
        <w:rPr>
          <w:rFonts w:eastAsia="Times New Roman"/>
          <w:bCs/>
          <w:iCs/>
          <w:sz w:val="20"/>
          <w:szCs w:val="20"/>
          <w:lang w:eastAsia="ru-RU"/>
        </w:rPr>
        <w:t xml:space="preserve">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w:t>
      </w:r>
      <w:r>
        <w:rPr>
          <w:rFonts w:eastAsia="Times New Roman"/>
          <w:bCs/>
          <w:iCs/>
          <w:sz w:val="20"/>
          <w:szCs w:val="20"/>
          <w:lang w:eastAsia="ru-RU"/>
        </w:rPr>
        <w:t xml:space="preserve">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Pr>
          <w:rFonts w:eastAsia="Times New Roman"/>
          <w:bCs/>
          <w:iCs/>
          <w:sz w:val="20"/>
          <w:szCs w:val="20"/>
          <w:lang w:eastAsia="ru-RU"/>
        </w:rPr>
        <w:br w:type="textWrapping" w:clear="all"/>
      </w:r>
      <w:r>
        <w:rPr>
          <w:rFonts w:eastAsia="Times New Roman"/>
          <w:bCs/>
          <w:iCs/>
          <w:sz w:val="20"/>
          <w:szCs w:val="20"/>
          <w:lang w:eastAsia="ru-RU"/>
        </w:rPr>
        <w:t xml:space="preserve">(утв. постановлением Правительства Российской Федерации от 29.12.2016 № 1528) (далее – ППРФ от 29.12.2016 </w:t>
      </w:r>
      <w:r>
        <w:rPr>
          <w:rFonts w:eastAsia="Times New Roman"/>
          <w:bCs/>
          <w:iCs/>
          <w:sz w:val="20"/>
          <w:szCs w:val="20"/>
          <w:lang w:eastAsia="ru-RU"/>
        </w:rPr>
        <w:br w:type="textWrapping" w:clear="all"/>
      </w:r>
      <w:r>
        <w:rPr>
          <w:rFonts w:eastAsia="Times New Roman"/>
          <w:bCs/>
          <w:iCs/>
          <w:sz w:val="20"/>
          <w:szCs w:val="20"/>
          <w:lang w:eastAsia="ru-RU"/>
        </w:rPr>
        <w:t xml:space="preserve">№ 1528); </w:t>
      </w:r>
      <w:r>
        <w:rPr>
          <w:rFonts w:eastAsia="Times New Roman"/>
          <w:bCs/>
          <w:iCs/>
          <w:sz w:val="20"/>
          <w:szCs w:val="20"/>
          <w:lang w:eastAsia="ru-RU"/>
        </w:rPr>
      </w:r>
      <w:r>
        <w:rPr>
          <w:rFonts w:eastAsia="Times New Roman"/>
          <w:bCs/>
          <w:iCs/>
          <w:sz w:val="20"/>
          <w:szCs w:val="20"/>
          <w:lang w:eastAsia="ru-RU"/>
        </w:rPr>
      </w:r>
    </w:p>
    <w:p>
      <w:pPr>
        <w:pStyle w:val="1047"/>
        <w:jc w:val="both"/>
        <w:spacing w:before="40"/>
        <w:rPr>
          <w:rFonts w:eastAsia="Times New Roman"/>
          <w:bCs/>
          <w:iCs/>
          <w:sz w:val="20"/>
          <w:szCs w:val="20"/>
          <w:lang w:eastAsia="ru-RU"/>
        </w:rPr>
        <w:outlineLvl w:val="5"/>
      </w:pPr>
      <w:r>
        <w:rPr>
          <w:sz w:val="20"/>
        </w:rPr>
        <w:t xml:space="preserve">- при кредитовании в рамках Правил предоставления из федерального бюджета субсиди</w:t>
      </w:r>
      <w:r>
        <w:rPr>
          <w:sz w:val="20"/>
        </w:rPr>
        <w:t xml:space="preserve">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w:t>
      </w:r>
      <w:r>
        <w:rPr>
          <w:sz w:val="20"/>
        </w:rPr>
        <w:t xml:space="preserve">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w:t>
      </w:r>
      <w:r>
        <w:rPr>
          <w:rFonts w:eastAsia="Times New Roman"/>
          <w:bCs/>
          <w:iCs/>
          <w:sz w:val="20"/>
          <w:szCs w:val="20"/>
          <w:lang w:eastAsia="ru-RU"/>
        </w:rPr>
        <w:t xml:space="preserve">постановлением Правительства Российской Федерации от 26.04.2019 № 512) (далее – ППРФ от 26.04.2019 № 512); </w:t>
      </w:r>
      <w:r>
        <w:rPr>
          <w:rFonts w:eastAsia="Times New Roman"/>
          <w:bCs/>
          <w:iCs/>
          <w:sz w:val="20"/>
          <w:szCs w:val="20"/>
          <w:lang w:eastAsia="ru-RU"/>
        </w:rPr>
      </w:r>
      <w:r>
        <w:rPr>
          <w:rFonts w:eastAsia="Times New Roman"/>
          <w:bCs/>
          <w:iCs/>
          <w:sz w:val="20"/>
          <w:szCs w:val="20"/>
          <w:lang w:eastAsia="ru-RU"/>
        </w:rPr>
      </w:r>
    </w:p>
    <w:p>
      <w:pPr>
        <w:pStyle w:val="1047"/>
        <w:jc w:val="both"/>
        <w:spacing w:before="40"/>
        <w:rPr>
          <w:rFonts w:eastAsia="Times New Roman"/>
          <w:bCs/>
          <w:iCs/>
          <w:sz w:val="20"/>
          <w:szCs w:val="20"/>
          <w:lang w:eastAsia="ru-RU"/>
        </w:rPr>
        <w:outlineLvl w:val="5"/>
      </w:pPr>
      <w:r>
        <w:rPr>
          <w:sz w:val="20"/>
        </w:rPr>
        <w:t xml:space="preserve">-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w:t>
      </w:r>
      <w:r>
        <w:rPr>
          <w:sz w:val="20"/>
        </w:rPr>
        <w:t xml:space="preserve">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w:t>
      </w:r>
      <w:r>
        <w:rPr>
          <w:rFonts w:eastAsia="Times New Roman"/>
          <w:bCs/>
          <w:iCs/>
          <w:sz w:val="20"/>
          <w:szCs w:val="20"/>
          <w:lang w:eastAsia="ru-RU"/>
        </w:rPr>
        <w:t xml:space="preserve">постановлением Правительства Российской Федерации от 24.12.2019 № 1804) (далее – ППРФ от 24.12.2019 № 1804);</w:t>
      </w:r>
      <w:r>
        <w:rPr>
          <w:rFonts w:eastAsia="Times New Roman"/>
          <w:bCs/>
          <w:iCs/>
          <w:sz w:val="20"/>
          <w:szCs w:val="20"/>
          <w:lang w:eastAsia="ru-RU"/>
        </w:rPr>
      </w:r>
      <w:r>
        <w:rPr>
          <w:rFonts w:eastAsia="Times New Roman"/>
          <w:bCs/>
          <w:iCs/>
          <w:sz w:val="20"/>
          <w:szCs w:val="20"/>
          <w:lang w:eastAsia="ru-RU"/>
        </w:rPr>
      </w:r>
    </w:p>
    <w:p>
      <w:pPr>
        <w:pStyle w:val="1047"/>
        <w:jc w:val="both"/>
        <w:rPr>
          <w:rFonts w:eastAsia="Times New Roman"/>
          <w:bCs/>
          <w:iCs/>
          <w:sz w:val="20"/>
          <w:szCs w:val="20"/>
          <w:lang w:eastAsia="ru-RU"/>
        </w:rPr>
        <w:outlineLvl w:val="5"/>
      </w:pPr>
      <w:r>
        <w:rPr>
          <w:sz w:val="20"/>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w:t>
      </w:r>
      <w:r>
        <w:rPr>
          <w:sz w:val="20"/>
        </w:rPr>
        <w:t xml:space="preserve">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w:t>
      </w:r>
      <w:r>
        <w:rPr>
          <w:rFonts w:eastAsia="Times New Roman"/>
          <w:bCs/>
          <w:iCs/>
          <w:sz w:val="20"/>
          <w:szCs w:val="20"/>
          <w:lang w:eastAsia="ru-RU"/>
        </w:rPr>
        <w:t xml:space="preserve">постановлением Правительства Российской Федерации от 30.12.2018 № 1764) (далее – ППРФ от 30.12.2018 </w:t>
      </w:r>
      <w:r>
        <w:rPr>
          <w:rFonts w:eastAsia="Times New Roman"/>
          <w:bCs/>
          <w:iCs/>
          <w:sz w:val="20"/>
          <w:szCs w:val="20"/>
          <w:lang w:eastAsia="ru-RU"/>
        </w:rPr>
        <w:br w:type="textWrapping" w:clear="all"/>
      </w:r>
      <w:r>
        <w:rPr>
          <w:rFonts w:eastAsia="Times New Roman"/>
          <w:bCs/>
          <w:iCs/>
          <w:sz w:val="20"/>
          <w:szCs w:val="20"/>
          <w:lang w:eastAsia="ru-RU"/>
        </w:rPr>
        <w:t xml:space="preserve">№ 1764); </w:t>
      </w:r>
      <w:r>
        <w:rPr>
          <w:rFonts w:eastAsia="Times New Roman"/>
          <w:bCs/>
          <w:iCs/>
          <w:sz w:val="20"/>
          <w:szCs w:val="20"/>
          <w:lang w:eastAsia="ru-RU"/>
        </w:rPr>
      </w:r>
      <w:r>
        <w:rPr>
          <w:rFonts w:eastAsia="Times New Roman"/>
          <w:bCs/>
          <w:iCs/>
          <w:sz w:val="20"/>
          <w:szCs w:val="20"/>
          <w:lang w:eastAsia="ru-RU"/>
        </w:rPr>
      </w:r>
    </w:p>
    <w:p>
      <w:pPr>
        <w:pStyle w:val="1047"/>
        <w:jc w:val="both"/>
        <w:rPr>
          <w:sz w:val="20"/>
          <w:szCs w:val="20"/>
        </w:rPr>
        <w:outlineLvl w:val="5"/>
      </w:pPr>
      <w:r>
        <w:rPr>
          <w:rFonts w:eastAsia="Times New Roman"/>
          <w:bCs/>
          <w:iCs/>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 </w:t>
      </w:r>
      <w:r>
        <w:rPr>
          <w:sz w:val="20"/>
          <w:szCs w:val="20"/>
        </w:rPr>
        <w:t xml:space="preserve">на приобретение, строительство, модернизацию, реконструкцию объектов недвижимого имущества в целях осуществления деятельности в сфере промышленности </w:t>
      </w:r>
      <w:r>
        <w:rPr>
          <w:sz w:val="20"/>
          <w:szCs w:val="20"/>
        </w:rPr>
        <w:br w:type="textWrapping" w:clear="all"/>
      </w:r>
      <w:r>
        <w:rPr>
          <w:sz w:val="20"/>
          <w:szCs w:val="20"/>
        </w:rPr>
        <w:t xml:space="preserve">(утв. постановлением Правительства Российской Федерации от 06.09.2022 № 1570) (далее – ППРФ от 06.09.2022 </w:t>
      </w:r>
      <w:r>
        <w:rPr>
          <w:sz w:val="20"/>
          <w:szCs w:val="20"/>
        </w:rPr>
        <w:br w:type="textWrapping" w:clear="all"/>
      </w:r>
      <w:r>
        <w:rPr>
          <w:sz w:val="20"/>
          <w:szCs w:val="20"/>
        </w:rPr>
        <w:t xml:space="preserve">№ 1570);</w:t>
      </w:r>
      <w:r>
        <w:rPr>
          <w:sz w:val="20"/>
          <w:szCs w:val="20"/>
        </w:rPr>
      </w:r>
      <w:r>
        <w:rPr>
          <w:sz w:val="20"/>
          <w:szCs w:val="20"/>
        </w:rPr>
      </w:r>
    </w:p>
    <w:p>
      <w:pPr>
        <w:pStyle w:val="1047"/>
        <w:jc w:val="both"/>
        <w:rPr>
          <w:sz w:val="20"/>
          <w:szCs w:val="20"/>
        </w:rPr>
        <w:outlineLvl w:val="5"/>
      </w:pPr>
      <w:r>
        <w:rPr>
          <w:szCs w:val="24"/>
        </w:rPr>
        <w:t xml:space="preserve">- </w:t>
      </w:r>
      <w:r>
        <w:rPr>
          <w:sz w:val="20"/>
          <w:szCs w:val="20"/>
        </w:rPr>
        <w:t xml:space="preserve">при кредитовании в рамках решения Министерства сельского хозяйства Российской Федерации о порядке предоставлени</w:t>
      </w:r>
      <w:r>
        <w:rPr>
          <w:sz w:val="20"/>
          <w:szCs w:val="20"/>
        </w:rPr>
        <w:t xml:space="preserve">я субсидии № 22-68850-00258-Р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w:t>
      </w:r>
      <w:r>
        <w:rPr>
          <w:sz w:val="20"/>
          <w:szCs w:val="20"/>
        </w:rPr>
        <w:br w:type="textWrapping" w:clear="all"/>
      </w:r>
      <w:r>
        <w:rPr>
          <w:sz w:val="20"/>
          <w:szCs w:val="20"/>
        </w:rPr>
        <w:t xml:space="preserve">(за исключением сельскохозяйственных кредитных потребительских кооперативов), организациям </w:t>
      </w:r>
      <w:r>
        <w:rPr>
          <w:sz w:val="20"/>
          <w:szCs w:val="20"/>
        </w:rPr>
        <w:br w:type="textWrapping" w:clear="all"/>
      </w:r>
      <w:r>
        <w:rPr>
          <w:sz w:val="20"/>
          <w:szCs w:val="20"/>
        </w:rPr>
        <w:t xml:space="preserve">и индивидуальным предпринимателям, осуществляющим производство, первичную и (или) последующ</w:t>
      </w:r>
      <w:r>
        <w:rPr>
          <w:sz w:val="20"/>
          <w:szCs w:val="20"/>
        </w:rPr>
        <w:t xml:space="preserve">ую (промышленную) переработку сельскохозяйственной продукции и ее реализацию, по льготной ставке» (далее – Решение № 258-Р), принятого в соответствии с постановлением Правительства Российской Федерации от 25.10.2023 № 1780 «Об утверждении Правил предоставл</w:t>
      </w:r>
      <w:r>
        <w:rPr>
          <w:sz w:val="20"/>
          <w:szCs w:val="20"/>
        </w:rPr>
        <w:t xml:space="preserve">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 ППРФ от 25.10.2023 № 1780);</w:t>
      </w:r>
      <w:r>
        <w:rPr>
          <w:sz w:val="20"/>
          <w:szCs w:val="20"/>
        </w:rPr>
      </w:r>
      <w:r>
        <w:rPr>
          <w:sz w:val="20"/>
          <w:szCs w:val="20"/>
        </w:rPr>
      </w:r>
    </w:p>
    <w:p>
      <w:pPr>
        <w:pStyle w:val="1047"/>
        <w:jc w:val="both"/>
        <w:rPr>
          <w:sz w:val="20"/>
          <w:szCs w:val="20"/>
        </w:rPr>
        <w:outlineLvl w:val="5"/>
      </w:pPr>
      <w:r>
        <w:rPr>
          <w:sz w:val="20"/>
          <w:szCs w:val="20"/>
        </w:rPr>
        <w:t xml:space="preserve">- при кредитовании в рамках решения Министерства сельского хозяйства Российской Федерации о порядке предоставлени</w:t>
      </w:r>
      <w:r>
        <w:rPr>
          <w:sz w:val="20"/>
          <w:szCs w:val="20"/>
        </w:rPr>
        <w:t xml:space="preserve">я субсидии № 22-68850-00358-Р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w:t>
      </w:r>
      <w:r>
        <w:rPr>
          <w:sz w:val="20"/>
          <w:szCs w:val="20"/>
        </w:rPr>
        <w:br w:type="textWrapping" w:clear="all"/>
      </w:r>
      <w:r>
        <w:rPr>
          <w:sz w:val="20"/>
          <w:szCs w:val="20"/>
        </w:rPr>
        <w:t xml:space="preserve">(за исключением сельскохозяйственных кредитных потребительских кооперативов), организациям </w:t>
      </w:r>
      <w:r>
        <w:rPr>
          <w:sz w:val="20"/>
          <w:szCs w:val="20"/>
        </w:rPr>
        <w:br w:type="textWrapping" w:clear="all"/>
      </w:r>
      <w:r>
        <w:rPr>
          <w:sz w:val="20"/>
          <w:szCs w:val="20"/>
        </w:rPr>
        <w:t xml:space="preserve">и индивидуаль</w:t>
      </w:r>
      <w:r>
        <w:rPr>
          <w:sz w:val="20"/>
          <w:szCs w:val="20"/>
        </w:rPr>
        <w:t xml:space="preserve">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Решение № 358-Р), принятого в соответствии с ППРФ от 25.10.2023 № 1780;</w:t>
      </w:r>
      <w:r>
        <w:rPr>
          <w:sz w:val="20"/>
          <w:szCs w:val="20"/>
        </w:rPr>
      </w:r>
      <w:r>
        <w:rPr>
          <w:sz w:val="20"/>
          <w:szCs w:val="20"/>
        </w:rPr>
      </w:r>
    </w:p>
    <w:p>
      <w:pPr>
        <w:pStyle w:val="1047"/>
        <w:jc w:val="both"/>
        <w:rPr>
          <w:sz w:val="20"/>
          <w:szCs w:val="20"/>
        </w:rPr>
        <w:outlineLvl w:val="5"/>
      </w:pPr>
      <w:r>
        <w:rPr>
          <w:sz w:val="20"/>
          <w:szCs w:val="20"/>
        </w:rPr>
        <w:t xml:space="preserve">- при кредитовании в рамках решения Министерства экономического развития Российской Федерации о порядке предоставлени</w:t>
      </w:r>
      <w:r>
        <w:rPr>
          <w:sz w:val="20"/>
          <w:szCs w:val="20"/>
        </w:rPr>
        <w:t xml:space="preserve">я субсидии № 23-61781-01201-Р «Реализация механизма государственной поддержки инвестиционных проектов по созданию туристической инфраструктуры в форме льготного кредитования» (далее – Решение № 1201-Р), принятого в соответствии с ППРФ от 25.10.2023 № 1780;</w:t>
      </w:r>
      <w:r>
        <w:rPr>
          <w:sz w:val="20"/>
          <w:szCs w:val="20"/>
        </w:rPr>
      </w:r>
      <w:r>
        <w:rPr>
          <w:sz w:val="20"/>
          <w:szCs w:val="20"/>
        </w:rPr>
      </w:r>
    </w:p>
    <w:p>
      <w:pPr>
        <w:pStyle w:val="1047"/>
        <w:jc w:val="both"/>
        <w:rPr>
          <w:sz w:val="20"/>
          <w:szCs w:val="20"/>
        </w:rPr>
        <w:outlineLvl w:val="5"/>
      </w:pPr>
      <w:r>
        <w:rPr>
          <w:sz w:val="20"/>
          <w:szCs w:val="20"/>
        </w:rPr>
        <w:t xml:space="preserve">- при кредитовании в рамках решения Министерства сельского хозяйст</w:t>
      </w:r>
      <w:r>
        <w:rPr>
          <w:sz w:val="20"/>
          <w:szCs w:val="20"/>
        </w:rPr>
        <w:t xml:space="preserve">ва Российской Федерации о порядке предоставления субсидии № 24-68701-01553-Р «Субсидии Государственному специализированному Российскому экспортно-импортному банку (акционерное общество) и Акционерному обществу «Российский Сельскохозяйственный банк» в целях</w:t>
      </w:r>
      <w:r>
        <w:rPr>
          <w:sz w:val="20"/>
          <w:szCs w:val="20"/>
        </w:rPr>
        <w:t xml:space="preserve"> компенсации недополученных доходов по кредитам и (или) по иным инструментам финансирования, предоставленным для поддержки производства и поставки продукции агропромышленного комплекса на внешние рынки» (далее – Решение № 1553-Р), принятого в соответствии </w:t>
      </w:r>
      <w:r>
        <w:rPr>
          <w:sz w:val="20"/>
          <w:szCs w:val="20"/>
        </w:rPr>
        <w:br w:type="textWrapping" w:clear="all"/>
      </w:r>
      <w:r>
        <w:rPr>
          <w:sz w:val="20"/>
          <w:szCs w:val="20"/>
        </w:rPr>
        <w:t xml:space="preserve">с ППРФ от 25.10.2023 № 1780;</w:t>
      </w:r>
      <w:r>
        <w:rPr>
          <w:sz w:val="20"/>
          <w:szCs w:val="20"/>
        </w:rPr>
      </w:r>
      <w:r>
        <w:rPr>
          <w:sz w:val="20"/>
          <w:szCs w:val="20"/>
        </w:rPr>
      </w:r>
    </w:p>
    <w:p>
      <w:pPr>
        <w:pStyle w:val="1047"/>
        <w:jc w:val="both"/>
        <w:rPr>
          <w:sz w:val="20"/>
          <w:szCs w:val="20"/>
        </w:rPr>
        <w:outlineLvl w:val="5"/>
      </w:pPr>
      <w:r>
        <w:rPr>
          <w:sz w:val="20"/>
          <w:szCs w:val="20"/>
        </w:rPr>
        <w:t xml:space="preserve">- </w:t>
      </w:r>
      <w:r>
        <w:rPr>
          <w:sz w:val="20"/>
          <w:szCs w:val="20"/>
        </w:rPr>
        <w:t xml:space="preserve">при кредитовании в рамках решения Министерства промышленности и торговли </w:t>
      </w:r>
      <w:r>
        <w:rPr>
          <w:sz w:val="20"/>
          <w:szCs w:val="20"/>
        </w:rPr>
        <w:t xml:space="preserve">Российской Федерации</w:t>
      </w:r>
      <w:r>
        <w:rPr>
          <w:sz w:val="20"/>
          <w:szCs w:val="20"/>
        </w:rPr>
        <w:t xml:space="preserve"> </w:t>
      </w:r>
      <w:r>
        <w:rPr>
          <w:sz w:val="20"/>
          <w:szCs w:val="20"/>
        </w:rPr>
        <w:t xml:space="preserve">о порядке предоставления субсидии № 23-60109-00982-Р «Субсидии российским кредитным организациям на возмещение недополученных ими доходов п кредитам, выданным российским организациям и (или) инди</w:t>
      </w:r>
      <w:r>
        <w:rPr>
          <w:sz w:val="20"/>
          <w:szCs w:val="20"/>
        </w:rPr>
        <w:t xml:space="preserve">видуальным предпринимателям на приобретение, строительство, модернизацию, реконструкцию объектов недвижимого имущества в целях осуществления деятельности в сфере промышленности» (далее – Решение № 982), принятого в соответствии с ППРФ от 25.10.2023 № 1780;</w:t>
      </w:r>
      <w:r>
        <w:rPr>
          <w:sz w:val="20"/>
          <w:szCs w:val="20"/>
        </w:rPr>
      </w:r>
      <w:r>
        <w:rPr>
          <w:sz w:val="20"/>
          <w:szCs w:val="20"/>
        </w:rPr>
      </w:r>
    </w:p>
    <w:p>
      <w:pPr>
        <w:pStyle w:val="1047"/>
        <w:jc w:val="both"/>
        <w:spacing w:before="40" w:after="120" w:line="240" w:lineRule="auto"/>
        <w:rPr>
          <w:rFonts w:eastAsia="Times New Roman"/>
          <w:iCs/>
          <w:sz w:val="20"/>
          <w:szCs w:val="20"/>
          <w:lang w:eastAsia="ru-RU"/>
        </w:rPr>
        <w:outlineLvl w:val="5"/>
      </w:pPr>
      <w:r>
        <w:rPr>
          <w:sz w:val="20"/>
          <w:szCs w:val="20"/>
        </w:rPr>
        <w:t xml:space="preserve">- при кредитовании в рамках решения Министерства сельского хозяйства Российской Федерации о порядке предоставления субсидии № </w:t>
      </w:r>
      <w:r>
        <w:rPr>
          <w:sz w:val="20"/>
          <w:szCs w:val="20"/>
        </w:rPr>
        <w:t xml:space="preserve">22-62282-00665-Р «Субсидии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w:t>
      </w:r>
      <w:r>
        <w:rPr>
          <w:sz w:val="20"/>
          <w:szCs w:val="20"/>
        </w:rPr>
        <w:t xml:space="preserve">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(далее – Решение № 665-Р), принятого в соответствии с ППРФ от 25.10.2023 № 1780</w:t>
      </w:r>
      <w:r>
        <w:rPr>
          <w:rFonts w:eastAsia="Times New Roman"/>
          <w:bCs/>
          <w:iCs/>
          <w:sz w:val="20"/>
          <w:szCs w:val="20"/>
          <w:lang w:eastAsia="ru-RU"/>
        </w:rPr>
        <w:t xml:space="preserve">;</w:t>
      </w:r>
      <w:r>
        <w:rPr>
          <w:rFonts w:eastAsia="Times New Roman"/>
          <w:iCs/>
          <w:sz w:val="20"/>
          <w:szCs w:val="20"/>
          <w:lang w:eastAsia="ru-RU"/>
        </w:rPr>
      </w:r>
      <w:r>
        <w:rPr>
          <w:rFonts w:eastAsia="Times New Roman"/>
          <w:iCs/>
          <w:sz w:val="20"/>
          <w:szCs w:val="20"/>
          <w:lang w:eastAsia="ru-RU"/>
        </w:rPr>
      </w:r>
    </w:p>
    <w:p>
      <w:pPr>
        <w:jc w:val="both"/>
        <w:spacing w:before="40" w:after="120" w:line="240" w:lineRule="auto"/>
        <w:rPr>
          <w:sz w:val="20"/>
          <w:szCs w:val="20"/>
          <w14:ligatures w14:val="none"/>
        </w:rPr>
        <w:outlineLvl w:val="5"/>
      </w:pPr>
      <w:r>
        <w:rPr>
          <w:sz w:val="20"/>
          <w:szCs w:val="20"/>
        </w:rPr>
        <w:t xml:space="preserve">- при </w:t>
      </w:r>
      <w:r>
        <w:rPr>
          <w:sz w:val="20"/>
          <w:szCs w:val="20"/>
        </w:rPr>
        <w:t xml:space="preserve">кредитовании </w:t>
      </w:r>
      <w:r>
        <w:rPr>
          <w:sz w:val="20"/>
          <w:szCs w:val="20"/>
        </w:rPr>
        <w:t xml:space="preserve">в рамках решения Министерства сельского хозяйства Российской Федерации о порядке предоставления субсидии </w:t>
      </w:r>
      <w:r>
        <w:rPr>
          <w:sz w:val="20"/>
          <w:szCs w:val="20"/>
        </w:rPr>
        <w:t xml:space="preserve">№ </w:t>
      </w:r>
      <w:hyperlink w:history="1">
        <w:r>
          <w:rPr>
            <w:sz w:val="20"/>
            <w:szCs w:val="20"/>
          </w:rPr>
          <w:t xml:space="preserve">25-66428-01969-Р</w:t>
        </w:r>
      </w:hyperlink>
      <w:r>
        <w:rPr>
          <w:sz w:val="20"/>
          <w:szCs w:val="20"/>
        </w:rPr>
        <w:t xml:space="preserve"> «</w:t>
      </w:r>
      <w:r>
        <w:rPr>
          <w:sz w:val="20"/>
          <w:szCs w:val="20"/>
        </w:rPr>
        <w:t xml:space="preserve">Возмещение недополученных российскими кредитными организациями, международными финансовыми организациями и государстве</w:t>
      </w:r>
      <w:r>
        <w:rPr>
          <w:sz w:val="20"/>
          <w:szCs w:val="20"/>
        </w:rPr>
        <w:t xml:space="preserve">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w:t>
      </w:r>
      <w:r>
        <w:rPr>
          <w:sz w:val="20"/>
          <w:szCs w:val="20"/>
        </w:rPr>
        <w:t xml:space="preserve">ство, первичную и (или) последующую (промышленную) переработку сельскохозяйственной продукции и ее реализацию, по льготной ставке» (далее – Решение № 1969</w:t>
      </w:r>
      <w:r>
        <w:rPr>
          <w:sz w:val="20"/>
          <w:szCs w:val="20"/>
        </w:rPr>
        <w:t xml:space="preserve">-Р), принятого в соответствии </w:t>
      </w:r>
      <w:r>
        <w:rPr>
          <w:sz w:val="20"/>
          <w:szCs w:val="20"/>
        </w:rPr>
        <w:t xml:space="preserve">с ППРФ от 25.10.2023 № 1780</w:t>
      </w:r>
      <w:r>
        <w:rPr>
          <w:sz w:val="20"/>
          <w:szCs w:val="20"/>
        </w:rPr>
        <w:t xml:space="preserve">;</w:t>
      </w:r>
      <w:r>
        <w:rPr>
          <w:sz w:val="20"/>
          <w:szCs w:val="20"/>
        </w:rPr>
      </w:r>
      <w:r>
        <w:rPr>
          <w:sz w:val="20"/>
          <w:szCs w:val="20"/>
          <w14:ligatures w14:val="none"/>
        </w:rPr>
      </w:r>
    </w:p>
    <w:p>
      <w:pPr>
        <w:jc w:val="both"/>
        <w:spacing w:before="40" w:after="120" w:line="240" w:lineRule="auto"/>
        <w:rPr>
          <w:rFonts w:eastAsia="Times New Roman"/>
          <w:sz w:val="20"/>
          <w:szCs w:val="20"/>
          <w:lang w:eastAsia="ru-RU"/>
        </w:rPr>
        <w:outlineLvl w:val="5"/>
      </w:pPr>
      <w:r>
        <w:rPr>
          <w:sz w:val="20"/>
          <w:szCs w:val="20"/>
        </w:rPr>
      </w:r>
      <w:r>
        <w:rPr>
          <w:sz w:val="20"/>
          <w:szCs w:val="20"/>
        </w:rPr>
        <w:t xml:space="preserve">- при </w:t>
      </w:r>
      <w:r>
        <w:rPr>
          <w:sz w:val="20"/>
          <w:szCs w:val="20"/>
        </w:rPr>
        <w:t xml:space="preserve">кредитовании </w:t>
      </w:r>
      <w:r>
        <w:rPr>
          <w:sz w:val="20"/>
          <w:szCs w:val="20"/>
        </w:rPr>
        <w:t xml:space="preserve">в рамках решения Министерства сельского хозяйства Российской Федерации о порядке предоставления субсидии </w:t>
      </w:r>
      <w:r>
        <w:rPr>
          <w:sz w:val="20"/>
          <w:szCs w:val="20"/>
        </w:rPr>
        <w:t xml:space="preserve">№ </w:t>
      </w:r>
      <w:r>
        <w:rPr>
          <w:sz w:val="20"/>
          <w:szCs w:val="20"/>
        </w:rPr>
        <w:t xml:space="preserve">25-68850-01698-Р</w:t>
      </w:r>
      <w:r>
        <w:rPr>
          <w:sz w:val="20"/>
          <w:szCs w:val="20"/>
        </w:rPr>
        <w:t xml:space="preserve"> «Возмещение недополученных российскими кредитными организациями, междунаро</w:t>
      </w:r>
      <w:r>
        <w:rPr>
          <w:sz w:val="20"/>
          <w:szCs w:val="20"/>
        </w:rPr>
        <w:t xml:space="preserve">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w:t>
      </w:r>
      <w:r>
        <w:rPr>
          <w:sz w:val="20"/>
          <w:szCs w:val="20"/>
        </w:rPr>
        <w:t xml:space="preserve">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w:t>
      </w:r>
      <w:r>
        <w:rPr>
          <w:sz w:val="20"/>
          <w:szCs w:val="20"/>
        </w:rPr>
        <w:t xml:space="preserve">ие № </w:t>
      </w:r>
      <w:r>
        <w:rPr>
          <w:sz w:val="20"/>
          <w:szCs w:val="20"/>
        </w:rPr>
        <w:t xml:space="preserve">169</w:t>
      </w:r>
      <w:r>
        <w:rPr>
          <w:sz w:val="20"/>
          <w:szCs w:val="20"/>
        </w:rPr>
        <w:t xml:space="preserve">8-Р</w:t>
      </w:r>
      <w:r>
        <w:rPr>
          <w:sz w:val="20"/>
          <w:szCs w:val="20"/>
        </w:rPr>
        <w:t xml:space="preserve">), принятого в соответствии с ППРФ от 25.10.2023 № 1780</w:t>
      </w:r>
      <w:r>
        <w:t xml:space="preserve">;</w:t>
      </w:r>
      <w:r>
        <w:rPr>
          <w:rFonts w:eastAsia="Times New Roman"/>
          <w:sz w:val="20"/>
          <w:szCs w:val="20"/>
          <w:lang w:eastAsia="ru-RU"/>
        </w:rPr>
      </w:r>
    </w:p>
    <w:p>
      <w:pPr>
        <w:jc w:val="both"/>
        <w:spacing w:before="40" w:after="120" w:line="240" w:lineRule="auto"/>
        <w:rPr>
          <w:rFonts w:eastAsia="Times New Roman"/>
          <w:sz w:val="20"/>
          <w:szCs w:val="20"/>
          <w:highlight w:val="none"/>
          <w:lang w:eastAsia="ru-RU"/>
        </w:rPr>
        <w:outlineLvl w:val="5"/>
      </w:pPr>
      <w:r>
        <w:rPr>
          <w:rFonts w:eastAsia="Times New Roman"/>
          <w:bCs/>
          <w:iCs/>
          <w:sz w:val="20"/>
          <w:szCs w:val="20"/>
          <w:lang w:eastAsia="ru-RU"/>
        </w:rPr>
      </w:r>
      <w:r>
        <w:rPr>
          <w:sz w:val="20"/>
          <w:szCs w:val="20"/>
        </w:rPr>
        <w:t xml:space="preserve">- при кредитовании в рамках решения Министерства экономического развития Российской Федерации о порядке предоставлени</w:t>
      </w:r>
      <w:r>
        <w:rPr>
          <w:sz w:val="20"/>
          <w:szCs w:val="20"/>
        </w:rPr>
        <w:t xml:space="preserve">я субсидии № 25-61781-02070-Р «Реализация механизма государственной поддержки инвестиционных проектов по созданию туристической инфраструктуры в форме льготного креди</w:t>
      </w:r>
      <w:r>
        <w:rPr>
          <w:sz w:val="20"/>
          <w:szCs w:val="20"/>
        </w:rPr>
        <w:t xml:space="preserve">то</w:t>
      </w:r>
      <w:r>
        <w:rPr>
          <w:sz w:val="20"/>
          <w:szCs w:val="20"/>
        </w:rPr>
        <w:t xml:space="preserve">вания» (далее – Решение № 2070-Р), принятого в соответствии с ППРФ от 25.10.2023 № 1780</w:t>
      </w:r>
      <w:r>
        <w:rPr>
          <w:sz w:val="20"/>
          <w:szCs w:val="20"/>
        </w:rPr>
        <w:t xml:space="preserve">.</w:t>
      </w:r>
      <w:r>
        <w:rPr>
          <w:rFonts w:eastAsia="Times New Roman"/>
          <w:sz w:val="20"/>
          <w:szCs w:val="20"/>
          <w:highlight w:val="none"/>
          <w:lang w:eastAsia="ru-RU"/>
        </w:rPr>
      </w:r>
      <w:r>
        <w:rPr>
          <w:rFonts w:eastAsia="Times New Roman"/>
          <w:sz w:val="20"/>
          <w:szCs w:val="20"/>
          <w:highlight w:val="none"/>
          <w:lang w:eastAsia="ru-RU"/>
        </w:rPr>
      </w:r>
    </w:p>
    <w:p>
      <w:pPr>
        <w:pStyle w:val="1047"/>
        <w:jc w:val="both"/>
        <w:spacing w:before="40" w:after="120"/>
        <w:rPr>
          <w:rFonts w:eastAsia="Times New Roman"/>
          <w:bCs/>
          <w:iCs/>
          <w:sz w:val="20"/>
          <w:szCs w:val="20"/>
          <w:lang w:eastAsia="ru-RU"/>
        </w:rPr>
        <w:outlineLvl w:val="5"/>
      </w:pPr>
      <w:r>
        <w:rPr>
          <w:rFonts w:eastAsia="Times New Roman"/>
          <w:bCs/>
          <w:iCs/>
          <w:sz w:val="20"/>
          <w:szCs w:val="20"/>
          <w:lang w:eastAsia="ru-RU"/>
        </w:rPr>
      </w:r>
      <w:r>
        <w:rPr>
          <w:rFonts w:eastAsia="Times New Roman"/>
          <w:bCs/>
          <w:iCs/>
          <w:sz w:val="20"/>
          <w:szCs w:val="20"/>
          <w:lang w:eastAsia="ru-RU"/>
        </w:rPr>
      </w:r>
      <w:r>
        <w:rPr>
          <w:rFonts w:eastAsia="Times New Roman"/>
          <w:bCs/>
          <w:iCs/>
          <w:sz w:val="20"/>
          <w:szCs w:val="20"/>
          <w:lang w:eastAsia="ru-RU"/>
        </w:rPr>
      </w:r>
    </w:p>
    <w:tbl>
      <w:tblPr>
        <w:tblW w:w="93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675"/>
        <w:gridCol w:w="4253"/>
        <w:gridCol w:w="4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center"/>
            <w:vMerge w:val="restart"/>
            <w:textDirection w:val="lrTb"/>
            <w:noWrap w:val="false"/>
          </w:tcPr>
          <w:p>
            <w:pPr>
              <w:pStyle w:val="1047"/>
              <w:jc w:val="center"/>
              <w:spacing w:before="40" w:after="40"/>
              <w:rPr>
                <w:rFonts w:eastAsia="Times New Roman"/>
                <w:b/>
                <w:bCs/>
                <w:iCs/>
                <w:sz w:val="20"/>
                <w:szCs w:val="20"/>
              </w:rPr>
              <w:outlineLvl w:val="5"/>
            </w:pPr>
            <w:r>
              <w:rPr>
                <w:rFonts w:eastAsia="Times New Roman"/>
                <w:b/>
                <w:bCs/>
                <w:iCs/>
                <w:sz w:val="20"/>
                <w:szCs w:val="20"/>
              </w:rPr>
              <w:t xml:space="preserve">«№</w:t>
              <w:br w:type="textWrapping" w:clear="all"/>
              <w:t xml:space="preserve">п/п</w:t>
            </w:r>
            <w:r>
              <w:rPr>
                <w:rFonts w:eastAsia="Times New Roman"/>
                <w:b/>
                <w:bCs/>
                <w:iCs/>
                <w:sz w:val="20"/>
                <w:szCs w:val="20"/>
              </w:rPr>
            </w:r>
            <w:r>
              <w:rPr>
                <w:rFonts w:eastAsia="Times New Roman"/>
                <w:b/>
                <w:bCs/>
                <w:iCs/>
                <w:sz w:val="20"/>
                <w:szCs w:val="20"/>
              </w:rPr>
            </w:r>
          </w:p>
        </w:tc>
        <w:tc>
          <w:tcPr>
            <w:gridSpan w:val="2"/>
            <w:tcW w:w="8647" w:type="dxa"/>
            <w:vAlign w:val="top"/>
            <w:textDirection w:val="lrTb"/>
            <w:noWrap w:val="false"/>
          </w:tcPr>
          <w:p>
            <w:pPr>
              <w:pStyle w:val="1047"/>
              <w:jc w:val="center"/>
              <w:keepNext/>
              <w:spacing w:before="40" w:after="40"/>
              <w:rPr>
                <w:rFonts w:eastAsia="Times New Roman"/>
                <w:b/>
                <w:bCs/>
                <w:iCs/>
                <w:sz w:val="22"/>
              </w:rPr>
              <w:outlineLvl w:val="5"/>
            </w:pPr>
            <w:r>
              <w:rPr>
                <w:rFonts w:eastAsia="Times New Roman"/>
                <w:b/>
                <w:bCs/>
                <w:iCs/>
                <w:sz w:val="22"/>
              </w:rPr>
              <w:t xml:space="preserve">Перечень льготных программ</w:t>
            </w:r>
            <w:r>
              <w:rPr>
                <w:rFonts w:eastAsia="Times New Roman"/>
                <w:b/>
                <w:bCs/>
                <w:iCs/>
                <w:sz w:val="22"/>
              </w:rPr>
            </w:r>
            <w:r>
              <w:rPr>
                <w:rFonts w:eastAsia="Times New Roman"/>
                <w:b/>
                <w:bCs/>
                <w:iCs/>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047"/>
              <w:jc w:val="center"/>
              <w:keepNext/>
              <w:spacing w:before="40" w:after="40"/>
              <w:rPr>
                <w:rFonts w:eastAsia="Times New Roman"/>
                <w:bCs/>
                <w:iCs/>
                <w:sz w:val="20"/>
                <w:szCs w:val="20"/>
              </w:rPr>
              <w:outlineLvl w:val="5"/>
            </w:pPr>
            <w:r>
              <w:rPr>
                <w:rFonts w:eastAsia="Times New Roman"/>
                <w:bCs/>
                <w:iCs/>
                <w:sz w:val="20"/>
                <w:szCs w:val="20"/>
              </w:rPr>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47"/>
              <w:jc w:val="center"/>
              <w:keepNext/>
              <w:spacing w:before="40" w:after="40"/>
              <w:rPr>
                <w:rFonts w:eastAsia="Times New Roman"/>
                <w:b/>
                <w:bCs/>
                <w:iCs/>
                <w:sz w:val="20"/>
                <w:szCs w:val="20"/>
              </w:rPr>
              <w:outlineLvl w:val="5"/>
            </w:pPr>
            <w:r>
              <w:rPr>
                <w:rFonts w:eastAsia="Times New Roman"/>
                <w:b/>
                <w:bCs/>
                <w:iCs/>
                <w:sz w:val="20"/>
                <w:szCs w:val="20"/>
              </w:rPr>
              <w:t xml:space="preserve">Перечень 1</w:t>
            </w:r>
            <w:r>
              <w:rPr>
                <w:rFonts w:eastAsia="Times New Roman"/>
                <w:b/>
                <w:bCs/>
                <w:iCs/>
                <w:sz w:val="20"/>
                <w:szCs w:val="20"/>
              </w:rPr>
            </w:r>
            <w:r>
              <w:rPr>
                <w:rFonts w:eastAsia="Times New Roman"/>
                <w:b/>
                <w:bCs/>
                <w:iCs/>
                <w:sz w:val="20"/>
                <w:szCs w:val="20"/>
              </w:rPr>
            </w:r>
          </w:p>
        </w:tc>
        <w:tc>
          <w:tcPr>
            <w:tcW w:w="4394" w:type="dxa"/>
            <w:vAlign w:val="top"/>
            <w:textDirection w:val="lrTb"/>
            <w:noWrap w:val="false"/>
          </w:tcPr>
          <w:p>
            <w:pPr>
              <w:pStyle w:val="1047"/>
              <w:jc w:val="center"/>
              <w:keepNext/>
              <w:spacing w:before="40" w:after="40"/>
              <w:rPr>
                <w:rFonts w:eastAsia="Times New Roman"/>
                <w:b/>
                <w:bCs/>
                <w:iCs/>
                <w:sz w:val="20"/>
                <w:szCs w:val="20"/>
              </w:rPr>
              <w:outlineLvl w:val="5"/>
            </w:pPr>
            <w:r>
              <w:rPr>
                <w:rFonts w:eastAsia="Times New Roman"/>
                <w:b/>
                <w:bCs/>
                <w:iCs/>
                <w:sz w:val="20"/>
                <w:szCs w:val="20"/>
              </w:rPr>
              <w:t xml:space="preserve">Перечень 2</w:t>
            </w:r>
            <w:r>
              <w:rPr>
                <w:rFonts w:eastAsia="Times New Roman"/>
                <w:b/>
                <w:bCs/>
                <w:iCs/>
                <w:sz w:val="20"/>
                <w:szCs w:val="20"/>
              </w:rPr>
            </w:r>
            <w:r>
              <w:rPr>
                <w:rFonts w:eastAsia="Times New Roman"/>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047"/>
              <w:jc w:val="center"/>
              <w:keepNext/>
              <w:spacing w:before="40" w:after="40"/>
              <w:rPr>
                <w:rFonts w:eastAsia="Times New Roman"/>
                <w:b/>
                <w:bCs/>
                <w:iCs/>
                <w:sz w:val="20"/>
                <w:szCs w:val="20"/>
              </w:rPr>
              <w:outlineLvl w:val="5"/>
            </w:pPr>
            <w:r>
              <w:rPr>
                <w:rFonts w:eastAsia="Times New Roman"/>
                <w:b/>
                <w:bCs/>
                <w:iCs/>
                <w:sz w:val="20"/>
                <w:szCs w:val="20"/>
              </w:rPr>
            </w:r>
            <w:r>
              <w:rPr>
                <w:rFonts w:eastAsia="Times New Roman"/>
                <w:b/>
                <w:bCs/>
                <w:iCs/>
                <w:sz w:val="20"/>
                <w:szCs w:val="20"/>
              </w:rPr>
            </w:r>
            <w:r>
              <w:rPr>
                <w:rFonts w:eastAsia="Times New Roman"/>
                <w:b/>
                <w:bCs/>
                <w:iCs/>
                <w:sz w:val="20"/>
                <w:szCs w:val="20"/>
              </w:rPr>
            </w:r>
          </w:p>
        </w:tc>
        <w:tc>
          <w:tcPr>
            <w:gridSpan w:val="2"/>
            <w:tcW w:w="8647" w:type="dxa"/>
            <w:vAlign w:val="top"/>
            <w:textDirection w:val="lrTb"/>
            <w:noWrap w:val="false"/>
          </w:tcPr>
          <w:p>
            <w:pPr>
              <w:pStyle w:val="1047"/>
              <w:jc w:val="center"/>
              <w:keepNext/>
              <w:spacing w:before="40" w:after="40"/>
              <w:rPr>
                <w:rFonts w:eastAsia="Times New Roman"/>
                <w:b/>
                <w:bCs/>
                <w:iCs/>
                <w:sz w:val="20"/>
                <w:szCs w:val="20"/>
              </w:rPr>
              <w:outlineLvl w:val="5"/>
            </w:pPr>
            <w:r>
              <w:rPr>
                <w:rFonts w:eastAsia="Times New Roman"/>
                <w:b/>
                <w:bCs/>
                <w:iCs/>
                <w:sz w:val="20"/>
                <w:szCs w:val="20"/>
              </w:rPr>
              <w:t xml:space="preserve">Пункты раздела 12 «Кредитные операции»</w:t>
            </w:r>
            <w:r>
              <w:rPr>
                <w:rFonts w:eastAsia="Times New Roman"/>
                <w:b/>
                <w:bCs/>
                <w:iCs/>
                <w:sz w:val="20"/>
                <w:szCs w:val="20"/>
              </w:rPr>
            </w:r>
            <w:r>
              <w:rPr>
                <w:rFonts w:eastAsia="Times New Roman"/>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047"/>
              <w:jc w:val="center"/>
              <w:keepNext/>
              <w:spacing w:before="40" w:after="40"/>
              <w:rPr>
                <w:rFonts w:eastAsia="Times New Roman"/>
                <w:b/>
                <w:bCs/>
                <w:iCs/>
                <w:sz w:val="20"/>
                <w:szCs w:val="20"/>
              </w:rPr>
              <w:outlineLvl w:val="5"/>
            </w:pPr>
            <w:r>
              <w:rPr>
                <w:rFonts w:eastAsia="Times New Roman"/>
                <w:b/>
                <w:bCs/>
                <w:iCs/>
                <w:sz w:val="20"/>
                <w:szCs w:val="20"/>
              </w:rPr>
            </w:r>
            <w:r>
              <w:rPr>
                <w:rFonts w:eastAsia="Times New Roman"/>
                <w:b/>
                <w:bCs/>
                <w:iCs/>
                <w:sz w:val="20"/>
                <w:szCs w:val="20"/>
              </w:rPr>
            </w:r>
            <w:r>
              <w:rPr>
                <w:rFonts w:eastAsia="Times New Roman"/>
                <w:b/>
                <w:bCs/>
                <w:iCs/>
                <w:sz w:val="20"/>
                <w:szCs w:val="20"/>
              </w:rPr>
            </w:r>
          </w:p>
        </w:tc>
        <w:tc>
          <w:tcPr>
            <w:tcW w:w="4253" w:type="dxa"/>
            <w:vAlign w:val="top"/>
            <w:textDirection w:val="lrTb"/>
            <w:noWrap w:val="false"/>
          </w:tcPr>
          <w:p>
            <w:pPr>
              <w:pStyle w:val="1047"/>
              <w:jc w:val="center"/>
              <w:keepNext/>
              <w:spacing w:before="40" w:after="40"/>
              <w:rPr>
                <w:rFonts w:eastAsia="Times New Roman"/>
                <w:b/>
                <w:bCs/>
                <w:iCs/>
                <w:sz w:val="20"/>
                <w:szCs w:val="20"/>
              </w:rPr>
              <w:outlineLvl w:val="5"/>
            </w:pPr>
            <w:r>
              <w:rPr>
                <w:rFonts w:eastAsia="Times New Roman"/>
                <w:b/>
                <w:bCs/>
                <w:iCs/>
                <w:sz w:val="20"/>
                <w:szCs w:val="20"/>
              </w:rPr>
              <w:t xml:space="preserve">12.1, 12.2, 12.4, 12.5, 12.8</w:t>
            </w:r>
            <w:r>
              <w:rPr>
                <w:rFonts w:eastAsia="Times New Roman"/>
                <w:b/>
                <w:bCs/>
                <w:iCs/>
                <w:sz w:val="20"/>
                <w:szCs w:val="20"/>
              </w:rPr>
            </w:r>
            <w:r>
              <w:rPr>
                <w:rFonts w:eastAsia="Times New Roman"/>
                <w:b/>
                <w:bCs/>
                <w:iCs/>
                <w:sz w:val="20"/>
                <w:szCs w:val="20"/>
              </w:rPr>
            </w:r>
          </w:p>
        </w:tc>
        <w:tc>
          <w:tcPr>
            <w:tcW w:w="4394" w:type="dxa"/>
            <w:vAlign w:val="top"/>
            <w:textDirection w:val="lrTb"/>
            <w:noWrap w:val="false"/>
          </w:tcPr>
          <w:p>
            <w:pPr>
              <w:pStyle w:val="1047"/>
              <w:jc w:val="center"/>
              <w:keepNext/>
              <w:spacing w:before="40" w:after="40"/>
              <w:rPr>
                <w:rFonts w:eastAsia="Times New Roman"/>
                <w:b/>
                <w:bCs/>
                <w:iCs/>
                <w:sz w:val="20"/>
                <w:szCs w:val="20"/>
              </w:rPr>
              <w:outlineLvl w:val="5"/>
            </w:pPr>
            <w:r>
              <w:rPr>
                <w:rFonts w:eastAsia="Times New Roman"/>
                <w:b/>
                <w:bCs/>
                <w:iCs/>
                <w:sz w:val="20"/>
                <w:szCs w:val="20"/>
              </w:rPr>
              <w:t xml:space="preserve">12.3, 12.7</w:t>
            </w:r>
            <w:r>
              <w:rPr>
                <w:rFonts w:eastAsia="Times New Roman"/>
                <w:b/>
                <w:bCs/>
                <w:iCs/>
                <w:sz w:val="20"/>
                <w:szCs w:val="20"/>
              </w:rPr>
            </w:r>
            <w:r>
              <w:rPr>
                <w:rFonts w:eastAsia="Times New Roman"/>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47"/>
              <w:jc w:val="center"/>
              <w:spacing w:before="40" w:after="40"/>
              <w:rPr>
                <w:rFonts w:eastAsia="Times New Roman"/>
                <w:bCs/>
                <w:iCs/>
                <w:sz w:val="20"/>
                <w:szCs w:val="20"/>
              </w:rPr>
              <w:outlineLvl w:val="5"/>
            </w:pPr>
            <w:r>
              <w:rPr>
                <w:rFonts w:eastAsia="Times New Roman"/>
                <w:bCs/>
                <w:iCs/>
                <w:sz w:val="20"/>
                <w:szCs w:val="20"/>
              </w:rPr>
              <w:t xml:space="preserve">1</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47"/>
              <w:keepNext/>
              <w:spacing w:before="40"/>
              <w:rPr>
                <w:rFonts w:eastAsia="Times New Roman"/>
                <w:bCs/>
                <w:iCs/>
                <w:sz w:val="20"/>
                <w:szCs w:val="20"/>
              </w:rPr>
              <w:outlineLvl w:val="5"/>
            </w:pPr>
            <w:r>
              <w:rPr>
                <w:rFonts w:eastAsia="Times New Roman"/>
                <w:bCs/>
                <w:iCs/>
                <w:sz w:val="20"/>
                <w:szCs w:val="20"/>
              </w:rPr>
              <w:t xml:space="preserve">- ППРФ от 29.12.2016 № 1528 </w:t>
            </w:r>
            <w:r>
              <w:rPr>
                <w:rFonts w:eastAsia="Times New Roman"/>
                <w:bCs/>
                <w:iCs/>
                <w:sz w:val="20"/>
                <w:szCs w:val="20"/>
              </w:rPr>
            </w:r>
            <w:r>
              <w:rPr>
                <w:rFonts w:eastAsia="Times New Roman"/>
                <w:bCs/>
                <w:iCs/>
                <w:sz w:val="20"/>
                <w:szCs w:val="20"/>
              </w:rPr>
            </w:r>
          </w:p>
          <w:p>
            <w:pPr>
              <w:pStyle w:val="1047"/>
              <w:keepNext/>
              <w:spacing w:after="40"/>
              <w:rPr>
                <w:rFonts w:eastAsia="Times New Roman"/>
                <w:bCs/>
                <w:iCs/>
                <w:sz w:val="20"/>
                <w:szCs w:val="20"/>
              </w:rPr>
              <w:outlineLvl w:val="5"/>
            </w:pPr>
            <w:r>
              <w:rPr>
                <w:rFonts w:eastAsia="Times New Roman"/>
                <w:bCs/>
                <w:iCs/>
                <w:sz w:val="20"/>
                <w:szCs w:val="20"/>
              </w:rPr>
              <w:t xml:space="preserve">(за исключением п. 12.1)</w:t>
            </w:r>
            <w:r>
              <w:rPr>
                <w:rFonts w:eastAsia="Times New Roman"/>
                <w:bCs/>
                <w:iCs/>
                <w:sz w:val="20"/>
                <w:szCs w:val="20"/>
              </w:rPr>
            </w:r>
            <w:r>
              <w:rPr>
                <w:rFonts w:eastAsia="Times New Roman"/>
                <w:bCs/>
                <w:iCs/>
                <w:sz w:val="20"/>
                <w:szCs w:val="20"/>
              </w:rPr>
            </w:r>
          </w:p>
        </w:tc>
        <w:tc>
          <w:tcPr>
            <w:tcW w:w="4394" w:type="dxa"/>
            <w:vAlign w:val="center"/>
            <w:textDirection w:val="lrTb"/>
            <w:noWrap w:val="false"/>
          </w:tcPr>
          <w:p>
            <w:pPr>
              <w:pStyle w:val="1047"/>
              <w:keepNext/>
              <w:spacing w:before="40" w:after="40"/>
              <w:rPr>
                <w:rFonts w:eastAsia="Times New Roman"/>
                <w:bCs/>
                <w:iCs/>
                <w:sz w:val="20"/>
                <w:szCs w:val="20"/>
              </w:rPr>
              <w:outlineLvl w:val="5"/>
            </w:pPr>
            <w:r>
              <w:rPr>
                <w:rFonts w:eastAsia="Times New Roman"/>
                <w:bCs/>
                <w:iCs/>
                <w:sz w:val="20"/>
                <w:szCs w:val="20"/>
              </w:rPr>
              <w:t xml:space="preserve">- ППРФ от 29.12.2016 № 1528 </w:t>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47"/>
              <w:jc w:val="center"/>
              <w:spacing w:before="40" w:after="40"/>
              <w:rPr>
                <w:rFonts w:eastAsia="Times New Roman"/>
                <w:bCs/>
                <w:iCs/>
                <w:sz w:val="20"/>
                <w:szCs w:val="20"/>
              </w:rPr>
              <w:outlineLvl w:val="5"/>
            </w:pPr>
            <w:r>
              <w:rPr>
                <w:rFonts w:eastAsia="Times New Roman"/>
                <w:bCs/>
                <w:iCs/>
                <w:sz w:val="20"/>
                <w:szCs w:val="20"/>
              </w:rPr>
              <w:t xml:space="preserve">2</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47"/>
              <w:keepNext/>
              <w:spacing w:before="40"/>
              <w:rPr>
                <w:rFonts w:eastAsia="Times New Roman"/>
                <w:bCs/>
                <w:iCs/>
                <w:sz w:val="20"/>
                <w:szCs w:val="20"/>
              </w:rPr>
              <w:outlineLvl w:val="5"/>
            </w:pPr>
            <w:r>
              <w:rPr>
                <w:rFonts w:eastAsia="Times New Roman"/>
                <w:bCs/>
                <w:iCs/>
                <w:sz w:val="20"/>
                <w:szCs w:val="20"/>
              </w:rPr>
              <w:t xml:space="preserve">- ППРФ от 26.04.2019 № 512 </w:t>
            </w:r>
            <w:r>
              <w:rPr>
                <w:rFonts w:eastAsia="Times New Roman"/>
                <w:bCs/>
                <w:iCs/>
                <w:sz w:val="20"/>
                <w:szCs w:val="20"/>
              </w:rPr>
            </w:r>
            <w:r>
              <w:rPr>
                <w:rFonts w:eastAsia="Times New Roman"/>
                <w:bCs/>
                <w:iCs/>
                <w:sz w:val="20"/>
                <w:szCs w:val="20"/>
              </w:rPr>
            </w:r>
          </w:p>
          <w:p>
            <w:pPr>
              <w:pStyle w:val="1047"/>
              <w:keepNext/>
              <w:spacing w:after="40"/>
              <w:rPr>
                <w:rFonts w:eastAsia="Times New Roman"/>
                <w:bCs/>
                <w:iCs/>
                <w:sz w:val="20"/>
                <w:szCs w:val="20"/>
              </w:rPr>
              <w:outlineLvl w:val="5"/>
            </w:pPr>
            <w:r>
              <w:rPr>
                <w:rFonts w:eastAsia="Times New Roman"/>
                <w:bCs/>
                <w:iCs/>
                <w:sz w:val="20"/>
                <w:szCs w:val="20"/>
              </w:rPr>
              <w:t xml:space="preserve">(за исключением п. 12.1)</w:t>
            </w:r>
            <w:r>
              <w:rPr>
                <w:rFonts w:eastAsia="Times New Roman"/>
                <w:bCs/>
                <w:iCs/>
                <w:sz w:val="20"/>
                <w:szCs w:val="20"/>
              </w:rPr>
            </w:r>
            <w:r>
              <w:rPr>
                <w:rFonts w:eastAsia="Times New Roman"/>
                <w:bCs/>
                <w:iCs/>
                <w:sz w:val="20"/>
                <w:szCs w:val="20"/>
              </w:rPr>
            </w:r>
          </w:p>
        </w:tc>
        <w:tc>
          <w:tcPr>
            <w:tcW w:w="4394" w:type="dxa"/>
            <w:vAlign w:val="center"/>
            <w:textDirection w:val="lrTb"/>
            <w:noWrap w:val="false"/>
          </w:tcPr>
          <w:p>
            <w:pPr>
              <w:pStyle w:val="1047"/>
              <w:spacing w:before="40" w:after="40"/>
              <w:rPr>
                <w:rFonts w:eastAsia="Times New Roman"/>
                <w:bCs/>
                <w:iCs/>
                <w:sz w:val="20"/>
                <w:szCs w:val="20"/>
              </w:rPr>
            </w:pPr>
            <w:r>
              <w:rPr>
                <w:rFonts w:eastAsia="Times New Roman"/>
                <w:bCs/>
                <w:iCs/>
                <w:sz w:val="20"/>
                <w:szCs w:val="20"/>
              </w:rPr>
              <w:t xml:space="preserve">- ППРФ от 26.04.2019 № 512 </w:t>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47"/>
              <w:jc w:val="center"/>
              <w:spacing w:before="40" w:after="40"/>
              <w:rPr>
                <w:rFonts w:eastAsia="Times New Roman"/>
                <w:bCs/>
                <w:iCs/>
                <w:sz w:val="20"/>
                <w:szCs w:val="20"/>
              </w:rPr>
            </w:pPr>
            <w:r>
              <w:rPr>
                <w:rFonts w:eastAsia="Times New Roman"/>
                <w:bCs/>
                <w:iCs/>
                <w:sz w:val="20"/>
                <w:szCs w:val="20"/>
              </w:rPr>
              <w:t xml:space="preserve">3</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47"/>
              <w:spacing w:before="40" w:after="40"/>
              <w:rPr>
                <w:rFonts w:eastAsia="Times New Roman"/>
                <w:bCs/>
                <w:iCs/>
                <w:sz w:val="20"/>
                <w:szCs w:val="20"/>
              </w:rPr>
            </w:pPr>
            <w:r>
              <w:rPr>
                <w:rFonts w:eastAsia="Times New Roman"/>
                <w:bCs/>
                <w:iCs/>
                <w:sz w:val="20"/>
                <w:szCs w:val="20"/>
              </w:rPr>
              <w:t xml:space="preserve">- ППРФ от 24.12.2019 № 1804 </w:t>
            </w:r>
            <w:r>
              <w:rPr>
                <w:rFonts w:eastAsia="Times New Roman"/>
                <w:bCs/>
                <w:iCs/>
                <w:sz w:val="20"/>
                <w:szCs w:val="20"/>
              </w:rPr>
            </w:r>
            <w:r>
              <w:rPr>
                <w:rFonts w:eastAsia="Times New Roman"/>
                <w:bCs/>
                <w:iCs/>
                <w:sz w:val="20"/>
                <w:szCs w:val="20"/>
              </w:rPr>
            </w:r>
          </w:p>
        </w:tc>
        <w:tc>
          <w:tcPr>
            <w:tcW w:w="4394" w:type="dxa"/>
            <w:vAlign w:val="top"/>
            <w:textDirection w:val="lrTb"/>
            <w:noWrap w:val="false"/>
          </w:tcPr>
          <w:p>
            <w:pPr>
              <w:pStyle w:val="1047"/>
              <w:spacing w:before="40" w:after="40"/>
              <w:rPr>
                <w:rFonts w:eastAsia="Times New Roman"/>
                <w:bCs/>
                <w:iCs/>
                <w:sz w:val="20"/>
                <w:szCs w:val="20"/>
              </w:rPr>
            </w:pPr>
            <w:r>
              <w:rPr>
                <w:rFonts w:eastAsia="Times New Roman"/>
                <w:bCs/>
                <w:iCs/>
                <w:sz w:val="20"/>
                <w:szCs w:val="20"/>
              </w:rPr>
              <w:t xml:space="preserve">- ППРФ от 24.12.2019 № 1804 </w:t>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47"/>
              <w:jc w:val="center"/>
              <w:spacing w:before="40" w:after="40"/>
              <w:rPr>
                <w:rFonts w:eastAsia="Times New Roman"/>
                <w:bCs/>
                <w:iCs/>
                <w:sz w:val="20"/>
                <w:szCs w:val="20"/>
              </w:rPr>
            </w:pPr>
            <w:r>
              <w:rPr>
                <w:rFonts w:eastAsia="Times New Roman"/>
                <w:bCs/>
                <w:iCs/>
                <w:sz w:val="20"/>
                <w:szCs w:val="20"/>
              </w:rPr>
              <w:t xml:space="preserve">4</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47"/>
              <w:spacing w:before="40" w:after="40"/>
              <w:rPr>
                <w:rFonts w:eastAsia="Times New Roman"/>
                <w:bCs/>
                <w:iCs/>
                <w:sz w:val="20"/>
                <w:szCs w:val="20"/>
              </w:rPr>
            </w:pPr>
            <w:r>
              <w:rPr>
                <w:rFonts w:eastAsia="Times New Roman"/>
                <w:bCs/>
                <w:iCs/>
                <w:sz w:val="20"/>
                <w:szCs w:val="20"/>
              </w:rPr>
              <w:t xml:space="preserve">- ППРФ от 30.12.2018 № 1764 </w:t>
            </w:r>
            <w:r>
              <w:rPr>
                <w:rFonts w:eastAsia="Times New Roman"/>
                <w:bCs/>
                <w:iCs/>
                <w:sz w:val="20"/>
                <w:szCs w:val="20"/>
              </w:rPr>
            </w:r>
            <w:r>
              <w:rPr>
                <w:rFonts w:eastAsia="Times New Roman"/>
                <w:bCs/>
                <w:iCs/>
                <w:sz w:val="20"/>
                <w:szCs w:val="20"/>
              </w:rPr>
            </w:r>
          </w:p>
        </w:tc>
        <w:tc>
          <w:tcPr>
            <w:tcW w:w="4394" w:type="dxa"/>
            <w:vAlign w:val="top"/>
            <w:textDirection w:val="lrTb"/>
            <w:noWrap w:val="false"/>
          </w:tcPr>
          <w:p>
            <w:pPr>
              <w:pStyle w:val="1047"/>
              <w:spacing w:before="40" w:after="40"/>
              <w:rPr>
                <w:rFonts w:eastAsia="Times New Roman"/>
                <w:bCs/>
                <w:iCs/>
                <w:sz w:val="20"/>
                <w:szCs w:val="20"/>
              </w:rPr>
            </w:pPr>
            <w:r>
              <w:rPr>
                <w:rFonts w:eastAsia="Times New Roman"/>
                <w:bCs/>
                <w:iCs/>
                <w:sz w:val="20"/>
                <w:szCs w:val="20"/>
              </w:rPr>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47"/>
              <w:jc w:val="center"/>
              <w:spacing w:before="40" w:after="40"/>
              <w:rPr>
                <w:rFonts w:eastAsia="Times New Roman"/>
                <w:bCs/>
                <w:iCs/>
                <w:sz w:val="20"/>
                <w:szCs w:val="20"/>
              </w:rPr>
            </w:pPr>
            <w:r>
              <w:rPr>
                <w:rFonts w:eastAsia="Times New Roman"/>
                <w:bCs/>
                <w:iCs/>
                <w:sz w:val="20"/>
                <w:szCs w:val="20"/>
              </w:rPr>
              <w:t xml:space="preserve">5</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47"/>
              <w:spacing w:before="40" w:after="40"/>
              <w:rPr>
                <w:rFonts w:eastAsia="Times New Roman"/>
                <w:bCs/>
                <w:iCs/>
                <w:sz w:val="20"/>
                <w:szCs w:val="20"/>
              </w:rPr>
            </w:pPr>
            <w:r>
              <w:rPr>
                <w:rFonts w:eastAsia="Times New Roman"/>
                <w:bCs/>
                <w:iCs/>
                <w:sz w:val="20"/>
                <w:szCs w:val="20"/>
              </w:rPr>
              <w:t xml:space="preserve">- ППРФ от 09.02.2021 № 141 </w:t>
            </w:r>
            <w:r>
              <w:rPr>
                <w:rFonts w:eastAsia="Times New Roman"/>
                <w:bCs/>
                <w:iCs/>
                <w:sz w:val="20"/>
                <w:szCs w:val="20"/>
              </w:rPr>
            </w:r>
            <w:r>
              <w:rPr>
                <w:rFonts w:eastAsia="Times New Roman"/>
                <w:bCs/>
                <w:iCs/>
                <w:sz w:val="20"/>
                <w:szCs w:val="20"/>
              </w:rPr>
            </w:r>
          </w:p>
        </w:tc>
        <w:tc>
          <w:tcPr>
            <w:tcW w:w="4394" w:type="dxa"/>
            <w:vAlign w:val="top"/>
            <w:textDirection w:val="lrTb"/>
            <w:noWrap w:val="false"/>
          </w:tcPr>
          <w:p>
            <w:pPr>
              <w:pStyle w:val="1047"/>
              <w:spacing w:before="40" w:after="40"/>
              <w:rPr>
                <w:rFonts w:eastAsia="Times New Roman"/>
                <w:bCs/>
                <w:iCs/>
                <w:sz w:val="20"/>
                <w:szCs w:val="20"/>
              </w:rPr>
            </w:pPr>
            <w:r>
              <w:rPr>
                <w:rFonts w:eastAsia="Times New Roman"/>
                <w:bCs/>
                <w:iCs/>
                <w:sz w:val="20"/>
                <w:szCs w:val="20"/>
              </w:rPr>
              <w:t xml:space="preserve">- ППРФ от 09.02.2021 № 141</w:t>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47"/>
              <w:jc w:val="center"/>
              <w:spacing w:before="40" w:after="40"/>
              <w:rPr>
                <w:rFonts w:eastAsia="Times New Roman"/>
                <w:bCs/>
                <w:iCs/>
                <w:sz w:val="20"/>
                <w:szCs w:val="20"/>
              </w:rPr>
            </w:pPr>
            <w:r>
              <w:rPr>
                <w:rFonts w:eastAsia="Times New Roman"/>
                <w:bCs/>
                <w:iCs/>
                <w:sz w:val="20"/>
                <w:szCs w:val="20"/>
              </w:rPr>
              <w:t xml:space="preserve">6</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47"/>
              <w:spacing w:before="40" w:after="40"/>
              <w:rPr>
                <w:rFonts w:eastAsia="Times New Roman"/>
                <w:bCs/>
                <w:iCs/>
                <w:sz w:val="20"/>
                <w:szCs w:val="20"/>
              </w:rPr>
            </w:pPr>
            <w:r>
              <w:rPr>
                <w:rFonts w:eastAsia="Times New Roman"/>
                <w:bCs/>
                <w:iCs/>
                <w:sz w:val="20"/>
                <w:szCs w:val="20"/>
              </w:rPr>
              <w:t xml:space="preserve">- ППРФ от 05.12.2019 № 1598 </w:t>
            </w:r>
            <w:r>
              <w:rPr>
                <w:rFonts w:eastAsia="Times New Roman"/>
                <w:bCs/>
                <w:iCs/>
                <w:sz w:val="20"/>
                <w:szCs w:val="20"/>
              </w:rPr>
            </w:r>
            <w:r>
              <w:rPr>
                <w:rFonts w:eastAsia="Times New Roman"/>
                <w:bCs/>
                <w:iCs/>
                <w:sz w:val="20"/>
                <w:szCs w:val="20"/>
              </w:rPr>
            </w:r>
          </w:p>
        </w:tc>
        <w:tc>
          <w:tcPr>
            <w:tcW w:w="4394" w:type="dxa"/>
            <w:vAlign w:val="top"/>
            <w:textDirection w:val="lrTb"/>
            <w:noWrap w:val="false"/>
          </w:tcPr>
          <w:p>
            <w:pPr>
              <w:pStyle w:val="1047"/>
              <w:spacing w:before="40" w:after="40"/>
              <w:rPr>
                <w:rFonts w:eastAsia="Times New Roman"/>
                <w:bCs/>
                <w:iCs/>
                <w:sz w:val="20"/>
                <w:szCs w:val="20"/>
              </w:rPr>
            </w:pPr>
            <w:r>
              <w:rPr>
                <w:rFonts w:eastAsia="Times New Roman"/>
                <w:bCs/>
                <w:iCs/>
                <w:sz w:val="20"/>
                <w:szCs w:val="20"/>
              </w:rPr>
              <w:t xml:space="preserve">- ППРФ от 05.12.2019 № 1598</w:t>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47"/>
              <w:jc w:val="center"/>
              <w:spacing w:before="40" w:after="40"/>
              <w:rPr>
                <w:rFonts w:eastAsia="Times New Roman"/>
                <w:bCs/>
                <w:iCs/>
                <w:sz w:val="20"/>
                <w:szCs w:val="20"/>
              </w:rPr>
              <w:outlineLvl w:val="5"/>
            </w:pPr>
            <w:r>
              <w:rPr>
                <w:rFonts w:eastAsia="Times New Roman"/>
                <w:bCs/>
                <w:iCs/>
                <w:sz w:val="20"/>
                <w:szCs w:val="20"/>
              </w:rPr>
              <w:t xml:space="preserve">7</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47"/>
              <w:keepNext/>
              <w:spacing w:before="40" w:after="40"/>
              <w:rPr>
                <w:rFonts w:eastAsia="Times New Roman"/>
                <w:bCs/>
                <w:iCs/>
                <w:sz w:val="20"/>
                <w:szCs w:val="20"/>
              </w:rPr>
              <w:outlineLvl w:val="5"/>
            </w:pPr>
            <w:r>
              <w:rPr>
                <w:rFonts w:eastAsia="Times New Roman"/>
                <w:bCs/>
                <w:iCs/>
                <w:sz w:val="20"/>
                <w:szCs w:val="20"/>
              </w:rPr>
              <w:t xml:space="preserve">- ППРФ от 30.12.2017 № 1706 </w:t>
            </w:r>
            <w:r>
              <w:rPr>
                <w:rFonts w:eastAsia="Times New Roman"/>
                <w:bCs/>
                <w:iCs/>
                <w:sz w:val="20"/>
                <w:szCs w:val="20"/>
              </w:rPr>
            </w:r>
            <w:r>
              <w:rPr>
                <w:rFonts w:eastAsia="Times New Roman"/>
                <w:bCs/>
                <w:iCs/>
                <w:sz w:val="20"/>
                <w:szCs w:val="20"/>
              </w:rPr>
            </w:r>
          </w:p>
        </w:tc>
        <w:tc>
          <w:tcPr>
            <w:tcW w:w="4394" w:type="dxa"/>
            <w:vAlign w:val="top"/>
            <w:textDirection w:val="lrTb"/>
            <w:noWrap w:val="false"/>
          </w:tcPr>
          <w:p>
            <w:pPr>
              <w:pStyle w:val="1047"/>
              <w:keepNext/>
              <w:spacing w:before="40" w:after="40"/>
              <w:rPr>
                <w:rFonts w:eastAsia="Times New Roman"/>
                <w:bCs/>
                <w:iCs/>
                <w:sz w:val="20"/>
                <w:szCs w:val="20"/>
              </w:rPr>
              <w:outlineLvl w:val="5"/>
            </w:pPr>
            <w:r>
              <w:rPr>
                <w:rFonts w:eastAsia="Times New Roman"/>
                <w:bCs/>
                <w:iCs/>
                <w:sz w:val="20"/>
                <w:szCs w:val="20"/>
              </w:rPr>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47"/>
              <w:jc w:val="center"/>
              <w:spacing w:before="40" w:after="40"/>
              <w:rPr>
                <w:rFonts w:eastAsia="Times New Roman"/>
                <w:bCs/>
                <w:iCs/>
                <w:sz w:val="20"/>
                <w:szCs w:val="20"/>
              </w:rPr>
              <w:outlineLvl w:val="5"/>
            </w:pPr>
            <w:r>
              <w:rPr>
                <w:rFonts w:eastAsia="Times New Roman"/>
                <w:bCs/>
                <w:iCs/>
                <w:sz w:val="20"/>
                <w:szCs w:val="20"/>
              </w:rPr>
              <w:t xml:space="preserve">8</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47"/>
              <w:keepNext/>
              <w:spacing w:before="40" w:after="40"/>
              <w:rPr>
                <w:rFonts w:eastAsia="Times New Roman"/>
                <w:bCs/>
                <w:iCs/>
                <w:sz w:val="20"/>
                <w:szCs w:val="20"/>
              </w:rPr>
              <w:outlineLvl w:val="5"/>
            </w:pPr>
            <w:r>
              <w:rPr>
                <w:rFonts w:eastAsia="Times New Roman"/>
                <w:bCs/>
                <w:iCs/>
                <w:sz w:val="20"/>
                <w:szCs w:val="20"/>
              </w:rPr>
              <w:t xml:space="preserve">- ППРФ от 06.09.2022 № 1570 </w:t>
              <w:br w:type="textWrapping" w:clear="all"/>
              <w:t xml:space="preserve">(за исключением п. 12.1)</w:t>
            </w:r>
            <w:r>
              <w:rPr>
                <w:rFonts w:eastAsia="Times New Roman"/>
                <w:bCs/>
                <w:iCs/>
                <w:sz w:val="20"/>
                <w:szCs w:val="20"/>
              </w:rPr>
            </w:r>
            <w:r>
              <w:rPr>
                <w:rFonts w:eastAsia="Times New Roman"/>
                <w:bCs/>
                <w:iCs/>
                <w:sz w:val="20"/>
                <w:szCs w:val="20"/>
              </w:rPr>
            </w:r>
          </w:p>
        </w:tc>
        <w:tc>
          <w:tcPr>
            <w:tcW w:w="4394" w:type="dxa"/>
            <w:vAlign w:val="center"/>
            <w:textDirection w:val="lrTb"/>
            <w:noWrap w:val="false"/>
          </w:tcPr>
          <w:p>
            <w:pPr>
              <w:pStyle w:val="1047"/>
              <w:keepNext/>
              <w:spacing w:before="40" w:after="40"/>
              <w:rPr>
                <w:rFonts w:eastAsia="Times New Roman"/>
                <w:bCs/>
                <w:iCs/>
                <w:sz w:val="20"/>
                <w:szCs w:val="20"/>
              </w:rPr>
              <w:outlineLvl w:val="5"/>
            </w:pPr>
            <w:r>
              <w:rPr>
                <w:rFonts w:eastAsia="Times New Roman"/>
                <w:bCs/>
                <w:iCs/>
                <w:sz w:val="20"/>
                <w:szCs w:val="20"/>
              </w:rPr>
              <w:t xml:space="preserve">- ППРФ от 06.092022 № 1570</w:t>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47"/>
              <w:jc w:val="center"/>
              <w:spacing w:before="40" w:after="40"/>
              <w:rPr>
                <w:rFonts w:eastAsia="Times New Roman"/>
                <w:bCs/>
                <w:iCs/>
                <w:sz w:val="20"/>
                <w:szCs w:val="20"/>
              </w:rPr>
              <w:outlineLvl w:val="5"/>
            </w:pPr>
            <w:r>
              <w:rPr>
                <w:rFonts w:eastAsia="Times New Roman"/>
                <w:bCs/>
                <w:iCs/>
                <w:sz w:val="20"/>
                <w:szCs w:val="20"/>
              </w:rPr>
              <w:t xml:space="preserve">9</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47"/>
              <w:keepNext/>
              <w:spacing w:before="40" w:after="40"/>
              <w:rPr>
                <w:rFonts w:eastAsia="Times New Roman"/>
                <w:bCs/>
                <w:iCs/>
                <w:sz w:val="20"/>
                <w:szCs w:val="20"/>
              </w:rPr>
              <w:outlineLvl w:val="5"/>
            </w:pPr>
            <w:r>
              <w:rPr>
                <w:rFonts w:eastAsia="Times New Roman"/>
                <w:bCs/>
                <w:iCs/>
                <w:sz w:val="20"/>
                <w:szCs w:val="20"/>
              </w:rPr>
              <w:t xml:space="preserve">- Решение № 258-Р (в рамках ППРФ </w:t>
              <w:br w:type="textWrapping" w:clear="all"/>
              <w:t xml:space="preserve">от 25.10.2023 № 1780)</w:t>
            </w:r>
            <w:r>
              <w:rPr>
                <w:rFonts w:eastAsia="Times New Roman"/>
                <w:bCs/>
                <w:iCs/>
                <w:sz w:val="20"/>
                <w:szCs w:val="20"/>
              </w:rPr>
            </w:r>
            <w:r>
              <w:rPr>
                <w:rFonts w:eastAsia="Times New Roman"/>
                <w:bCs/>
                <w:iCs/>
                <w:sz w:val="20"/>
                <w:szCs w:val="20"/>
              </w:rPr>
            </w:r>
          </w:p>
        </w:tc>
        <w:tc>
          <w:tcPr>
            <w:tcW w:w="4394" w:type="dxa"/>
            <w:vAlign w:val="top"/>
            <w:textDirection w:val="lrTb"/>
            <w:noWrap w:val="false"/>
          </w:tcPr>
          <w:p>
            <w:pPr>
              <w:pStyle w:val="1047"/>
              <w:keepNext/>
              <w:spacing w:before="40" w:after="40"/>
              <w:rPr>
                <w:rFonts w:eastAsia="Times New Roman"/>
                <w:bCs/>
                <w:iCs/>
                <w:sz w:val="20"/>
                <w:szCs w:val="20"/>
              </w:rPr>
              <w:outlineLvl w:val="5"/>
            </w:pPr>
            <w:r>
              <w:rPr>
                <w:rFonts w:eastAsia="Times New Roman"/>
                <w:bCs/>
                <w:iCs/>
                <w:sz w:val="20"/>
                <w:szCs w:val="20"/>
              </w:rPr>
              <w:t xml:space="preserve">- Решение № 258-Р (в рамках ППРФ </w:t>
              <w:br w:type="textWrapping" w:clear="all"/>
              <w:t xml:space="preserve">от 25.10.2023 № 1780)</w:t>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47"/>
              <w:jc w:val="center"/>
              <w:spacing w:before="40" w:after="40"/>
              <w:rPr>
                <w:rFonts w:eastAsia="Times New Roman"/>
                <w:bCs/>
                <w:iCs/>
                <w:sz w:val="20"/>
                <w:szCs w:val="20"/>
              </w:rPr>
              <w:outlineLvl w:val="5"/>
            </w:pPr>
            <w:r>
              <w:rPr>
                <w:rFonts w:eastAsia="Times New Roman"/>
                <w:bCs/>
                <w:iCs/>
                <w:sz w:val="20"/>
                <w:szCs w:val="20"/>
              </w:rPr>
              <w:t xml:space="preserve">10</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47"/>
              <w:keepNext/>
              <w:spacing w:before="40" w:after="40"/>
              <w:rPr>
                <w:rFonts w:eastAsia="Times New Roman"/>
                <w:bCs/>
                <w:iCs/>
                <w:sz w:val="20"/>
                <w:szCs w:val="20"/>
              </w:rPr>
              <w:outlineLvl w:val="5"/>
            </w:pPr>
            <w:r>
              <w:rPr>
                <w:rFonts w:eastAsia="Times New Roman"/>
                <w:bCs/>
                <w:iCs/>
                <w:sz w:val="20"/>
                <w:szCs w:val="20"/>
              </w:rPr>
              <w:t xml:space="preserve">- Решение № 358-Р (в рамках ППРФ </w:t>
              <w:br w:type="textWrapping" w:clear="all"/>
              <w:t xml:space="preserve">от 25.10.2023 № 1780)</w:t>
            </w:r>
            <w:r>
              <w:rPr>
                <w:rFonts w:eastAsia="Times New Roman"/>
                <w:bCs/>
                <w:iCs/>
                <w:sz w:val="20"/>
                <w:szCs w:val="20"/>
              </w:rPr>
            </w:r>
            <w:r>
              <w:rPr>
                <w:rFonts w:eastAsia="Times New Roman"/>
                <w:bCs/>
                <w:iCs/>
                <w:sz w:val="20"/>
                <w:szCs w:val="20"/>
              </w:rPr>
            </w:r>
          </w:p>
        </w:tc>
        <w:tc>
          <w:tcPr>
            <w:tcW w:w="4394" w:type="dxa"/>
            <w:vAlign w:val="top"/>
            <w:textDirection w:val="lrTb"/>
            <w:noWrap w:val="false"/>
          </w:tcPr>
          <w:p>
            <w:pPr>
              <w:pStyle w:val="1047"/>
              <w:keepNext/>
              <w:spacing w:before="40" w:after="40"/>
              <w:rPr>
                <w:rFonts w:eastAsia="Times New Roman"/>
                <w:bCs/>
                <w:iCs/>
                <w:sz w:val="20"/>
                <w:szCs w:val="20"/>
              </w:rPr>
              <w:outlineLvl w:val="5"/>
            </w:pPr>
            <w:r>
              <w:rPr>
                <w:rFonts w:eastAsia="Times New Roman"/>
                <w:bCs/>
                <w:iCs/>
                <w:sz w:val="20"/>
                <w:szCs w:val="20"/>
              </w:rPr>
              <w:t xml:space="preserve">- Решение № 358-Р (в рамках ППРФ </w:t>
              <w:br w:type="textWrapping" w:clear="all"/>
              <w:t xml:space="preserve">от 25.10.2023 № 1780)</w:t>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47"/>
              <w:jc w:val="center"/>
              <w:spacing w:before="40" w:after="40"/>
              <w:rPr>
                <w:rFonts w:eastAsia="Times New Roman"/>
                <w:bCs/>
                <w:iCs/>
                <w:sz w:val="20"/>
                <w:szCs w:val="20"/>
              </w:rPr>
              <w:outlineLvl w:val="5"/>
            </w:pPr>
            <w:r>
              <w:rPr>
                <w:rFonts w:eastAsia="Times New Roman"/>
                <w:bCs/>
                <w:iCs/>
                <w:sz w:val="20"/>
                <w:szCs w:val="20"/>
              </w:rPr>
              <w:t xml:space="preserve">11</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47"/>
              <w:keepNext/>
              <w:spacing w:before="40" w:after="40"/>
              <w:rPr>
                <w:rFonts w:eastAsia="Times New Roman"/>
                <w:bCs/>
                <w:iCs/>
                <w:sz w:val="20"/>
                <w:szCs w:val="20"/>
              </w:rPr>
              <w:outlineLvl w:val="5"/>
            </w:pPr>
            <w:r>
              <w:rPr>
                <w:rFonts w:eastAsia="Times New Roman"/>
                <w:bCs/>
                <w:iCs/>
                <w:sz w:val="20"/>
                <w:szCs w:val="20"/>
              </w:rPr>
              <w:t xml:space="preserve">- Решение № 1201-Р (в рамках ППРФ </w:t>
              <w:br w:type="textWrapping" w:clear="all"/>
              <w:t xml:space="preserve">от 25.10.2023 № 1780)</w:t>
            </w:r>
            <w:r>
              <w:rPr>
                <w:rFonts w:eastAsia="Times New Roman"/>
                <w:bCs/>
                <w:iCs/>
                <w:sz w:val="20"/>
                <w:szCs w:val="20"/>
              </w:rPr>
            </w:r>
            <w:r>
              <w:rPr>
                <w:rFonts w:eastAsia="Times New Roman"/>
                <w:bCs/>
                <w:iCs/>
                <w:sz w:val="20"/>
                <w:szCs w:val="20"/>
              </w:rPr>
            </w:r>
          </w:p>
        </w:tc>
        <w:tc>
          <w:tcPr>
            <w:tcW w:w="4394" w:type="dxa"/>
            <w:vAlign w:val="top"/>
            <w:textDirection w:val="lrTb"/>
            <w:noWrap w:val="false"/>
          </w:tcPr>
          <w:p>
            <w:pPr>
              <w:pStyle w:val="1047"/>
              <w:keepNext/>
              <w:spacing w:before="40" w:after="40"/>
              <w:rPr>
                <w:rFonts w:eastAsia="Times New Roman"/>
                <w:bCs/>
                <w:iCs/>
                <w:sz w:val="20"/>
                <w:szCs w:val="20"/>
              </w:rPr>
              <w:outlineLvl w:val="5"/>
            </w:pPr>
            <w:r>
              <w:rPr>
                <w:rFonts w:eastAsia="Times New Roman"/>
                <w:bCs/>
                <w:iCs/>
                <w:sz w:val="20"/>
                <w:szCs w:val="20"/>
              </w:rPr>
              <w:t xml:space="preserve">- Решение № 1201-Р (в рамках ППРФ </w:t>
              <w:br w:type="textWrapping" w:clear="all"/>
              <w:t xml:space="preserve">от 25.10.2023 № 1780)</w:t>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47"/>
              <w:jc w:val="center"/>
              <w:spacing w:before="40" w:after="40"/>
              <w:rPr>
                <w:rFonts w:eastAsia="Times New Roman"/>
                <w:bCs/>
                <w:iCs/>
                <w:sz w:val="20"/>
                <w:szCs w:val="20"/>
              </w:rPr>
              <w:outlineLvl w:val="5"/>
            </w:pPr>
            <w:r>
              <w:rPr>
                <w:rFonts w:eastAsia="Times New Roman"/>
                <w:bCs/>
                <w:iCs/>
                <w:sz w:val="20"/>
                <w:szCs w:val="20"/>
              </w:rPr>
              <w:t xml:space="preserve">12</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47"/>
              <w:keepNext/>
              <w:spacing w:before="40" w:after="40"/>
              <w:rPr>
                <w:rFonts w:eastAsia="Times New Roman"/>
                <w:bCs/>
                <w:iCs/>
                <w:sz w:val="20"/>
                <w:szCs w:val="20"/>
              </w:rPr>
              <w:outlineLvl w:val="5"/>
            </w:pPr>
            <w:r>
              <w:rPr>
                <w:rFonts w:eastAsia="Times New Roman"/>
                <w:bCs/>
                <w:iCs/>
                <w:sz w:val="20"/>
                <w:szCs w:val="20"/>
              </w:rPr>
              <w:t xml:space="preserve">- Решение № 1553-Р (в рамках ППРФ </w:t>
              <w:br w:type="textWrapping" w:clear="all"/>
              <w:t xml:space="preserve">от 25.10.2023 № 1780)</w:t>
            </w:r>
            <w:r>
              <w:rPr>
                <w:rFonts w:eastAsia="Times New Roman"/>
                <w:bCs/>
                <w:iCs/>
                <w:sz w:val="20"/>
                <w:szCs w:val="20"/>
              </w:rPr>
            </w:r>
            <w:r>
              <w:rPr>
                <w:rFonts w:eastAsia="Times New Roman"/>
                <w:bCs/>
                <w:iCs/>
                <w:sz w:val="20"/>
                <w:szCs w:val="20"/>
              </w:rPr>
            </w:r>
          </w:p>
        </w:tc>
        <w:tc>
          <w:tcPr>
            <w:tcW w:w="4394" w:type="dxa"/>
            <w:vAlign w:val="top"/>
            <w:textDirection w:val="lrTb"/>
            <w:noWrap w:val="false"/>
          </w:tcPr>
          <w:p>
            <w:pPr>
              <w:pStyle w:val="1047"/>
              <w:keepNext/>
              <w:spacing w:before="40" w:after="40"/>
              <w:rPr>
                <w:rFonts w:eastAsia="Times New Roman"/>
                <w:bCs/>
                <w:iCs/>
                <w:sz w:val="20"/>
                <w:szCs w:val="20"/>
              </w:rPr>
              <w:outlineLvl w:val="5"/>
            </w:pPr>
            <w:r>
              <w:rPr>
                <w:rFonts w:eastAsia="Times New Roman"/>
                <w:bCs/>
                <w:iCs/>
                <w:sz w:val="20"/>
                <w:szCs w:val="20"/>
              </w:rPr>
              <w:t xml:space="preserve">- Решение № 1553-Р (в рамках ППРФ </w:t>
              <w:br w:type="textWrapping" w:clear="all"/>
              <w:t xml:space="preserve">от 25.10.2023 № 1780)</w:t>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47"/>
              <w:jc w:val="center"/>
              <w:spacing w:before="40" w:after="40"/>
              <w:rPr>
                <w:rFonts w:eastAsia="Times New Roman"/>
                <w:bCs/>
                <w:iCs/>
                <w:sz w:val="20"/>
                <w:szCs w:val="20"/>
              </w:rPr>
              <w:outlineLvl w:val="5"/>
            </w:pPr>
            <w:r>
              <w:rPr>
                <w:rFonts w:eastAsia="Times New Roman"/>
                <w:bCs/>
                <w:iCs/>
                <w:sz w:val="20"/>
                <w:szCs w:val="20"/>
              </w:rPr>
              <w:t xml:space="preserve">13</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47"/>
              <w:keepNext/>
              <w:spacing w:before="40" w:after="40"/>
              <w:rPr>
                <w:rFonts w:eastAsia="Times New Roman"/>
                <w:bCs/>
                <w:iCs/>
                <w:sz w:val="20"/>
                <w:szCs w:val="20"/>
              </w:rPr>
              <w:outlineLvl w:val="5"/>
            </w:pPr>
            <w:r>
              <w:rPr>
                <w:rFonts w:eastAsia="Times New Roman"/>
                <w:bCs/>
                <w:iCs/>
                <w:sz w:val="20"/>
                <w:szCs w:val="20"/>
              </w:rPr>
              <w:t xml:space="preserve">- Решение № 982-Р (в рамках ППРФ </w:t>
              <w:br w:type="textWrapping" w:clear="all"/>
              <w:t xml:space="preserve">от 25.10.2023 № 1780) </w:t>
            </w:r>
            <w:r>
              <w:rPr>
                <w:rFonts w:eastAsia="Times New Roman"/>
                <w:bCs/>
                <w:iCs/>
                <w:sz w:val="20"/>
                <w:szCs w:val="20"/>
              </w:rPr>
            </w:r>
            <w:r>
              <w:rPr>
                <w:rFonts w:eastAsia="Times New Roman"/>
                <w:bCs/>
                <w:iCs/>
                <w:sz w:val="20"/>
                <w:szCs w:val="20"/>
              </w:rPr>
            </w:r>
          </w:p>
        </w:tc>
        <w:tc>
          <w:tcPr>
            <w:tcW w:w="4394" w:type="dxa"/>
            <w:vAlign w:val="top"/>
            <w:textDirection w:val="lrTb"/>
            <w:noWrap w:val="false"/>
          </w:tcPr>
          <w:p>
            <w:pPr>
              <w:pStyle w:val="1047"/>
              <w:keepNext/>
              <w:spacing w:before="40" w:after="40"/>
              <w:rPr>
                <w:rFonts w:eastAsia="Times New Roman"/>
                <w:bCs/>
                <w:iCs/>
                <w:sz w:val="20"/>
                <w:szCs w:val="20"/>
              </w:rPr>
              <w:outlineLvl w:val="5"/>
            </w:pPr>
            <w:r>
              <w:rPr>
                <w:rFonts w:eastAsia="Times New Roman"/>
                <w:bCs/>
                <w:iCs/>
                <w:sz w:val="20"/>
                <w:szCs w:val="20"/>
              </w:rPr>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47"/>
              <w:jc w:val="center"/>
              <w:spacing w:before="40" w:after="40"/>
              <w:rPr>
                <w:rFonts w:eastAsia="Times New Roman"/>
                <w:bCs/>
                <w:iCs/>
                <w:sz w:val="20"/>
                <w:szCs w:val="20"/>
              </w:rPr>
              <w:outlineLvl w:val="5"/>
            </w:pPr>
            <w:r>
              <w:rPr>
                <w:rFonts w:eastAsia="Times New Roman"/>
                <w:bCs/>
                <w:iCs/>
                <w:sz w:val="20"/>
                <w:szCs w:val="20"/>
              </w:rPr>
              <w:t xml:space="preserve">14</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47"/>
              <w:keepNext/>
              <w:spacing w:before="40" w:after="40"/>
              <w:rPr>
                <w:rFonts w:eastAsia="Times New Roman"/>
                <w:bCs/>
                <w:iCs/>
                <w:sz w:val="20"/>
                <w:szCs w:val="20"/>
              </w:rPr>
              <w:outlineLvl w:val="5"/>
            </w:pPr>
            <w:r>
              <w:rPr>
                <w:rFonts w:eastAsia="Times New Roman"/>
                <w:bCs/>
                <w:iCs/>
                <w:sz w:val="20"/>
                <w:szCs w:val="20"/>
              </w:rPr>
              <w:t xml:space="preserve">- Решение № 665-Р (в рамках ППРФ </w:t>
              <w:br w:type="textWrapping" w:clear="all"/>
              <w:t xml:space="preserve">от 25.10.2023 № 1780)</w:t>
            </w:r>
            <w:r>
              <w:rPr>
                <w:rFonts w:eastAsia="Times New Roman"/>
                <w:bCs/>
                <w:iCs/>
                <w:sz w:val="20"/>
                <w:szCs w:val="20"/>
              </w:rPr>
            </w:r>
            <w:r>
              <w:rPr>
                <w:rFonts w:eastAsia="Times New Roman"/>
                <w:bCs/>
                <w:iCs/>
                <w:sz w:val="20"/>
                <w:szCs w:val="20"/>
              </w:rPr>
            </w:r>
          </w:p>
        </w:tc>
        <w:tc>
          <w:tcPr>
            <w:tcW w:w="4394" w:type="dxa"/>
            <w:vAlign w:val="top"/>
            <w:textDirection w:val="lrTb"/>
            <w:noWrap w:val="false"/>
          </w:tcPr>
          <w:p>
            <w:pPr>
              <w:pStyle w:val="1047"/>
              <w:keepNext/>
              <w:spacing w:before="40" w:after="40"/>
              <w:rPr>
                <w:rFonts w:eastAsia="Times New Roman"/>
                <w:bCs/>
                <w:iCs/>
                <w:sz w:val="20"/>
                <w:szCs w:val="20"/>
              </w:rPr>
              <w:outlineLvl w:val="5"/>
            </w:pPr>
            <w:r>
              <w:rPr>
                <w:rFonts w:eastAsia="Times New Roman"/>
                <w:bCs/>
                <w:iCs/>
                <w:sz w:val="20"/>
                <w:szCs w:val="20"/>
              </w:rPr>
              <w:t xml:space="preserve">- Решение № 665-Р (в рамках ППРФ </w:t>
              <w:br w:type="textWrapping" w:clear="all"/>
              <w:t xml:space="preserve">от 25.10.2023 № 1780)</w:t>
            </w:r>
            <w:r>
              <w:rPr>
                <w:rFonts w:eastAsia="Times New Roman"/>
                <w:bCs/>
                <w:iCs/>
                <w:sz w:val="20"/>
                <w:szCs w:val="20"/>
              </w:rPr>
            </w:r>
            <w:r>
              <w:rPr>
                <w:rFonts w:eastAsia="Times New Roman"/>
                <w:bCs/>
                <w:iCs/>
                <w:sz w:val="20"/>
                <w:szCs w:val="20"/>
              </w:rPr>
            </w:r>
          </w:p>
        </w:tc>
      </w:tr>
      <w:tr>
        <w:tblPrEx/>
        <w:trPr/>
        <w:tc>
          <w:tcPr>
            <w:tcW w:w="675" w:type="dxa"/>
            <w:vAlign w:val="top"/>
            <w:vMerge w:val="restart"/>
            <w:textDirection w:val="lrTb"/>
            <w:noWrap w:val="false"/>
          </w:tcPr>
          <w:p>
            <w:pPr>
              <w:pStyle w:val="1047"/>
              <w:jc w:val="center"/>
              <w:spacing w:before="40" w:after="40"/>
              <w:rPr>
                <w:rFonts w:eastAsia="Times New Roman"/>
                <w:bCs/>
                <w:iCs/>
                <w:sz w:val="20"/>
                <w:szCs w:val="20"/>
              </w:rPr>
              <w:outlineLvl w:val="5"/>
            </w:pPr>
            <w:r>
              <w:rPr>
                <w:rFonts w:eastAsia="Times New Roman"/>
                <w:bCs/>
                <w:iCs/>
                <w:sz w:val="20"/>
                <w:szCs w:val="20"/>
              </w:rPr>
              <w:t xml:space="preserve">15</w:t>
            </w:r>
            <w:r>
              <w:rPr>
                <w:rFonts w:eastAsia="Times New Roman"/>
                <w:bCs/>
                <w:iCs/>
                <w:sz w:val="20"/>
                <w:szCs w:val="20"/>
              </w:rPr>
            </w:r>
            <w:r>
              <w:rPr>
                <w:rFonts w:eastAsia="Times New Roman"/>
                <w:bCs/>
                <w:iCs/>
                <w:sz w:val="20"/>
                <w:szCs w:val="20"/>
              </w:rPr>
            </w:r>
          </w:p>
        </w:tc>
        <w:tc>
          <w:tcPr>
            <w:tcW w:w="4253" w:type="dxa"/>
            <w:vAlign w:val="top"/>
            <w:vMerge w:val="restart"/>
            <w:textDirection w:val="lrTb"/>
            <w:noWrap w:val="false"/>
          </w:tcPr>
          <w:p>
            <w:pPr>
              <w:pStyle w:val="1047"/>
              <w:keepNext/>
              <w:spacing w:before="40" w:after="40"/>
              <w:rPr>
                <w:rFonts w:eastAsia="Times New Roman"/>
                <w:bCs/>
                <w:iCs/>
                <w:sz w:val="20"/>
                <w:szCs w:val="20"/>
              </w:rPr>
              <w:outlineLvl w:val="5"/>
            </w:pPr>
            <w:r>
              <w:rPr>
                <w:rFonts w:eastAsia="Times New Roman"/>
                <w:bCs/>
                <w:iCs/>
                <w:sz w:val="20"/>
                <w:szCs w:val="20"/>
              </w:rPr>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1969</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eastAsia="Times New Roman"/>
                <w:bCs/>
                <w:iCs/>
                <w:sz w:val="20"/>
                <w:szCs w:val="20"/>
              </w:rPr>
            </w:r>
            <w:r>
              <w:rPr>
                <w:rFonts w:eastAsia="Times New Roman"/>
                <w:bCs/>
                <w:iCs/>
                <w:sz w:val="20"/>
                <w:szCs w:val="20"/>
              </w:rPr>
            </w:r>
          </w:p>
        </w:tc>
        <w:tc>
          <w:tcPr>
            <w:tcW w:w="4394" w:type="dxa"/>
            <w:vAlign w:val="top"/>
            <w:vMerge w:val="restart"/>
            <w:textDirection w:val="lrTb"/>
            <w:noWrap w:val="false"/>
          </w:tcPr>
          <w:p>
            <w:pPr>
              <w:pStyle w:val="1047"/>
              <w:keepNext/>
              <w:spacing w:before="40" w:after="40"/>
              <w:rPr>
                <w:rFonts w:eastAsia="Times New Roman"/>
                <w:bCs/>
                <w:iCs/>
                <w:sz w:val="20"/>
                <w:szCs w:val="20"/>
              </w:rPr>
              <w:outlineLvl w:val="5"/>
            </w:pPr>
            <w:r>
              <w:rPr>
                <w:rFonts w:eastAsia="Times New Roman"/>
                <w:bCs/>
                <w:iCs/>
                <w:sz w:val="20"/>
                <w:szCs w:val="20"/>
              </w:rPr>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1969</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eastAsia="Times New Roman"/>
                <w:bCs/>
                <w:iCs/>
                <w:sz w:val="20"/>
                <w:szCs w:val="20"/>
              </w:rPr>
            </w:r>
            <w:r>
              <w:rPr>
                <w:rFonts w:eastAsia="Times New Roman"/>
                <w:bCs/>
                <w:iCs/>
                <w:sz w:val="20"/>
                <w:szCs w:val="20"/>
              </w:rPr>
            </w:r>
          </w:p>
        </w:tc>
      </w:tr>
      <w:tr>
        <w:tblPrEx/>
        <w:trPr/>
        <w:tc>
          <w:tcPr>
            <w:tcW w:w="675" w:type="dxa"/>
            <w:vAlign w:val="top"/>
            <w:vMerge w:val="restart"/>
            <w:textDirection w:val="lrTb"/>
            <w:noWrap w:val="false"/>
          </w:tcPr>
          <w:p>
            <w:pPr>
              <w:pStyle w:val="1047"/>
              <w:jc w:val="center"/>
              <w:spacing w:before="40" w:after="40"/>
              <w:rPr>
                <w:rFonts w:eastAsia="Times New Roman"/>
                <w:bCs/>
                <w:iCs/>
                <w:sz w:val="20"/>
                <w:szCs w:val="20"/>
              </w:rPr>
              <w:outlineLvl w:val="5"/>
            </w:pPr>
            <w:r>
              <w:rPr>
                <w:rFonts w:eastAsia="Times New Roman"/>
                <w:bCs/>
                <w:iCs/>
                <w:sz w:val="20"/>
                <w:szCs w:val="20"/>
              </w:rPr>
              <w:t xml:space="preserve">16</w:t>
            </w:r>
            <w:r>
              <w:rPr>
                <w:rFonts w:eastAsia="Times New Roman"/>
                <w:bCs/>
                <w:iCs/>
                <w:sz w:val="20"/>
                <w:szCs w:val="20"/>
              </w:rPr>
            </w:r>
            <w:r>
              <w:rPr>
                <w:rFonts w:eastAsia="Times New Roman"/>
                <w:bCs/>
                <w:iCs/>
                <w:sz w:val="20"/>
                <w:szCs w:val="20"/>
              </w:rPr>
            </w:r>
          </w:p>
        </w:tc>
        <w:tc>
          <w:tcPr>
            <w:tcW w:w="4253" w:type="dxa"/>
            <w:vAlign w:val="top"/>
            <w:vMerge w:val="restart"/>
            <w:textDirection w:val="lrTb"/>
            <w:noWrap w:val="false"/>
          </w:tcPr>
          <w:p>
            <w:pPr>
              <w:pStyle w:val="1047"/>
              <w:keepNext/>
              <w:spacing w:before="40" w:after="40"/>
              <w:rPr>
                <w:rFonts w:eastAsia="Times New Roman"/>
                <w:bCs/>
                <w:iCs/>
                <w:sz w:val="20"/>
                <w:szCs w:val="20"/>
              </w:rPr>
              <w:outlineLvl w:val="5"/>
            </w:pPr>
            <w:r>
              <w:rPr>
                <w:rFonts w:eastAsia="Times New Roman"/>
                <w:bCs/>
                <w:iCs/>
                <w:sz w:val="20"/>
                <w:szCs w:val="20"/>
              </w:rPr>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1698-Р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eastAsia="Times New Roman"/>
                <w:bCs/>
                <w:iCs/>
                <w:sz w:val="20"/>
                <w:szCs w:val="20"/>
              </w:rPr>
            </w:r>
            <w:r>
              <w:rPr>
                <w:rFonts w:eastAsia="Times New Roman"/>
                <w:bCs/>
                <w:iCs/>
                <w:sz w:val="20"/>
                <w:szCs w:val="20"/>
              </w:rPr>
            </w:r>
          </w:p>
        </w:tc>
        <w:tc>
          <w:tcPr>
            <w:tcW w:w="4394" w:type="dxa"/>
            <w:vAlign w:val="top"/>
            <w:vMerge w:val="restart"/>
            <w:textDirection w:val="lrTb"/>
            <w:noWrap w:val="false"/>
          </w:tcPr>
          <w:p>
            <w:pPr>
              <w:pStyle w:val="1047"/>
              <w:keepNext/>
              <w:spacing w:before="40" w:after="40"/>
              <w:rPr>
                <w:rFonts w:eastAsia="Times New Roman"/>
                <w:bCs/>
                <w:iCs/>
                <w:sz w:val="20"/>
                <w:szCs w:val="20"/>
              </w:rPr>
              <w:outlineLvl w:val="5"/>
            </w:pPr>
            <w:r>
              <w:rPr>
                <w:rFonts w:eastAsia="Times New Roman"/>
                <w:bCs/>
                <w:iCs/>
                <w:sz w:val="20"/>
                <w:szCs w:val="20"/>
              </w:rPr>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1698-Р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eastAsia="Times New Roman"/>
                <w:bCs/>
                <w:iCs/>
                <w:sz w:val="20"/>
                <w:szCs w:val="20"/>
              </w:rPr>
            </w:r>
            <w:r>
              <w:rPr>
                <w:rFonts w:eastAsia="Times New Roman"/>
                <w:bCs/>
                <w:iCs/>
                <w:sz w:val="20"/>
                <w:szCs w:val="20"/>
              </w:rPr>
            </w:r>
          </w:p>
        </w:tc>
      </w:tr>
      <w:tr>
        <w:tblPrEx/>
        <w:trPr/>
        <w:tc>
          <w:tcPr>
            <w:tcW w:w="675" w:type="dxa"/>
            <w:vAlign w:val="top"/>
            <w:vMerge w:val="restart"/>
            <w:textDirection w:val="lrTb"/>
            <w:noWrap w:val="false"/>
          </w:tcPr>
          <w:p>
            <w:pPr>
              <w:pStyle w:val="1047"/>
              <w:jc w:val="center"/>
              <w:spacing w:before="40" w:after="40"/>
              <w:rPr>
                <w:rFonts w:eastAsia="Times New Roman"/>
                <w:bCs/>
                <w:iCs/>
                <w:sz w:val="20"/>
                <w:szCs w:val="20"/>
              </w:rPr>
              <w:outlineLvl w:val="5"/>
            </w:pPr>
            <w:r>
              <w:rPr>
                <w:rFonts w:eastAsia="Times New Roman"/>
                <w:bCs/>
                <w:iCs/>
                <w:sz w:val="20"/>
                <w:szCs w:val="20"/>
              </w:rPr>
              <w:t xml:space="preserve">17</w:t>
            </w:r>
            <w:r>
              <w:rPr>
                <w:rFonts w:eastAsia="Times New Roman"/>
                <w:bCs/>
                <w:iCs/>
                <w:sz w:val="20"/>
                <w:szCs w:val="20"/>
              </w:rPr>
            </w:r>
            <w:r>
              <w:rPr>
                <w:rFonts w:eastAsia="Times New Roman"/>
                <w:bCs/>
                <w:iCs/>
                <w:sz w:val="20"/>
                <w:szCs w:val="20"/>
              </w:rPr>
            </w:r>
          </w:p>
        </w:tc>
        <w:tc>
          <w:tcPr>
            <w:tcW w:w="4253" w:type="dxa"/>
            <w:vAlign w:val="top"/>
            <w:vMerge w:val="restart"/>
            <w:textDirection w:val="lrTb"/>
            <w:noWrap w:val="false"/>
          </w:tcPr>
          <w:p>
            <w:pPr>
              <w:pStyle w:val="1047"/>
              <w:keepNext/>
              <w:spacing w:before="40" w:after="40"/>
              <w:rPr>
                <w:rFonts w:eastAsia="Times New Roman"/>
                <w:bCs/>
                <w:iCs/>
                <w:sz w:val="20"/>
                <w:szCs w:val="20"/>
              </w:rPr>
              <w:outlineLvl w:val="5"/>
            </w:pPr>
            <w:r>
              <w:rPr>
                <w:rFonts w:eastAsia="Times New Roman"/>
                <w:bCs/>
                <w:iCs/>
                <w:sz w:val="20"/>
                <w:szCs w:val="20"/>
              </w:rPr>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2070</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eastAsia="Times New Roman"/>
                <w:bCs/>
                <w:iCs/>
                <w:sz w:val="20"/>
                <w:szCs w:val="20"/>
              </w:rPr>
            </w:r>
            <w:r>
              <w:rPr>
                <w:rFonts w:eastAsia="Times New Roman"/>
                <w:bCs/>
                <w:iCs/>
                <w:sz w:val="20"/>
                <w:szCs w:val="20"/>
              </w:rPr>
            </w:r>
          </w:p>
        </w:tc>
        <w:tc>
          <w:tcPr>
            <w:tcW w:w="4394"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2070</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r>
    </w:tbl>
    <w:p>
      <w:pPr>
        <w:pStyle w:val="1047"/>
      </w:pPr>
      <w:r/>
      <w:r/>
    </w:p>
    <w:p>
      <w:pPr>
        <w:pStyle w:val="1047"/>
        <w:rPr>
          <w:rFonts w:eastAsia="Times New Roman"/>
          <w:bCs/>
          <w:iCs/>
          <w:sz w:val="20"/>
          <w:szCs w:val="20"/>
          <w:lang w:eastAsia="ru-RU"/>
        </w:rPr>
      </w:pPr>
      <w:r>
        <w:rPr>
          <w:rFonts w:eastAsia="Times New Roman"/>
          <w:bCs/>
          <w:iCs/>
          <w:sz w:val="20"/>
          <w:szCs w:val="20"/>
          <w:lang w:eastAsia="ru-RU"/>
        </w:rPr>
        <w:t xml:space="preserve">*Льготные программы кредитования в рамках </w:t>
      </w:r>
      <w:r>
        <w:rPr>
          <w:rFonts w:eastAsia="Times New Roman"/>
          <w:bCs/>
          <w:iCs/>
          <w:sz w:val="20"/>
          <w:szCs w:val="20"/>
          <w:lang w:eastAsia="ru-RU"/>
        </w:rPr>
        <w:t xml:space="preserve">решений о порядке предоставления субсидии, разработанных в соответствии</w:t>
      </w:r>
      <w:r>
        <w:rPr>
          <w:rFonts w:eastAsia="Times New Roman"/>
          <w:bCs/>
          <w:iCs/>
          <w:sz w:val="20"/>
          <w:szCs w:val="20"/>
          <w:lang w:eastAsia="ru-RU"/>
        </w:rPr>
        <w:t xml:space="preserve"> </w:t>
      </w:r>
      <w:r>
        <w:rPr>
          <w:rFonts w:eastAsia="Times New Roman"/>
          <w:bCs/>
          <w:iCs/>
          <w:sz w:val="20"/>
          <w:szCs w:val="20"/>
          <w:lang w:eastAsia="ru-RU"/>
        </w:rPr>
        <w:t xml:space="preserve">с требованиями постановления Правительства Российской Федерации от 25.10.2023 № 1780 </w:t>
      </w:r>
      <w:r>
        <w:rPr>
          <w:rFonts w:eastAsia="Times New Roman"/>
          <w:bCs/>
          <w:iCs/>
          <w:sz w:val="20"/>
          <w:szCs w:val="20"/>
          <w:lang w:eastAsia="ru-RU"/>
        </w:rPr>
        <w:t xml:space="preserve">«Об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Pr>
          <w:rFonts w:eastAsia="Times New Roman"/>
          <w:bCs/>
          <w:iCs/>
          <w:sz w:val="20"/>
          <w:szCs w:val="20"/>
          <w:lang w:eastAsia="ru-RU"/>
        </w:rPr>
        <w:t xml:space="preserve">».</w:t>
      </w:r>
      <w:r>
        <w:rPr>
          <w:rFonts w:eastAsia="Times New Roman"/>
          <w:bCs/>
          <w:iCs/>
          <w:sz w:val="20"/>
          <w:szCs w:val="20"/>
          <w:lang w:eastAsia="ru-RU"/>
        </w:rPr>
      </w:r>
      <w:r>
        <w:rPr>
          <w:rFonts w:eastAsia="Times New Roman"/>
          <w:bCs/>
          <w:iCs/>
          <w:sz w:val="20"/>
          <w:szCs w:val="20"/>
          <w:lang w:eastAsia="ru-RU"/>
        </w:rPr>
      </w:r>
    </w:p>
    <w:p>
      <w:pPr>
        <w:pStyle w:val="1047"/>
        <w:rPr>
          <w:lang w:val="en-US"/>
        </w:rPr>
      </w:pPr>
      <w:r>
        <w:rPr>
          <w:lang w:val="en-US"/>
        </w:rPr>
      </w:r>
      <w:r>
        <w:rPr>
          <w:lang w:val="en-US"/>
        </w:rPr>
      </w:r>
      <w:r>
        <w:rPr>
          <w:lang w:val="en-US"/>
        </w:rPr>
      </w:r>
    </w:p>
    <w:p>
      <w:pPr>
        <w:pStyle w:val="1051"/>
        <w:rPr>
          <w:lang w:val="ru-RU"/>
        </w:rPr>
      </w:pPr>
      <w:r>
        <w:t xml:space="preserve">13. </w:t>
      </w:r>
      <w:r>
        <w:t xml:space="preserve">Обслуживание торгово-сервисных предприятий</w:t>
      </w:r>
      <w:r>
        <w:rPr>
          <w:lang w:val="ru-RU"/>
        </w:rPr>
        <w:t xml:space="preserve">*</w:t>
      </w:r>
      <w:r>
        <w:t xml:space="preserve">, принимающих к оплате платежные карты, а также принимающих оплату через сервис быстрых платежей платежной системы Банка России</w:t>
      </w:r>
      <w:r>
        <w:rPr>
          <w:lang w:val="ru-RU"/>
        </w:rPr>
      </w:r>
      <w:r>
        <w:rPr>
          <w:lang w:val="ru-RU"/>
        </w:rPr>
      </w:r>
    </w:p>
    <w:p>
      <w:pPr>
        <w:pStyle w:val="1047"/>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0"/>
        <w:gridCol w:w="3969"/>
        <w:gridCol w:w="2411"/>
        <w:gridCol w:w="3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0" w:type="dxa"/>
            <w:vAlign w:val="top"/>
            <w:textDirection w:val="lrTb"/>
            <w:noWrap w:val="false"/>
          </w:tcPr>
          <w:p>
            <w:pPr>
              <w:pStyle w:val="1047"/>
              <w:jc w:val="center"/>
              <w:rPr>
                <w:b/>
                <w:sz w:val="20"/>
                <w:szCs w:val="20"/>
              </w:rPr>
            </w:pPr>
            <w:r>
              <w:rPr>
                <w:b/>
                <w:sz w:val="20"/>
                <w:szCs w:val="20"/>
              </w:rPr>
              <w:t xml:space="preserve">№ п/п</w:t>
            </w:r>
            <w:r>
              <w:rPr>
                <w:b/>
                <w:sz w:val="20"/>
                <w:szCs w:val="20"/>
              </w:rPr>
            </w:r>
            <w:r>
              <w:rPr>
                <w:b/>
                <w:sz w:val="20"/>
                <w:szCs w:val="20"/>
              </w:rPr>
            </w:r>
          </w:p>
        </w:tc>
        <w:tc>
          <w:tcPr>
            <w:tcBorders>
              <w:bottom w:val="single" w:color="000000" w:sz="4" w:space="0"/>
            </w:tcBorders>
            <w:tcW w:w="3969" w:type="dxa"/>
            <w:vAlign w:val="top"/>
            <w:textDirection w:val="lrTb"/>
            <w:noWrap w:val="false"/>
          </w:tcPr>
          <w:p>
            <w:pPr>
              <w:pStyle w:val="1047"/>
              <w:jc w:val="center"/>
              <w:rPr>
                <w:b/>
                <w:sz w:val="20"/>
                <w:szCs w:val="20"/>
              </w:rPr>
            </w:pPr>
            <w:r>
              <w:rPr>
                <w:b/>
                <w:sz w:val="20"/>
                <w:szCs w:val="20"/>
              </w:rPr>
              <w:t xml:space="preserve">Наименование услуги</w:t>
            </w:r>
            <w:r>
              <w:rPr>
                <w:b/>
                <w:sz w:val="20"/>
                <w:szCs w:val="20"/>
              </w:rPr>
            </w:r>
            <w:r>
              <w:rPr>
                <w:b/>
                <w:sz w:val="20"/>
                <w:szCs w:val="20"/>
              </w:rPr>
            </w:r>
          </w:p>
        </w:tc>
        <w:tc>
          <w:tcPr>
            <w:tcBorders>
              <w:bottom w:val="single" w:color="000000" w:sz="4" w:space="0"/>
            </w:tcBorders>
            <w:tcW w:w="2411" w:type="dxa"/>
            <w:vAlign w:val="top"/>
            <w:textDirection w:val="lrTb"/>
            <w:noWrap w:val="false"/>
          </w:tcPr>
          <w:p>
            <w:pPr>
              <w:pStyle w:val="1047"/>
              <w:jc w:val="center"/>
              <w:rPr>
                <w:b/>
                <w:sz w:val="20"/>
                <w:szCs w:val="20"/>
              </w:rPr>
            </w:pPr>
            <w:r>
              <w:rPr>
                <w:b/>
                <w:sz w:val="20"/>
                <w:szCs w:val="20"/>
              </w:rPr>
              <w:t xml:space="preserve">Тариф</w:t>
            </w:r>
            <w:r>
              <w:rPr>
                <w:b/>
                <w:sz w:val="20"/>
                <w:szCs w:val="20"/>
              </w:rPr>
            </w:r>
            <w:r>
              <w:rPr>
                <w:b/>
                <w:sz w:val="20"/>
                <w:szCs w:val="20"/>
              </w:rPr>
            </w:r>
          </w:p>
        </w:tc>
        <w:tc>
          <w:tcPr>
            <w:tcW w:w="3118" w:type="dxa"/>
            <w:vAlign w:val="top"/>
            <w:textDirection w:val="lrTb"/>
            <w:noWrap w:val="false"/>
          </w:tcPr>
          <w:p>
            <w:pPr>
              <w:pStyle w:val="1047"/>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047"/>
              <w:jc w:val="center"/>
              <w:rPr>
                <w:sz w:val="20"/>
                <w:szCs w:val="20"/>
              </w:rPr>
            </w:pPr>
            <w:r>
              <w:rPr>
                <w:sz w:val="20"/>
                <w:szCs w:val="20"/>
              </w:rPr>
              <w:t xml:space="preserve">13.1.</w:t>
            </w:r>
            <w:r>
              <w:rPr>
                <w:sz w:val="20"/>
                <w:szCs w:val="20"/>
              </w:rPr>
            </w:r>
            <w:r>
              <w:rPr>
                <w:sz w:val="20"/>
                <w:szCs w:val="20"/>
              </w:rPr>
            </w:r>
          </w:p>
        </w:tc>
        <w:tc>
          <w:tcPr>
            <w:tcW w:w="3969" w:type="dxa"/>
            <w:vAlign w:val="top"/>
            <w:textDirection w:val="lrTb"/>
            <w:noWrap w:val="false"/>
          </w:tcPr>
          <w:p>
            <w:pPr>
              <w:pStyle w:val="1047"/>
              <w:rPr>
                <w:sz w:val="20"/>
                <w:szCs w:val="20"/>
              </w:rPr>
            </w:pPr>
            <w:r>
              <w:rPr>
                <w:sz w:val="20"/>
                <w:szCs w:val="20"/>
              </w:rP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(торговый эквайринг) в соответствии с Тарифа</w:t>
            </w:r>
            <w:r>
              <w:rPr>
                <w:sz w:val="20"/>
                <w:szCs w:val="20"/>
              </w:rPr>
              <w:t xml:space="preserve">ми Банка, 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w:t>
            </w:r>
            <w:r>
              <w:rPr>
                <w:sz w:val="20"/>
                <w:szCs w:val="20"/>
              </w:rPr>
            </w:r>
            <w:r>
              <w:rPr>
                <w:sz w:val="20"/>
                <w:szCs w:val="20"/>
              </w:rPr>
            </w:r>
          </w:p>
        </w:tc>
        <w:tc>
          <w:tcPr>
            <w:tcW w:w="2411" w:type="dxa"/>
            <w:vAlign w:val="top"/>
            <w:textDirection w:val="lrTb"/>
            <w:noWrap w:val="false"/>
          </w:tcPr>
          <w:p>
            <w:pPr>
              <w:pStyle w:val="1047"/>
              <w:jc w:val="center"/>
              <w:rPr>
                <w:sz w:val="20"/>
                <w:szCs w:val="20"/>
              </w:rPr>
            </w:pPr>
            <w:r>
              <w:rPr>
                <w:sz w:val="20"/>
                <w:szCs w:val="20"/>
              </w:rPr>
              <w:t xml:space="preserve">Согласно </w:t>
            </w:r>
            <w:r>
              <w:rPr>
                <w:sz w:val="20"/>
                <w:szCs w:val="20"/>
              </w:rPr>
            </w:r>
            <w:r>
              <w:rPr>
                <w:sz w:val="20"/>
                <w:szCs w:val="20"/>
              </w:rPr>
            </w:r>
          </w:p>
          <w:p>
            <w:pPr>
              <w:pStyle w:val="1047"/>
              <w:jc w:val="center"/>
              <w:rPr>
                <w:sz w:val="20"/>
                <w:szCs w:val="20"/>
              </w:rPr>
            </w:pPr>
            <w:r>
              <w:rPr>
                <w:sz w:val="20"/>
                <w:szCs w:val="20"/>
              </w:rPr>
              <w:t xml:space="preserve">Приложению к Тарифам</w:t>
            </w:r>
            <w:r>
              <w:rPr>
                <w:sz w:val="20"/>
                <w:szCs w:val="20"/>
              </w:rPr>
            </w:r>
            <w:r>
              <w:rPr>
                <w:sz w:val="20"/>
                <w:szCs w:val="20"/>
              </w:rPr>
            </w:r>
          </w:p>
        </w:tc>
        <w:tc>
          <w:tcPr>
            <w:tcW w:w="3118" w:type="dxa"/>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047"/>
              <w:jc w:val="center"/>
              <w:rPr>
                <w:sz w:val="20"/>
                <w:szCs w:val="20"/>
              </w:rPr>
            </w:pPr>
            <w:r>
              <w:rPr>
                <w:sz w:val="20"/>
                <w:szCs w:val="20"/>
              </w:rPr>
              <w:t xml:space="preserve">13.2.</w:t>
            </w:r>
            <w:r>
              <w:rPr>
                <w:sz w:val="20"/>
                <w:szCs w:val="20"/>
              </w:rPr>
            </w:r>
            <w:r>
              <w:rPr>
                <w:sz w:val="20"/>
                <w:szCs w:val="20"/>
              </w:rPr>
            </w:r>
          </w:p>
        </w:tc>
        <w:tc>
          <w:tcPr>
            <w:tcW w:w="3969" w:type="dxa"/>
            <w:vAlign w:val="top"/>
            <w:textDirection w:val="lrTb"/>
            <w:noWrap w:val="false"/>
          </w:tcPr>
          <w:p>
            <w:pPr>
              <w:pStyle w:val="1047"/>
              <w:rPr>
                <w:sz w:val="20"/>
                <w:szCs w:val="20"/>
              </w:rPr>
            </w:pPr>
            <w:r>
              <w:rPr>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w:t>
            </w:r>
            <w:r>
              <w:rPr>
                <w:sz w:val="20"/>
                <w:szCs w:val="20"/>
              </w:rPr>
            </w:r>
            <w:r>
              <w:rPr>
                <w:sz w:val="20"/>
                <w:szCs w:val="20"/>
              </w:rPr>
            </w:r>
          </w:p>
        </w:tc>
        <w:tc>
          <w:tcPr>
            <w:tcW w:w="2411" w:type="dxa"/>
            <w:vAlign w:val="top"/>
            <w:textDirection w:val="lrTb"/>
            <w:noWrap w:val="false"/>
          </w:tcPr>
          <w:p>
            <w:pPr>
              <w:pStyle w:val="1047"/>
              <w:jc w:val="center"/>
              <w:rPr>
                <w:sz w:val="20"/>
                <w:szCs w:val="20"/>
              </w:rPr>
            </w:pPr>
            <w:r>
              <w:rPr>
                <w:sz w:val="20"/>
                <w:szCs w:val="20"/>
              </w:rPr>
              <w:t xml:space="preserve">Не взимается</w:t>
            </w:r>
            <w:r>
              <w:rPr>
                <w:sz w:val="20"/>
                <w:szCs w:val="20"/>
              </w:rPr>
            </w:r>
            <w:r>
              <w:rPr>
                <w:sz w:val="20"/>
                <w:szCs w:val="20"/>
              </w:rPr>
            </w:r>
          </w:p>
        </w:tc>
        <w:tc>
          <w:tcPr>
            <w:tcW w:w="3118" w:type="dxa"/>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047"/>
              <w:jc w:val="center"/>
              <w:rPr>
                <w:sz w:val="20"/>
                <w:szCs w:val="20"/>
              </w:rPr>
            </w:pPr>
            <w:r>
              <w:rPr>
                <w:sz w:val="20"/>
                <w:szCs w:val="20"/>
              </w:rPr>
              <w:t xml:space="preserve">13.3.</w:t>
            </w:r>
            <w:r>
              <w:rPr>
                <w:sz w:val="20"/>
                <w:szCs w:val="20"/>
              </w:rPr>
            </w:r>
            <w:r>
              <w:rPr>
                <w:sz w:val="20"/>
                <w:szCs w:val="20"/>
              </w:rPr>
            </w:r>
          </w:p>
        </w:tc>
        <w:tc>
          <w:tcPr>
            <w:gridSpan w:val="3"/>
            <w:tcW w:w="9498" w:type="dxa"/>
            <w:vAlign w:val="top"/>
            <w:textDirection w:val="lrTb"/>
            <w:noWrap w:val="false"/>
          </w:tcPr>
          <w:p>
            <w:pPr>
              <w:pStyle w:val="1047"/>
              <w:rPr>
                <w:sz w:val="20"/>
                <w:szCs w:val="20"/>
              </w:rPr>
            </w:pPr>
            <w:r>
              <w:rPr>
                <w:sz w:val="20"/>
                <w:szCs w:val="20"/>
              </w:rPr>
              <w:t xml:space="preserve">Комиссия за совершение операции в сети Интернет:</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047"/>
              <w:ind w:left="72"/>
              <w:jc w:val="both"/>
              <w:spacing w:before="40"/>
              <w:rPr>
                <w:sz w:val="20"/>
                <w:szCs w:val="20"/>
              </w:rPr>
            </w:pPr>
            <w:r>
              <w:rPr>
                <w:sz w:val="20"/>
                <w:szCs w:val="20"/>
              </w:rPr>
              <w:t xml:space="preserve">13.3.1.</w:t>
            </w:r>
            <w:r>
              <w:rPr>
                <w:sz w:val="20"/>
                <w:szCs w:val="20"/>
              </w:rPr>
            </w:r>
            <w:r>
              <w:rPr>
                <w:sz w:val="20"/>
                <w:szCs w:val="20"/>
              </w:rPr>
            </w:r>
          </w:p>
        </w:tc>
        <w:tc>
          <w:tcPr>
            <w:tcW w:w="3969" w:type="dxa"/>
            <w:vAlign w:val="center"/>
            <w:textDirection w:val="lrTb"/>
            <w:noWrap w:val="false"/>
          </w:tcPr>
          <w:p>
            <w:pPr>
              <w:pStyle w:val="1047"/>
              <w:ind w:left="72"/>
              <w:spacing w:before="40"/>
              <w:rPr>
                <w:sz w:val="20"/>
                <w:szCs w:val="20"/>
              </w:rPr>
            </w:pPr>
            <w:r>
              <w:rPr>
                <w:sz w:val="20"/>
                <w:szCs w:val="20"/>
              </w:rPr>
              <w:t xml:space="preserve">C использованием карты JCB International, UnionPay International, национальной платежной системы «Мир» и иных международных платежных систем (В) (М), осуществление операций </w:t>
            </w:r>
            <w:r>
              <w:rPr>
                <w:sz w:val="20"/>
                <w:szCs w:val="20"/>
              </w:rPr>
            </w:r>
            <w:r>
              <w:rPr>
                <w:sz w:val="20"/>
                <w:szCs w:val="20"/>
              </w:rPr>
            </w:r>
          </w:p>
          <w:p>
            <w:pPr>
              <w:pStyle w:val="1047"/>
              <w:ind w:left="72"/>
              <w:spacing w:before="40"/>
              <w:rPr>
                <w:sz w:val="20"/>
                <w:szCs w:val="20"/>
              </w:rPr>
            </w:pPr>
            <w:r>
              <w:rPr>
                <w:sz w:val="20"/>
                <w:szCs w:val="20"/>
              </w:rPr>
              <w:t xml:space="preserve">по картам которых обеспечивается АО «Национальная система платежных карт» и производится исключительно на территории Российской Федерации (кроме карт, выпущенных АО «Россельхозбанк»)</w:t>
            </w:r>
            <w:r>
              <w:rPr>
                <w:sz w:val="20"/>
                <w:szCs w:val="20"/>
              </w:rPr>
            </w:r>
            <w:r>
              <w:rPr>
                <w:sz w:val="20"/>
                <w:szCs w:val="20"/>
              </w:rPr>
            </w:r>
          </w:p>
        </w:tc>
        <w:tc>
          <w:tcPr>
            <w:tcW w:w="2411" w:type="dxa"/>
            <w:vAlign w:val="top"/>
            <w:textDirection w:val="lrTb"/>
            <w:noWrap w:val="false"/>
          </w:tcPr>
          <w:p>
            <w:pPr>
              <w:pStyle w:val="1047"/>
              <w:ind w:left="72"/>
              <w:jc w:val="center"/>
              <w:spacing w:before="40"/>
              <w:rPr>
                <w:sz w:val="20"/>
                <w:szCs w:val="20"/>
              </w:rPr>
            </w:pPr>
            <w:r>
              <w:rPr>
                <w:sz w:val="20"/>
                <w:szCs w:val="20"/>
              </w:rPr>
              <w:t xml:space="preserve">По договоренности сторон</w:t>
            </w:r>
            <w:r>
              <w:rPr>
                <w:sz w:val="20"/>
                <w:szCs w:val="20"/>
              </w:rPr>
            </w:r>
            <w:r>
              <w:rPr>
                <w:sz w:val="20"/>
                <w:szCs w:val="20"/>
              </w:rPr>
            </w:r>
          </w:p>
        </w:tc>
        <w:tc>
          <w:tcPr>
            <w:tcW w:w="3118" w:type="dxa"/>
            <w:vAlign w:val="top"/>
            <w:textDirection w:val="lrTb"/>
            <w:noWrap w:val="false"/>
          </w:tcPr>
          <w:p>
            <w:pPr>
              <w:pStyle w:val="1047"/>
              <w:ind w:left="72"/>
              <w:jc w:val="both"/>
              <w:spacing w:before="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047"/>
              <w:ind w:left="72"/>
              <w:jc w:val="both"/>
              <w:spacing w:before="40"/>
              <w:rPr>
                <w:sz w:val="20"/>
                <w:szCs w:val="20"/>
              </w:rPr>
            </w:pPr>
            <w:r>
              <w:rPr>
                <w:sz w:val="20"/>
                <w:szCs w:val="20"/>
              </w:rPr>
              <w:t xml:space="preserve">13.3.2.</w:t>
            </w:r>
            <w:r>
              <w:rPr>
                <w:sz w:val="20"/>
                <w:szCs w:val="20"/>
              </w:rPr>
            </w:r>
            <w:r>
              <w:rPr>
                <w:sz w:val="20"/>
                <w:szCs w:val="20"/>
              </w:rPr>
            </w:r>
          </w:p>
        </w:tc>
        <w:tc>
          <w:tcPr>
            <w:tcW w:w="3969" w:type="dxa"/>
            <w:vAlign w:val="center"/>
            <w:textDirection w:val="lrTb"/>
            <w:noWrap w:val="false"/>
          </w:tcPr>
          <w:p>
            <w:pPr>
              <w:pStyle w:val="1047"/>
              <w:ind w:left="72"/>
              <w:spacing w:before="40"/>
              <w:rPr>
                <w:sz w:val="20"/>
                <w:szCs w:val="20"/>
              </w:rPr>
            </w:pPr>
            <w:r>
              <w:rPr>
                <w:sz w:val="20"/>
                <w:szCs w:val="20"/>
              </w:rPr>
              <w:t xml:space="preserve">C использованием карты, выпущенной АО «Россельхозбанк» (JCB International, UnionPay International, национальная платежная система «Мир» и иные международные платежные системы (В) (М), осуществление операций </w:t>
            </w:r>
            <w:r>
              <w:rPr>
                <w:sz w:val="20"/>
                <w:szCs w:val="20"/>
              </w:rPr>
            </w:r>
            <w:r>
              <w:rPr>
                <w:sz w:val="20"/>
                <w:szCs w:val="20"/>
              </w:rPr>
            </w:r>
          </w:p>
          <w:p>
            <w:pPr>
              <w:pStyle w:val="1047"/>
              <w:ind w:left="72"/>
              <w:spacing w:before="40"/>
              <w:rPr>
                <w:sz w:val="20"/>
                <w:szCs w:val="20"/>
              </w:rPr>
            </w:pPr>
            <w:r>
              <w:rPr>
                <w:sz w:val="20"/>
                <w:szCs w:val="20"/>
              </w:rPr>
              <w:t xml:space="preserve">по картам которых обеспечивается АО «Национальная система платежных карт» и производится исключительно на территории Российской Федерации (всех категорий))</w:t>
            </w:r>
            <w:r>
              <w:rPr>
                <w:sz w:val="20"/>
                <w:szCs w:val="20"/>
              </w:rPr>
            </w:r>
            <w:r>
              <w:rPr>
                <w:sz w:val="20"/>
                <w:szCs w:val="20"/>
              </w:rPr>
            </w:r>
          </w:p>
        </w:tc>
        <w:tc>
          <w:tcPr>
            <w:tcW w:w="2411" w:type="dxa"/>
            <w:vAlign w:val="top"/>
            <w:textDirection w:val="lrTb"/>
            <w:noWrap w:val="false"/>
          </w:tcPr>
          <w:p>
            <w:pPr>
              <w:pStyle w:val="1047"/>
              <w:ind w:left="72"/>
              <w:jc w:val="center"/>
              <w:spacing w:before="40"/>
              <w:rPr>
                <w:sz w:val="20"/>
                <w:szCs w:val="20"/>
              </w:rPr>
            </w:pPr>
            <w:r>
              <w:rPr>
                <w:sz w:val="20"/>
                <w:szCs w:val="20"/>
              </w:rPr>
              <w:t xml:space="preserve">По договоренности сторон</w:t>
            </w:r>
            <w:r>
              <w:rPr>
                <w:sz w:val="20"/>
                <w:szCs w:val="20"/>
              </w:rPr>
            </w:r>
            <w:r>
              <w:rPr>
                <w:sz w:val="20"/>
                <w:szCs w:val="20"/>
              </w:rPr>
            </w:r>
          </w:p>
        </w:tc>
        <w:tc>
          <w:tcPr>
            <w:tcW w:w="3118" w:type="dxa"/>
            <w:vAlign w:val="top"/>
            <w:textDirection w:val="lrTb"/>
            <w:noWrap w:val="false"/>
          </w:tcPr>
          <w:p>
            <w:pPr>
              <w:pStyle w:val="1047"/>
              <w:ind w:left="72"/>
              <w:jc w:val="both"/>
              <w:spacing w:before="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047"/>
              <w:ind w:left="72"/>
              <w:jc w:val="both"/>
              <w:spacing w:before="40"/>
              <w:rPr>
                <w:sz w:val="20"/>
                <w:szCs w:val="20"/>
              </w:rPr>
            </w:pPr>
            <w:r>
              <w:rPr>
                <w:sz w:val="20"/>
                <w:szCs w:val="20"/>
              </w:rPr>
              <w:t xml:space="preserve">13.4.</w:t>
            </w:r>
            <w:r>
              <w:rPr>
                <w:sz w:val="20"/>
                <w:szCs w:val="20"/>
              </w:rPr>
            </w:r>
            <w:r>
              <w:rPr>
                <w:sz w:val="20"/>
                <w:szCs w:val="20"/>
              </w:rPr>
            </w:r>
          </w:p>
        </w:tc>
        <w:tc>
          <w:tcPr>
            <w:tcW w:w="3969" w:type="dxa"/>
            <w:vAlign w:val="top"/>
            <w:textDirection w:val="lrTb"/>
            <w:noWrap w:val="false"/>
          </w:tcPr>
          <w:p>
            <w:pPr>
              <w:pStyle w:val="1047"/>
              <w:ind w:left="72"/>
              <w:spacing w:before="40"/>
              <w:rPr>
                <w:sz w:val="20"/>
                <w:szCs w:val="20"/>
              </w:rPr>
            </w:pPr>
            <w:r>
              <w:rPr>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r>
              <w:rPr>
                <w:sz w:val="20"/>
                <w:szCs w:val="20"/>
              </w:rPr>
            </w:r>
            <w:r>
              <w:rPr>
                <w:sz w:val="20"/>
                <w:szCs w:val="20"/>
              </w:rPr>
            </w:r>
          </w:p>
        </w:tc>
        <w:tc>
          <w:tcPr>
            <w:tcW w:w="2411" w:type="dxa"/>
            <w:vAlign w:val="top"/>
            <w:textDirection w:val="lrTb"/>
            <w:noWrap w:val="false"/>
          </w:tcPr>
          <w:p>
            <w:pPr>
              <w:pStyle w:val="1047"/>
              <w:ind w:left="72"/>
              <w:jc w:val="center"/>
              <w:spacing w:before="40"/>
              <w:rPr>
                <w:sz w:val="20"/>
                <w:szCs w:val="20"/>
              </w:rPr>
            </w:pPr>
            <w:r>
              <w:rPr>
                <w:sz w:val="20"/>
                <w:szCs w:val="20"/>
              </w:rPr>
              <w:t xml:space="preserve">По договоренности сторон</w:t>
            </w:r>
            <w:r>
              <w:rPr>
                <w:sz w:val="20"/>
                <w:szCs w:val="20"/>
              </w:rPr>
            </w:r>
            <w:r>
              <w:rPr>
                <w:sz w:val="20"/>
                <w:szCs w:val="20"/>
              </w:rPr>
            </w:r>
          </w:p>
        </w:tc>
        <w:tc>
          <w:tcPr>
            <w:tcW w:w="3118" w:type="dxa"/>
            <w:vAlign w:val="center"/>
            <w:textDirection w:val="lrTb"/>
            <w:noWrap w:val="false"/>
          </w:tcPr>
          <w:p>
            <w:pPr>
              <w:pStyle w:val="1047"/>
              <w:ind w:left="72"/>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047"/>
              <w:ind w:left="72"/>
              <w:jc w:val="both"/>
              <w:spacing w:before="40"/>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047"/>
              <w:ind w:left="72"/>
              <w:spacing w:before="40"/>
              <w:rPr>
                <w:sz w:val="20"/>
                <w:szCs w:val="20"/>
              </w:rPr>
            </w:pPr>
            <w:r>
              <w:rPr>
                <w:sz w:val="20"/>
                <w:szCs w:val="20"/>
              </w:rPr>
            </w:r>
            <w:r>
              <w:rPr>
                <w:sz w:val="20"/>
                <w:szCs w:val="20"/>
              </w:rPr>
            </w:r>
            <w:r>
              <w:rPr>
                <w:sz w:val="20"/>
                <w:szCs w:val="20"/>
              </w:rPr>
            </w:r>
          </w:p>
        </w:tc>
        <w:tc>
          <w:tcPr>
            <w:tcW w:w="2411" w:type="dxa"/>
            <w:vAlign w:val="top"/>
            <w:textDirection w:val="lrTb"/>
            <w:noWrap w:val="false"/>
          </w:tcPr>
          <w:p>
            <w:pPr>
              <w:pStyle w:val="1047"/>
              <w:ind w:left="72"/>
              <w:jc w:val="center"/>
              <w:spacing w:before="40"/>
              <w:rPr>
                <w:sz w:val="20"/>
                <w:szCs w:val="20"/>
              </w:rPr>
            </w:pPr>
            <w:r>
              <w:rPr>
                <w:sz w:val="20"/>
                <w:szCs w:val="20"/>
              </w:rPr>
            </w:r>
            <w:r>
              <w:rPr>
                <w:sz w:val="20"/>
                <w:szCs w:val="20"/>
              </w:rPr>
            </w:r>
            <w:r>
              <w:rPr>
                <w:sz w:val="20"/>
                <w:szCs w:val="20"/>
              </w:rPr>
            </w:r>
          </w:p>
        </w:tc>
        <w:tc>
          <w:tcPr>
            <w:tcW w:w="3118" w:type="dxa"/>
            <w:vAlign w:val="center"/>
            <w:textDirection w:val="lrTb"/>
            <w:noWrap w:val="false"/>
          </w:tcPr>
          <w:p>
            <w:pPr>
              <w:pStyle w:val="1047"/>
              <w:ind w:left="72"/>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047"/>
              <w:spacing w:before="40" w:after="40"/>
              <w:rPr>
                <w:sz w:val="20"/>
                <w:szCs w:val="20"/>
              </w:rPr>
            </w:pPr>
            <w:r>
              <w:rPr>
                <w:sz w:val="20"/>
                <w:szCs w:val="20"/>
              </w:rPr>
              <w:t xml:space="preserve">13.5.</w:t>
            </w:r>
            <w:r>
              <w:rPr>
                <w:sz w:val="20"/>
                <w:szCs w:val="20"/>
              </w:rPr>
            </w:r>
            <w:r>
              <w:rPr>
                <w:sz w:val="20"/>
                <w:szCs w:val="20"/>
              </w:rPr>
            </w:r>
          </w:p>
        </w:tc>
        <w:tc>
          <w:tcPr>
            <w:tcW w:w="3969" w:type="dxa"/>
            <w:vAlign w:val="top"/>
            <w:textDirection w:val="lrTb"/>
            <w:noWrap w:val="false"/>
          </w:tcPr>
          <w:p>
            <w:pPr>
              <w:pStyle w:val="1047"/>
              <w:spacing w:before="40" w:after="40"/>
              <w:rPr>
                <w:sz w:val="20"/>
                <w:szCs w:val="20"/>
              </w:rPr>
            </w:pPr>
            <w:r>
              <w:rPr>
                <w:sz w:val="20"/>
                <w:szCs w:val="20"/>
              </w:rPr>
              <w:t xml:space="preserve">Комиссия за с</w:t>
            </w:r>
            <w:r>
              <w:rPr>
                <w:sz w:val="20"/>
                <w:szCs w:val="20"/>
              </w:rPr>
              <w:t xml:space="preserve">овершение операции с использованием сервиса быстрых платежей платежной системы Банка России, уплачиваемая получателями денежных средств при осуществлении их перевода физическими лицами в пользу юридических лиц, индивидуальных предпринимателей и самозанятых</w:t>
            </w:r>
            <w:r>
              <w:rPr>
                <w:sz w:val="20"/>
                <w:szCs w:val="20"/>
              </w:rPr>
            </w:r>
            <w:r>
              <w:rPr>
                <w:sz w:val="20"/>
                <w:szCs w:val="20"/>
              </w:rPr>
            </w:r>
          </w:p>
        </w:tc>
        <w:tc>
          <w:tcPr>
            <w:tcW w:w="2411" w:type="dxa"/>
            <w:vAlign w:val="top"/>
            <w:textDirection w:val="lrTb"/>
            <w:noWrap w:val="false"/>
          </w:tcPr>
          <w:p>
            <w:pPr>
              <w:pStyle w:val="1047"/>
              <w:jc w:val="center"/>
              <w:spacing w:before="40" w:after="40"/>
              <w:rPr>
                <w:sz w:val="20"/>
                <w:szCs w:val="20"/>
              </w:rPr>
            </w:pPr>
            <w:r>
              <w:rPr>
                <w:sz w:val="20"/>
                <w:szCs w:val="20"/>
              </w:rPr>
            </w:r>
            <w:r>
              <w:rPr>
                <w:sz w:val="20"/>
                <w:szCs w:val="20"/>
              </w:rPr>
            </w:r>
            <w:r>
              <w:rPr>
                <w:sz w:val="20"/>
                <w:szCs w:val="20"/>
              </w:rPr>
            </w:r>
          </w:p>
        </w:tc>
        <w:tc>
          <w:tcPr>
            <w:tcW w:w="3118" w:type="dxa"/>
            <w:vAlign w:val="center"/>
            <w:textDirection w:val="lrTb"/>
            <w:noWrap w:val="false"/>
          </w:tcPr>
          <w:p>
            <w:pPr>
              <w:pStyle w:val="1047"/>
              <w:ind w:left="72"/>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047"/>
              <w:spacing w:before="40" w:after="40"/>
              <w:rPr>
                <w:sz w:val="18"/>
                <w:szCs w:val="18"/>
              </w:rPr>
            </w:pPr>
            <w:r>
              <w:rPr>
                <w:sz w:val="18"/>
                <w:szCs w:val="18"/>
              </w:rPr>
              <w:t xml:space="preserve">13.5.1.</w:t>
            </w:r>
            <w:r>
              <w:rPr>
                <w:sz w:val="18"/>
                <w:szCs w:val="18"/>
              </w:rPr>
            </w:r>
            <w:r>
              <w:rPr>
                <w:sz w:val="18"/>
                <w:szCs w:val="18"/>
              </w:rPr>
            </w:r>
          </w:p>
        </w:tc>
        <w:tc>
          <w:tcPr>
            <w:tcW w:w="3969" w:type="dxa"/>
            <w:vAlign w:val="top"/>
            <w:textDirection w:val="lrTb"/>
            <w:noWrap w:val="false"/>
          </w:tcPr>
          <w:p>
            <w:pPr>
              <w:pStyle w:val="1047"/>
              <w:spacing w:before="40" w:after="40"/>
              <w:rPr>
                <w:sz w:val="20"/>
                <w:szCs w:val="20"/>
              </w:rPr>
            </w:pPr>
            <w:r>
              <w:rPr>
                <w:sz w:val="20"/>
                <w:szCs w:val="20"/>
              </w:rPr>
              <w:t xml:space="preserve">В зависимости от классификации получателя по типу деятельности: </w:t>
            </w:r>
            <w:r>
              <w:rPr>
                <w:sz w:val="20"/>
                <w:szCs w:val="20"/>
              </w:rPr>
            </w:r>
            <w:r>
              <w:rPr>
                <w:sz w:val="20"/>
                <w:szCs w:val="20"/>
              </w:rPr>
            </w:r>
          </w:p>
        </w:tc>
        <w:tc>
          <w:tcPr>
            <w:tcW w:w="2411" w:type="dxa"/>
            <w:vAlign w:val="top"/>
            <w:textDirection w:val="lrTb"/>
            <w:noWrap w:val="false"/>
          </w:tcPr>
          <w:p>
            <w:pPr>
              <w:pStyle w:val="1047"/>
              <w:jc w:val="center"/>
              <w:spacing w:before="40" w:after="40"/>
              <w:rPr>
                <w:sz w:val="20"/>
                <w:szCs w:val="20"/>
              </w:rPr>
            </w:pPr>
            <w:r>
              <w:rPr>
                <w:sz w:val="20"/>
                <w:szCs w:val="20"/>
              </w:rPr>
            </w:r>
            <w:r>
              <w:rPr>
                <w:sz w:val="20"/>
                <w:szCs w:val="20"/>
              </w:rPr>
            </w:r>
            <w:r>
              <w:rPr>
                <w:sz w:val="20"/>
                <w:szCs w:val="20"/>
              </w:rPr>
            </w:r>
          </w:p>
        </w:tc>
        <w:tc>
          <w:tcPr>
            <w:tcW w:w="3118" w:type="dxa"/>
            <w:vAlign w:val="center"/>
            <w:textDirection w:val="lrTb"/>
            <w:noWrap w:val="false"/>
          </w:tcPr>
          <w:p>
            <w:pPr>
              <w:pStyle w:val="1047"/>
              <w:ind w:left="72"/>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047"/>
              <w:spacing w:before="40" w:after="40"/>
              <w:rPr>
                <w:sz w:val="18"/>
                <w:szCs w:val="18"/>
              </w:rPr>
            </w:pPr>
            <w:r>
              <w:rPr>
                <w:sz w:val="18"/>
                <w:szCs w:val="18"/>
              </w:rPr>
              <w:t xml:space="preserve">13.5.1.1.</w:t>
            </w:r>
            <w:r>
              <w:rPr>
                <w:sz w:val="18"/>
                <w:szCs w:val="18"/>
              </w:rPr>
            </w:r>
            <w:r>
              <w:rPr>
                <w:sz w:val="18"/>
                <w:szCs w:val="18"/>
              </w:rPr>
            </w:r>
          </w:p>
        </w:tc>
        <w:tc>
          <w:tcPr>
            <w:tcW w:w="3969" w:type="dxa"/>
            <w:vAlign w:val="top"/>
            <w:textDirection w:val="lrTb"/>
            <w:noWrap w:val="false"/>
          </w:tcPr>
          <w:p>
            <w:pPr>
              <w:pStyle w:val="1047"/>
              <w:jc w:val="both"/>
              <w:spacing w:before="40" w:after="40"/>
              <w:rPr>
                <w:sz w:val="20"/>
                <w:szCs w:val="20"/>
              </w:rPr>
            </w:pPr>
            <w:r>
              <w:rPr>
                <w:sz w:val="20"/>
                <w:szCs w:val="20"/>
              </w:rPr>
              <w:t xml:space="preserve">Государственные платежи</w:t>
            </w:r>
            <w:r>
              <w:rPr>
                <w:sz w:val="20"/>
                <w:szCs w:val="20"/>
              </w:rPr>
            </w:r>
            <w:r>
              <w:rPr>
                <w:sz w:val="20"/>
                <w:szCs w:val="20"/>
              </w:rPr>
            </w:r>
          </w:p>
        </w:tc>
        <w:tc>
          <w:tcPr>
            <w:tcW w:w="2411" w:type="dxa"/>
            <w:vAlign w:val="top"/>
            <w:textDirection w:val="lrTb"/>
            <w:noWrap w:val="false"/>
          </w:tcPr>
          <w:p>
            <w:pPr>
              <w:pStyle w:val="1047"/>
              <w:jc w:val="center"/>
              <w:spacing w:before="40" w:after="40"/>
              <w:rPr>
                <w:sz w:val="20"/>
                <w:szCs w:val="20"/>
              </w:rPr>
            </w:pPr>
            <w:r>
              <w:rPr>
                <w:sz w:val="20"/>
                <w:szCs w:val="20"/>
              </w:rPr>
              <w:t xml:space="preserve">Не взимается</w:t>
            </w:r>
            <w:r>
              <w:rPr>
                <w:sz w:val="20"/>
                <w:szCs w:val="20"/>
              </w:rPr>
            </w:r>
            <w:r>
              <w:rPr>
                <w:sz w:val="20"/>
                <w:szCs w:val="20"/>
              </w:rPr>
            </w:r>
          </w:p>
        </w:tc>
        <w:tc>
          <w:tcPr>
            <w:tcW w:w="3118" w:type="dxa"/>
            <w:vAlign w:val="center"/>
            <w:textDirection w:val="lrTb"/>
            <w:noWrap w:val="false"/>
          </w:tcPr>
          <w:p>
            <w:pPr>
              <w:pStyle w:val="1047"/>
              <w:ind w:left="72"/>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047"/>
              <w:spacing w:before="40" w:after="40"/>
              <w:rPr>
                <w:sz w:val="18"/>
                <w:szCs w:val="18"/>
              </w:rPr>
            </w:pPr>
            <w:r>
              <w:rPr>
                <w:sz w:val="18"/>
                <w:szCs w:val="18"/>
              </w:rPr>
              <w:t xml:space="preserve">13.5.1.2.</w:t>
            </w:r>
            <w:r>
              <w:rPr>
                <w:sz w:val="18"/>
                <w:szCs w:val="18"/>
              </w:rPr>
            </w:r>
            <w:r>
              <w:rPr>
                <w:sz w:val="18"/>
                <w:szCs w:val="18"/>
              </w:rPr>
            </w:r>
          </w:p>
        </w:tc>
        <w:tc>
          <w:tcPr>
            <w:tcW w:w="3969" w:type="dxa"/>
            <w:vAlign w:val="top"/>
            <w:textDirection w:val="lrTb"/>
            <w:noWrap w:val="false"/>
          </w:tcPr>
          <w:p>
            <w:pPr>
              <w:pStyle w:val="1047"/>
              <w:spacing w:before="40" w:after="40"/>
              <w:rPr>
                <w:sz w:val="20"/>
                <w:szCs w:val="20"/>
              </w:rPr>
            </w:pPr>
            <w:r>
              <w:rPr>
                <w:sz w:val="20"/>
                <w:szCs w:val="20"/>
              </w:rPr>
              <w:t xml:space="preserve">Оплата услуг медицинских и образовательных учреждений, платежи в пользу благотворительных ор</w:t>
            </w:r>
            <w:r>
              <w:rPr>
                <w:sz w:val="20"/>
                <w:szCs w:val="20"/>
              </w:rPr>
              <w:t xml:space="preserve">ганизаций,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w:t>
            </w:r>
            <w:r>
              <w:rPr>
                <w:sz w:val="20"/>
                <w:szCs w:val="20"/>
              </w:rPr>
              <w:t xml:space="preserve">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r>
              <w:rPr>
                <w:sz w:val="20"/>
                <w:szCs w:val="20"/>
              </w:rPr>
              <w:t xml:space="preserve">.</w:t>
            </w:r>
            <w:r>
              <w:rPr>
                <w:sz w:val="20"/>
                <w:szCs w:val="20"/>
              </w:rPr>
            </w:r>
            <w:r>
              <w:rPr>
                <w:sz w:val="20"/>
                <w:szCs w:val="20"/>
              </w:rPr>
            </w:r>
          </w:p>
        </w:tc>
        <w:tc>
          <w:tcPr>
            <w:tcW w:w="2411" w:type="dxa"/>
            <w:vAlign w:val="top"/>
            <w:textDirection w:val="lrTb"/>
            <w:noWrap w:val="false"/>
          </w:tcPr>
          <w:p>
            <w:pPr>
              <w:pStyle w:val="1047"/>
              <w:jc w:val="center"/>
              <w:spacing w:before="40" w:after="40"/>
              <w:rPr>
                <w:sz w:val="20"/>
                <w:szCs w:val="20"/>
              </w:rPr>
            </w:pPr>
            <w:r>
              <w:rPr>
                <w:sz w:val="20"/>
                <w:szCs w:val="20"/>
              </w:rPr>
              <w:t xml:space="preserve">0,40% от суммы операции, </w:t>
              <w:br w:type="textWrapping" w:clear="all"/>
              <w:t xml:space="preserve">но не более 1 500 руб. </w:t>
              <w:br w:type="textWrapping" w:clear="all"/>
              <w:t xml:space="preserve">за операцию</w:t>
            </w:r>
            <w:r>
              <w:rPr>
                <w:sz w:val="20"/>
                <w:szCs w:val="20"/>
              </w:rPr>
            </w:r>
            <w:r>
              <w:rPr>
                <w:sz w:val="20"/>
                <w:szCs w:val="20"/>
              </w:rPr>
            </w:r>
          </w:p>
        </w:tc>
        <w:tc>
          <w:tcPr>
            <w:tcW w:w="3118" w:type="dxa"/>
            <w:vAlign w:val="center"/>
            <w:textDirection w:val="lrTb"/>
            <w:noWrap w:val="false"/>
          </w:tcPr>
          <w:p>
            <w:pPr>
              <w:pStyle w:val="1047"/>
              <w:ind w:left="72"/>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047"/>
              <w:spacing w:before="40" w:after="40"/>
              <w:rPr>
                <w:sz w:val="18"/>
                <w:szCs w:val="18"/>
              </w:rPr>
            </w:pPr>
            <w:r>
              <w:rPr>
                <w:sz w:val="18"/>
                <w:szCs w:val="18"/>
              </w:rPr>
              <w:t xml:space="preserve">13.5.1.3.</w:t>
            </w:r>
            <w:r>
              <w:rPr>
                <w:sz w:val="18"/>
                <w:szCs w:val="18"/>
              </w:rPr>
            </w:r>
            <w:r>
              <w:rPr>
                <w:sz w:val="18"/>
                <w:szCs w:val="18"/>
              </w:rPr>
            </w:r>
          </w:p>
        </w:tc>
        <w:tc>
          <w:tcPr>
            <w:tcW w:w="3969" w:type="dxa"/>
            <w:vAlign w:val="top"/>
            <w:textDirection w:val="lrTb"/>
            <w:noWrap w:val="false"/>
          </w:tcPr>
          <w:p>
            <w:pPr>
              <w:pStyle w:val="1047"/>
              <w:spacing w:before="40" w:after="40"/>
              <w:rPr>
                <w:sz w:val="20"/>
                <w:szCs w:val="20"/>
              </w:rPr>
            </w:pPr>
            <w:r>
              <w:rPr>
                <w:sz w:val="20"/>
                <w:szCs w:val="20"/>
              </w:rPr>
              <w:t xml:space="preserve">Оплата жилищно-коммунальных услуг</w:t>
            </w:r>
            <w:r>
              <w:rPr>
                <w:sz w:val="20"/>
                <w:szCs w:val="20"/>
              </w:rPr>
            </w:r>
            <w:r>
              <w:rPr>
                <w:sz w:val="20"/>
                <w:szCs w:val="20"/>
              </w:rPr>
            </w:r>
          </w:p>
        </w:tc>
        <w:tc>
          <w:tcPr>
            <w:tcW w:w="2411" w:type="dxa"/>
            <w:vAlign w:val="top"/>
            <w:textDirection w:val="lrTb"/>
            <w:noWrap w:val="false"/>
          </w:tcPr>
          <w:p>
            <w:pPr>
              <w:pStyle w:val="1047"/>
              <w:jc w:val="center"/>
              <w:spacing w:before="40" w:after="40"/>
              <w:rPr>
                <w:sz w:val="20"/>
                <w:szCs w:val="20"/>
              </w:rPr>
            </w:pPr>
            <w:r>
              <w:rPr>
                <w:sz w:val="20"/>
                <w:szCs w:val="20"/>
              </w:rPr>
              <w:t xml:space="preserve">0,20% от суммы операции, </w:t>
            </w:r>
            <w:r>
              <w:rPr>
                <w:sz w:val="20"/>
                <w:szCs w:val="20"/>
              </w:rPr>
            </w:r>
            <w:r>
              <w:rPr>
                <w:sz w:val="20"/>
                <w:szCs w:val="20"/>
              </w:rPr>
            </w:r>
          </w:p>
          <w:p>
            <w:pPr>
              <w:pStyle w:val="1047"/>
              <w:jc w:val="center"/>
              <w:spacing w:before="40" w:after="40"/>
              <w:rPr>
                <w:sz w:val="20"/>
                <w:szCs w:val="20"/>
              </w:rPr>
            </w:pPr>
            <w:r>
              <w:rPr>
                <w:sz w:val="20"/>
                <w:szCs w:val="20"/>
              </w:rPr>
              <w:t xml:space="preserve">но не более 10 руб. </w:t>
            </w:r>
            <w:r>
              <w:rPr>
                <w:sz w:val="20"/>
                <w:szCs w:val="20"/>
              </w:rPr>
            </w:r>
            <w:r>
              <w:rPr>
                <w:sz w:val="20"/>
                <w:szCs w:val="20"/>
              </w:rPr>
            </w:r>
          </w:p>
          <w:p>
            <w:pPr>
              <w:pStyle w:val="1047"/>
              <w:jc w:val="center"/>
              <w:spacing w:before="40" w:after="40"/>
              <w:rPr>
                <w:sz w:val="20"/>
                <w:szCs w:val="20"/>
              </w:rPr>
            </w:pPr>
            <w:r>
              <w:rPr>
                <w:sz w:val="20"/>
                <w:szCs w:val="20"/>
              </w:rPr>
              <w:t xml:space="preserve">за операцию</w:t>
            </w:r>
            <w:r>
              <w:rPr>
                <w:sz w:val="20"/>
                <w:szCs w:val="20"/>
              </w:rPr>
            </w:r>
            <w:r>
              <w:rPr>
                <w:sz w:val="20"/>
                <w:szCs w:val="20"/>
              </w:rPr>
            </w:r>
          </w:p>
        </w:tc>
        <w:tc>
          <w:tcPr>
            <w:tcW w:w="3118" w:type="dxa"/>
            <w:vAlign w:val="center"/>
            <w:textDirection w:val="lrTb"/>
            <w:noWrap w:val="false"/>
          </w:tcPr>
          <w:p>
            <w:pPr>
              <w:pStyle w:val="1047"/>
              <w:ind w:left="72"/>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047"/>
              <w:spacing w:before="40" w:after="40"/>
              <w:rPr>
                <w:sz w:val="18"/>
                <w:szCs w:val="18"/>
              </w:rPr>
            </w:pPr>
            <w:r>
              <w:rPr>
                <w:sz w:val="18"/>
                <w:szCs w:val="18"/>
              </w:rPr>
              <w:t xml:space="preserve">13.5.1.</w:t>
            </w:r>
            <w:r>
              <w:rPr>
                <w:sz w:val="18"/>
                <w:szCs w:val="18"/>
              </w:rPr>
              <w:t xml:space="preserve">4</w:t>
            </w:r>
            <w:r>
              <w:rPr>
                <w:sz w:val="18"/>
                <w:szCs w:val="18"/>
              </w:rPr>
              <w:t xml:space="preserve">.</w:t>
            </w:r>
            <w:r>
              <w:rPr>
                <w:sz w:val="18"/>
                <w:szCs w:val="18"/>
              </w:rPr>
            </w:r>
            <w:r>
              <w:rPr>
                <w:sz w:val="18"/>
                <w:szCs w:val="18"/>
              </w:rPr>
            </w:r>
          </w:p>
        </w:tc>
        <w:tc>
          <w:tcPr>
            <w:tcW w:w="3969" w:type="dxa"/>
            <w:vAlign w:val="top"/>
            <w:textDirection w:val="lrTb"/>
            <w:noWrap w:val="false"/>
          </w:tcPr>
          <w:p>
            <w:pPr>
              <w:pStyle w:val="1047"/>
              <w:spacing w:before="40" w:after="40"/>
              <w:rPr>
                <w:sz w:val="20"/>
                <w:szCs w:val="20"/>
              </w:rPr>
            </w:pPr>
            <w:r>
              <w:rPr>
                <w:sz w:val="20"/>
                <w:szCs w:val="20"/>
              </w:rPr>
              <w:t xml:space="preserve">Оплата товаров (работ, услуг), не включенных в п.п. 13.5.1.1, 13.5.1.2 и 13.5.1.3</w:t>
            </w:r>
            <w:r>
              <w:rPr>
                <w:sz w:val="20"/>
                <w:szCs w:val="20"/>
              </w:rPr>
            </w:r>
            <w:r>
              <w:rPr>
                <w:sz w:val="20"/>
                <w:szCs w:val="20"/>
              </w:rPr>
            </w:r>
          </w:p>
        </w:tc>
        <w:tc>
          <w:tcPr>
            <w:tcW w:w="2411" w:type="dxa"/>
            <w:vAlign w:val="top"/>
            <w:textDirection w:val="lrTb"/>
            <w:noWrap w:val="false"/>
          </w:tcPr>
          <w:p>
            <w:pPr>
              <w:pStyle w:val="1047"/>
              <w:jc w:val="center"/>
              <w:spacing w:before="40" w:after="40"/>
              <w:rPr>
                <w:sz w:val="20"/>
                <w:szCs w:val="20"/>
              </w:rPr>
            </w:pPr>
            <w:r>
              <w:rPr>
                <w:sz w:val="20"/>
                <w:szCs w:val="20"/>
              </w:rPr>
              <w:t xml:space="preserve">0,70% от суммы операции, но не более 1 500 руб. </w:t>
            </w:r>
            <w:r>
              <w:rPr>
                <w:sz w:val="20"/>
                <w:szCs w:val="20"/>
              </w:rPr>
            </w:r>
            <w:r>
              <w:rPr>
                <w:sz w:val="20"/>
                <w:szCs w:val="20"/>
              </w:rPr>
            </w:r>
          </w:p>
          <w:p>
            <w:pPr>
              <w:pStyle w:val="1047"/>
              <w:jc w:val="center"/>
              <w:spacing w:before="40" w:after="40"/>
              <w:rPr>
                <w:sz w:val="20"/>
                <w:szCs w:val="20"/>
              </w:rPr>
            </w:pPr>
            <w:r>
              <w:rPr>
                <w:sz w:val="20"/>
                <w:szCs w:val="20"/>
              </w:rPr>
              <w:t xml:space="preserve">за операцию</w:t>
            </w:r>
            <w:r>
              <w:rPr>
                <w:sz w:val="20"/>
                <w:szCs w:val="20"/>
              </w:rPr>
            </w:r>
            <w:r>
              <w:rPr>
                <w:sz w:val="20"/>
                <w:szCs w:val="20"/>
              </w:rPr>
            </w:r>
          </w:p>
        </w:tc>
        <w:tc>
          <w:tcPr>
            <w:tcW w:w="3118" w:type="dxa"/>
            <w:vAlign w:val="center"/>
            <w:textDirection w:val="lrTb"/>
            <w:noWrap w:val="false"/>
          </w:tcPr>
          <w:p>
            <w:pPr>
              <w:pStyle w:val="1047"/>
              <w:ind w:left="72"/>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047"/>
              <w:spacing w:before="40" w:after="40"/>
              <w:rPr>
                <w:sz w:val="20"/>
                <w:szCs w:val="20"/>
              </w:rPr>
            </w:pPr>
            <w:r>
              <w:rPr>
                <w:sz w:val="20"/>
                <w:szCs w:val="20"/>
              </w:rPr>
              <w:t xml:space="preserve">13.5.2.</w:t>
            </w:r>
            <w:r>
              <w:rPr>
                <w:sz w:val="20"/>
                <w:szCs w:val="20"/>
              </w:rPr>
            </w:r>
            <w:r>
              <w:rPr>
                <w:sz w:val="20"/>
                <w:szCs w:val="20"/>
              </w:rPr>
            </w:r>
          </w:p>
        </w:tc>
        <w:tc>
          <w:tcPr>
            <w:tcW w:w="3969" w:type="dxa"/>
            <w:vAlign w:val="top"/>
            <w:textDirection w:val="lrTb"/>
            <w:noWrap w:val="false"/>
          </w:tcPr>
          <w:p>
            <w:pPr>
              <w:pStyle w:val="1047"/>
              <w:jc w:val="both"/>
              <w:spacing w:before="40" w:after="40"/>
              <w:rPr>
                <w:sz w:val="20"/>
                <w:szCs w:val="20"/>
              </w:rPr>
            </w:pPr>
            <w:r>
              <w:rPr>
                <w:sz w:val="20"/>
                <w:szCs w:val="20"/>
              </w:rPr>
              <w:t xml:space="preserve">Обработка операции, инициируемой ТСП, по возврату плательщику ранее перечисленных им денежных средств в счет оплаты товаров (работ, услуг)</w:t>
            </w:r>
            <w:r>
              <w:rPr>
                <w:sz w:val="20"/>
                <w:szCs w:val="20"/>
              </w:rPr>
            </w:r>
            <w:r>
              <w:rPr>
                <w:sz w:val="20"/>
                <w:szCs w:val="20"/>
              </w:rPr>
            </w:r>
          </w:p>
        </w:tc>
        <w:tc>
          <w:tcPr>
            <w:tcW w:w="2411" w:type="dxa"/>
            <w:vAlign w:val="top"/>
            <w:textDirection w:val="lrTb"/>
            <w:noWrap w:val="false"/>
          </w:tcPr>
          <w:p>
            <w:pPr>
              <w:pStyle w:val="1047"/>
              <w:jc w:val="center"/>
              <w:spacing w:before="40" w:after="40"/>
              <w:rPr>
                <w:sz w:val="20"/>
                <w:szCs w:val="20"/>
                <w:lang w:val="en-US"/>
              </w:rPr>
            </w:pPr>
            <w:r>
              <w:rPr>
                <w:sz w:val="20"/>
                <w:szCs w:val="20"/>
              </w:rPr>
              <w:t xml:space="preserve">Не взимается</w:t>
            </w:r>
            <w:r>
              <w:rPr>
                <w:sz w:val="20"/>
                <w:szCs w:val="20"/>
                <w:lang w:val="en-US"/>
              </w:rPr>
            </w:r>
            <w:r>
              <w:rPr>
                <w:sz w:val="20"/>
                <w:szCs w:val="20"/>
                <w:lang w:val="en-US"/>
              </w:rPr>
            </w:r>
          </w:p>
        </w:tc>
        <w:tc>
          <w:tcPr>
            <w:tcW w:w="3118" w:type="dxa"/>
            <w:vAlign w:val="center"/>
            <w:textDirection w:val="lrTb"/>
            <w:noWrap w:val="false"/>
          </w:tcPr>
          <w:p>
            <w:pPr>
              <w:pStyle w:val="1047"/>
              <w:ind w:left="72"/>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047"/>
              <w:spacing w:before="40" w:after="40"/>
              <w:rPr>
                <w:sz w:val="20"/>
                <w:szCs w:val="20"/>
                <w:lang w:val="en-US"/>
              </w:rPr>
            </w:pPr>
            <w:r>
              <w:rPr>
                <w:sz w:val="20"/>
                <w:szCs w:val="20"/>
              </w:rPr>
              <w:t xml:space="preserve">13.6.</w:t>
            </w:r>
            <w:r>
              <w:rPr>
                <w:sz w:val="20"/>
                <w:szCs w:val="20"/>
                <w:lang w:val="en-US"/>
              </w:rPr>
            </w:r>
            <w:r>
              <w:rPr>
                <w:sz w:val="20"/>
                <w:szCs w:val="20"/>
                <w:lang w:val="en-US"/>
              </w:rPr>
            </w:r>
          </w:p>
        </w:tc>
        <w:tc>
          <w:tcPr>
            <w:tcW w:w="3969" w:type="dxa"/>
            <w:vAlign w:val="top"/>
            <w:textDirection w:val="lrTb"/>
            <w:noWrap w:val="false"/>
          </w:tcPr>
          <w:p>
            <w:pPr>
              <w:pStyle w:val="1047"/>
              <w:spacing w:before="40" w:after="40"/>
              <w:rPr>
                <w:sz w:val="20"/>
                <w:szCs w:val="20"/>
              </w:rPr>
            </w:pPr>
            <w:r>
              <w:rPr>
                <w:sz w:val="20"/>
                <w:szCs w:val="20"/>
              </w:rPr>
              <w:t xml:space="preserve">Комиссия за совершение операции с использованием сервиса быстрых платежей платежной системы Банка России, при осуществлении их перевода юридическими лицами, индивидуальными предпринимателями в пользу юридических лиц и индивидуальных предпринимателей:</w:t>
            </w:r>
            <w:r>
              <w:rPr>
                <w:sz w:val="20"/>
                <w:szCs w:val="20"/>
              </w:rPr>
            </w:r>
            <w:r>
              <w:rPr>
                <w:sz w:val="20"/>
                <w:szCs w:val="20"/>
              </w:rPr>
            </w:r>
          </w:p>
        </w:tc>
        <w:tc>
          <w:tcPr>
            <w:tcW w:w="2411" w:type="dxa"/>
            <w:vAlign w:val="top"/>
            <w:textDirection w:val="lrTb"/>
            <w:noWrap w:val="false"/>
          </w:tcPr>
          <w:p>
            <w:pPr>
              <w:pStyle w:val="1047"/>
              <w:jc w:val="center"/>
              <w:spacing w:before="40" w:after="40"/>
              <w:rPr>
                <w:sz w:val="20"/>
                <w:szCs w:val="20"/>
              </w:rPr>
            </w:pPr>
            <w:r>
              <w:rPr>
                <w:sz w:val="20"/>
                <w:szCs w:val="20"/>
              </w:rPr>
            </w:r>
            <w:r>
              <w:rPr>
                <w:sz w:val="20"/>
                <w:szCs w:val="20"/>
              </w:rPr>
            </w:r>
            <w:r>
              <w:rPr>
                <w:sz w:val="20"/>
                <w:szCs w:val="20"/>
              </w:rPr>
            </w:r>
          </w:p>
        </w:tc>
        <w:tc>
          <w:tcPr>
            <w:tcW w:w="3118" w:type="dxa"/>
            <w:vAlign w:val="center"/>
            <w:textDirection w:val="lrTb"/>
            <w:noWrap w:val="false"/>
          </w:tcPr>
          <w:p>
            <w:pPr>
              <w:pStyle w:val="1047"/>
              <w:ind w:left="72"/>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047"/>
              <w:spacing w:before="40" w:after="40"/>
              <w:rPr>
                <w:sz w:val="20"/>
                <w:szCs w:val="20"/>
              </w:rPr>
            </w:pPr>
            <w:r>
              <w:rPr>
                <w:sz w:val="20"/>
                <w:szCs w:val="20"/>
              </w:rPr>
              <w:t xml:space="preserve">13.6.1</w:t>
            </w:r>
            <w:r>
              <w:rPr>
                <w:sz w:val="20"/>
                <w:szCs w:val="20"/>
              </w:rPr>
            </w:r>
            <w:r>
              <w:rPr>
                <w:sz w:val="20"/>
                <w:szCs w:val="20"/>
              </w:rPr>
            </w:r>
          </w:p>
        </w:tc>
        <w:tc>
          <w:tcPr>
            <w:tcW w:w="3969" w:type="dxa"/>
            <w:vAlign w:val="top"/>
            <w:textDirection w:val="lrTb"/>
            <w:noWrap w:val="false"/>
          </w:tcPr>
          <w:p>
            <w:pPr>
              <w:pStyle w:val="1047"/>
              <w:spacing w:before="40" w:after="40"/>
              <w:rPr>
                <w:sz w:val="20"/>
                <w:szCs w:val="20"/>
              </w:rPr>
            </w:pPr>
            <w:r>
              <w:rPr>
                <w:sz w:val="20"/>
                <w:szCs w:val="20"/>
              </w:rPr>
              <w:t xml:space="preserve">- уплачиваемая клиентами Банка, являющимися отправителями денежных средств</w:t>
            </w:r>
            <w:r>
              <w:rPr>
                <w:sz w:val="20"/>
                <w:szCs w:val="20"/>
              </w:rPr>
            </w:r>
            <w:r>
              <w:rPr>
                <w:sz w:val="20"/>
                <w:szCs w:val="20"/>
              </w:rPr>
            </w:r>
          </w:p>
        </w:tc>
        <w:tc>
          <w:tcPr>
            <w:tcW w:w="2411" w:type="dxa"/>
            <w:vAlign w:val="top"/>
            <w:textDirection w:val="lrTb"/>
            <w:noWrap w:val="false"/>
          </w:tcPr>
          <w:p>
            <w:pPr>
              <w:pStyle w:val="1047"/>
              <w:jc w:val="center"/>
              <w:spacing w:before="40" w:after="40"/>
              <w:rPr>
                <w:sz w:val="20"/>
                <w:szCs w:val="20"/>
              </w:rPr>
            </w:pPr>
            <w:r>
              <w:rPr>
                <w:sz w:val="20"/>
                <w:szCs w:val="20"/>
              </w:rPr>
              <w:t xml:space="preserve">37 руб. за операцию</w:t>
            </w:r>
            <w:r>
              <w:rPr>
                <w:sz w:val="20"/>
                <w:szCs w:val="20"/>
              </w:rPr>
            </w:r>
            <w:r>
              <w:rPr>
                <w:sz w:val="20"/>
                <w:szCs w:val="20"/>
              </w:rPr>
            </w:r>
          </w:p>
        </w:tc>
        <w:tc>
          <w:tcPr>
            <w:tcW w:w="3118" w:type="dxa"/>
            <w:vAlign w:val="center"/>
            <w:textDirection w:val="lrTb"/>
            <w:noWrap w:val="false"/>
          </w:tcPr>
          <w:p>
            <w:pPr>
              <w:pStyle w:val="1047"/>
              <w:ind w:left="72"/>
              <w:spacing w:before="40"/>
              <w:rPr>
                <w:sz w:val="20"/>
                <w:szCs w:val="20"/>
              </w:rPr>
            </w:pPr>
            <w:r>
              <w:rPr>
                <w:sz w:val="20"/>
                <w:szCs w:val="20"/>
              </w:rPr>
              <w:t xml:space="preserve">лимит одного перевода – 999 999,99 руб.</w:t>
            </w:r>
            <w:r>
              <w:rPr>
                <w:sz w:val="20"/>
                <w:szCs w:val="20"/>
              </w:rPr>
            </w:r>
            <w:r>
              <w:rPr>
                <w:sz w:val="20"/>
                <w:szCs w:val="20"/>
              </w:rPr>
            </w:r>
          </w:p>
          <w:p>
            <w:pPr>
              <w:pStyle w:val="1047"/>
              <w:ind w:left="72"/>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047"/>
              <w:spacing w:before="40" w:after="40"/>
              <w:rPr>
                <w:sz w:val="20"/>
                <w:szCs w:val="20"/>
              </w:rPr>
            </w:pPr>
            <w:r>
              <w:rPr>
                <w:sz w:val="20"/>
                <w:szCs w:val="20"/>
              </w:rPr>
              <w:t xml:space="preserve">13.6.2</w:t>
            </w:r>
            <w:r>
              <w:rPr>
                <w:sz w:val="20"/>
                <w:szCs w:val="20"/>
              </w:rPr>
            </w:r>
            <w:r>
              <w:rPr>
                <w:sz w:val="20"/>
                <w:szCs w:val="20"/>
              </w:rPr>
            </w:r>
          </w:p>
        </w:tc>
        <w:tc>
          <w:tcPr>
            <w:tcW w:w="3969" w:type="dxa"/>
            <w:vAlign w:val="top"/>
            <w:textDirection w:val="lrTb"/>
            <w:noWrap w:val="false"/>
          </w:tcPr>
          <w:p>
            <w:pPr>
              <w:pStyle w:val="1047"/>
              <w:spacing w:before="40" w:after="40"/>
              <w:rPr>
                <w:sz w:val="20"/>
                <w:szCs w:val="20"/>
              </w:rPr>
            </w:pPr>
            <w:r>
              <w:rPr>
                <w:sz w:val="20"/>
                <w:szCs w:val="20"/>
              </w:rPr>
              <w:t xml:space="preserve">- уплачиваемая клиентами Банка, являющимися получателями денежных средств</w:t>
            </w:r>
            <w:r>
              <w:rPr>
                <w:sz w:val="20"/>
                <w:szCs w:val="20"/>
              </w:rPr>
            </w:r>
            <w:r>
              <w:rPr>
                <w:sz w:val="20"/>
                <w:szCs w:val="20"/>
              </w:rPr>
            </w:r>
          </w:p>
        </w:tc>
        <w:tc>
          <w:tcPr>
            <w:tcW w:w="2411" w:type="dxa"/>
            <w:vAlign w:val="top"/>
            <w:textDirection w:val="lrTb"/>
            <w:noWrap w:val="false"/>
          </w:tcPr>
          <w:p>
            <w:pPr>
              <w:pStyle w:val="1047"/>
              <w:jc w:val="center"/>
              <w:spacing w:before="40" w:after="40"/>
              <w:rPr>
                <w:sz w:val="20"/>
                <w:szCs w:val="20"/>
              </w:rPr>
            </w:pPr>
            <w:r>
              <w:rPr>
                <w:sz w:val="20"/>
                <w:szCs w:val="20"/>
              </w:rPr>
              <w:t xml:space="preserve">Не взимается</w:t>
            </w:r>
            <w:r>
              <w:rPr>
                <w:sz w:val="20"/>
                <w:szCs w:val="20"/>
              </w:rPr>
            </w:r>
            <w:r>
              <w:rPr>
                <w:sz w:val="20"/>
                <w:szCs w:val="20"/>
              </w:rPr>
            </w:r>
          </w:p>
        </w:tc>
        <w:tc>
          <w:tcPr>
            <w:tcW w:w="3118" w:type="dxa"/>
            <w:vAlign w:val="center"/>
            <w:textDirection w:val="lrTb"/>
            <w:noWrap w:val="false"/>
          </w:tcPr>
          <w:p>
            <w:pPr>
              <w:pStyle w:val="1047"/>
              <w:ind w:left="72"/>
              <w:jc w:val="both"/>
              <w:spacing w:before="40"/>
              <w:rPr>
                <w:sz w:val="20"/>
                <w:szCs w:val="20"/>
              </w:rPr>
            </w:pPr>
            <w:r>
              <w:rPr>
                <w:sz w:val="20"/>
                <w:szCs w:val="20"/>
              </w:rPr>
            </w:r>
            <w:r>
              <w:rPr>
                <w:sz w:val="20"/>
                <w:szCs w:val="20"/>
              </w:rPr>
            </w:r>
            <w:r>
              <w:rPr>
                <w:sz w:val="20"/>
                <w:szCs w:val="20"/>
              </w:rPr>
            </w:r>
          </w:p>
        </w:tc>
      </w:tr>
    </w:tbl>
    <w:p>
      <w:pPr>
        <w:pStyle w:val="1051"/>
        <w:jc w:val="left"/>
        <w:rPr>
          <w:i/>
          <w:sz w:val="16"/>
          <w:szCs w:val="16"/>
        </w:rPr>
      </w:pPr>
      <w:r>
        <w:rPr>
          <w:rFonts w:eastAsia="Calibri"/>
          <w:b w:val="0"/>
          <w:bCs w:val="0"/>
          <w:i/>
          <w:sz w:val="16"/>
          <w:szCs w:val="16"/>
          <w:lang w:val="ru-RU"/>
        </w:rPr>
        <w:t xml:space="preserve">Примечание: </w:t>
      </w:r>
      <w:r>
        <w:rPr>
          <w:rFonts w:eastAsia="Calibri"/>
          <w:b w:val="0"/>
          <w:bCs w:val="0"/>
          <w:i/>
          <w:sz w:val="16"/>
          <w:szCs w:val="16"/>
          <w:lang w:val="ru-RU"/>
        </w:rPr>
        <w:t xml:space="preserve">Обслуживание бюджетных учреждений, принимающих к оплате платежные карты, осуществляется без взимания комиссионного вознаграждения</w:t>
      </w:r>
      <w:r>
        <w:rPr>
          <w:rFonts w:eastAsia="Calibri"/>
          <w:b w:val="0"/>
          <w:bCs w:val="0"/>
          <w:i/>
          <w:sz w:val="16"/>
          <w:szCs w:val="16"/>
          <w:lang w:val="ru-RU"/>
        </w:rPr>
        <w:t xml:space="preserve">.</w:t>
      </w:r>
      <w:r>
        <w:rPr>
          <w:i/>
          <w:sz w:val="16"/>
          <w:szCs w:val="16"/>
        </w:rPr>
        <w:t xml:space="preserve"> </w:t>
      </w:r>
      <w:r>
        <w:rPr>
          <w:i/>
          <w:sz w:val="16"/>
          <w:szCs w:val="16"/>
        </w:rPr>
      </w:r>
      <w:r>
        <w:rPr>
          <w:i/>
          <w:sz w:val="16"/>
          <w:szCs w:val="16"/>
        </w:rPr>
      </w:r>
    </w:p>
    <w:p>
      <w:pPr>
        <w:pStyle w:val="1047"/>
        <w:rPr>
          <w:i/>
          <w:sz w:val="16"/>
          <w:szCs w:val="16"/>
        </w:rPr>
      </w:pPr>
      <w:r>
        <w:rPr>
          <w:i/>
          <w:sz w:val="16"/>
          <w:szCs w:val="16"/>
        </w:rPr>
        <w:t xml:space="preserve">*</w:t>
      </w:r>
      <w:r>
        <w:rPr>
          <w:i/>
          <w:sz w:val="16"/>
          <w:szCs w:val="16"/>
        </w:rPr>
        <w:t xml:space="preserve">*</w:t>
      </w:r>
      <w:r>
        <w:rPr>
          <w:i/>
          <w:sz w:val="16"/>
          <w:szCs w:val="16"/>
        </w:rPr>
        <w:t xml:space="preserve">Под торгово-сервисным предприятием (ТСП) для целей настоящего раздела понимается юридическое лицо, индивидуальный предприниматель, бюджетное учреждение, нотариус, занимающийся</w:t>
      </w:r>
      <w:r>
        <w:rPr>
          <w:i/>
          <w:sz w:val="16"/>
          <w:szCs w:val="16"/>
        </w:rPr>
        <w:t xml:space="preserve"> 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 или договор, предусматривающий обслуживание в сервисе быстрых платежей платежной системы Банка России</w:t>
      </w:r>
      <w:r>
        <w:rPr>
          <w:i/>
          <w:sz w:val="16"/>
          <w:szCs w:val="16"/>
        </w:rPr>
      </w:r>
      <w:r>
        <w:rPr>
          <w:i/>
          <w:sz w:val="16"/>
          <w:szCs w:val="16"/>
        </w:rPr>
      </w:r>
    </w:p>
    <w:p>
      <w:pPr>
        <w:pStyle w:val="1047"/>
        <w:rPr>
          <w:i/>
          <w:sz w:val="16"/>
          <w:szCs w:val="16"/>
        </w:rPr>
      </w:pPr>
      <w:r>
        <w:rPr>
          <w:i/>
          <w:sz w:val="16"/>
          <w:szCs w:val="16"/>
        </w:rPr>
      </w:r>
      <w:r>
        <w:rPr>
          <w:i/>
          <w:sz w:val="16"/>
          <w:szCs w:val="16"/>
        </w:rPr>
      </w:r>
      <w:r>
        <w:rPr>
          <w:i/>
          <w:sz w:val="16"/>
          <w:szCs w:val="16"/>
        </w:rPr>
      </w:r>
    </w:p>
    <w:p>
      <w:pPr>
        <w:pStyle w:val="1047"/>
        <w:rPr>
          <w:i/>
          <w:sz w:val="16"/>
          <w:szCs w:val="16"/>
        </w:rPr>
      </w:pPr>
      <w:r>
        <w:rPr>
          <w:i/>
          <w:sz w:val="16"/>
          <w:szCs w:val="16"/>
        </w:rPr>
      </w:r>
      <w:r>
        <w:rPr>
          <w:i/>
          <w:sz w:val="16"/>
          <w:szCs w:val="16"/>
        </w:rPr>
      </w:r>
      <w:r>
        <w:rPr>
          <w:i/>
          <w:sz w:val="16"/>
          <w:szCs w:val="16"/>
        </w:rPr>
      </w:r>
    </w:p>
    <w:p>
      <w:pPr>
        <w:pStyle w:val="1047"/>
        <w:rPr>
          <w:i/>
          <w:sz w:val="16"/>
          <w:szCs w:val="16"/>
        </w:rPr>
      </w:pPr>
      <w:r>
        <w:rPr>
          <w:i/>
          <w:sz w:val="16"/>
          <w:szCs w:val="16"/>
        </w:rPr>
      </w:r>
      <w:r>
        <w:rPr>
          <w:i/>
          <w:sz w:val="16"/>
          <w:szCs w:val="16"/>
        </w:rPr>
      </w:r>
      <w:r>
        <w:rPr>
          <w:i/>
          <w:sz w:val="16"/>
          <w:szCs w:val="16"/>
        </w:rPr>
      </w:r>
    </w:p>
    <w:p>
      <w:pPr>
        <w:pStyle w:val="1051"/>
      </w:pPr>
      <w:r>
        <w:t xml:space="preserve">14.</w:t>
      </w:r>
      <w:r>
        <w:t xml:space="preserve"> </w:t>
      </w:r>
      <w:r>
        <w:t xml:space="preserve">Депозитарные</w:t>
      </w:r>
      <w:r>
        <w:t xml:space="preserve"> </w:t>
      </w:r>
      <w:r>
        <w:t xml:space="preserve">услуги</w:t>
      </w:r>
      <w:r>
        <w:t xml:space="preserve">**</w:t>
      </w:r>
      <w:r/>
    </w:p>
    <w:tbl>
      <w:tblPr>
        <w:tblW w:w="0" w:type="auto"/>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16"/>
        <w:gridCol w:w="3719"/>
        <w:gridCol w:w="2152"/>
        <w:gridCol w:w="1209"/>
        <w:gridCol w:w="23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916" w:type="auto"/>
            <w:vAlign w:val="top"/>
            <w:textDirection w:val="lrTb"/>
            <w:noWrap w:val="false"/>
          </w:tcPr>
          <w:p>
            <w:pPr>
              <w:pStyle w:val="1047"/>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W w:w="3719" w:type="auto"/>
            <w:vAlign w:val="top"/>
            <w:textDirection w:val="lrTb"/>
            <w:noWrap w:val="false"/>
          </w:tcPr>
          <w:p>
            <w:pPr>
              <w:pStyle w:val="1047"/>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gridSpan w:val="2"/>
            <w:tcW w:w="3361" w:type="auto"/>
            <w:vAlign w:val="top"/>
            <w:textDirection w:val="lrTb"/>
            <w:noWrap w:val="false"/>
          </w:tcPr>
          <w:p>
            <w:pPr>
              <w:pStyle w:val="1047"/>
              <w:jc w:val="center"/>
              <w:rPr>
                <w:b/>
                <w:sz w:val="20"/>
                <w:szCs w:val="20"/>
              </w:rPr>
            </w:pPr>
            <w:r>
              <w:rPr>
                <w:b/>
                <w:sz w:val="20"/>
                <w:szCs w:val="20"/>
              </w:rPr>
              <w:t xml:space="preserve">Тариф</w:t>
            </w:r>
            <w:r>
              <w:rPr>
                <w:b/>
                <w:sz w:val="20"/>
                <w:szCs w:val="20"/>
              </w:rPr>
            </w:r>
            <w:r>
              <w:rPr>
                <w:b/>
                <w:sz w:val="20"/>
                <w:szCs w:val="20"/>
              </w:rPr>
            </w:r>
          </w:p>
        </w:tc>
        <w:tc>
          <w:tcPr>
            <w:tcW w:w="2307" w:type="auto"/>
            <w:vAlign w:val="top"/>
            <w:textDirection w:val="lrTb"/>
            <w:noWrap w:val="false"/>
          </w:tcPr>
          <w:p>
            <w:pPr>
              <w:pStyle w:val="1047"/>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03" w:type="auto"/>
            <w:vAlign w:val="top"/>
            <w:textDirection w:val="lrTb"/>
            <w:noWrap w:val="false"/>
          </w:tcPr>
          <w:p>
            <w:pPr>
              <w:pStyle w:val="1047"/>
              <w:jc w:val="center"/>
              <w:rPr>
                <w:sz w:val="20"/>
                <w:szCs w:val="20"/>
              </w:rPr>
            </w:pPr>
            <w:r>
              <w:rPr>
                <w:sz w:val="20"/>
                <w:szCs w:val="20"/>
              </w:rPr>
              <w:t xml:space="preserve">14.1.</w:t>
            </w:r>
            <w:r>
              <w:rPr>
                <w:sz w:val="20"/>
                <w:szCs w:val="20"/>
              </w:rPr>
              <w:t xml:space="preserve"> </w:t>
            </w:r>
            <w:r>
              <w:rPr>
                <w:sz w:val="20"/>
                <w:szCs w:val="20"/>
              </w:rPr>
              <w:t xml:space="preserve">Административные</w:t>
            </w:r>
            <w:r>
              <w:rPr>
                <w:sz w:val="20"/>
                <w:szCs w:val="20"/>
              </w:rPr>
              <w:t xml:space="preserve"> </w:t>
            </w:r>
            <w:r>
              <w:rPr>
                <w:sz w:val="20"/>
                <w:szCs w:val="20"/>
              </w:rPr>
              <w:t xml:space="preserve">операции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59"/>
              <w:jc w:val="center"/>
              <w:spacing w:before="40" w:after="40"/>
              <w:rPr>
                <w:color w:val="000000"/>
                <w:sz w:val="20"/>
                <w:szCs w:val="20"/>
              </w:rPr>
            </w:pPr>
            <w:r>
              <w:rPr>
                <w:color w:val="000000"/>
                <w:sz w:val="20"/>
                <w:szCs w:val="20"/>
              </w:rPr>
              <w:t xml:space="preserve">14.1.1.</w:t>
            </w:r>
            <w:r>
              <w:rPr>
                <w:color w:val="000000"/>
                <w:sz w:val="20"/>
                <w:szCs w:val="20"/>
              </w:rPr>
            </w:r>
            <w:r>
              <w:rPr>
                <w:color w:val="000000"/>
                <w:sz w:val="20"/>
                <w:szCs w:val="20"/>
              </w:rPr>
            </w:r>
          </w:p>
        </w:tc>
        <w:tc>
          <w:tcPr>
            <w:tcW w:w="3719" w:type="auto"/>
            <w:vAlign w:val="top"/>
            <w:textDirection w:val="lrTb"/>
            <w:noWrap w:val="false"/>
          </w:tcPr>
          <w:p>
            <w:pPr>
              <w:pStyle w:val="1059"/>
              <w:spacing w:before="40" w:after="40"/>
              <w:rPr>
                <w:color w:val="000000"/>
                <w:sz w:val="20"/>
                <w:szCs w:val="20"/>
              </w:rPr>
            </w:pPr>
            <w:r>
              <w:rPr>
                <w:color w:val="000000"/>
                <w:sz w:val="20"/>
                <w:szCs w:val="20"/>
              </w:rPr>
              <w:t xml:space="preserve">Открытие счета депо</w:t>
            </w:r>
            <w:r>
              <w:rPr>
                <w:color w:val="000000"/>
                <w:sz w:val="20"/>
                <w:szCs w:val="20"/>
              </w:rPr>
            </w:r>
            <w:r>
              <w:rPr>
                <w:color w:val="000000"/>
                <w:sz w:val="20"/>
                <w:szCs w:val="20"/>
              </w:rPr>
            </w:r>
          </w:p>
        </w:tc>
        <w:tc>
          <w:tcPr>
            <w:gridSpan w:val="2"/>
            <w:tcW w:w="3361" w:type="auto"/>
            <w:vAlign w:val="top"/>
            <w:textDirection w:val="lrTb"/>
            <w:noWrap w:val="false"/>
          </w:tcPr>
          <w:p>
            <w:pPr>
              <w:pStyle w:val="1059"/>
              <w:jc w:val="center"/>
              <w:spacing w:before="40" w:after="40"/>
              <w:rPr>
                <w:color w:val="000000"/>
                <w:sz w:val="20"/>
                <w:szCs w:val="20"/>
              </w:rPr>
            </w:pPr>
            <w:r>
              <w:rPr>
                <w:color w:val="000000"/>
                <w:sz w:val="20"/>
                <w:szCs w:val="20"/>
              </w:rPr>
              <w:t xml:space="preserve">2 000 руб., </w:t>
            </w:r>
            <w:r>
              <w:rPr>
                <w:color w:val="000000"/>
                <w:sz w:val="20"/>
                <w:szCs w:val="20"/>
              </w:rPr>
            </w:r>
            <w:r>
              <w:rPr>
                <w:color w:val="000000"/>
                <w:sz w:val="20"/>
                <w:szCs w:val="20"/>
              </w:rPr>
            </w:r>
          </w:p>
          <w:p>
            <w:pPr>
              <w:pStyle w:val="1059"/>
              <w:jc w:val="center"/>
              <w:spacing w:before="40" w:after="40"/>
              <w:rPr>
                <w:color w:val="000000"/>
                <w:sz w:val="20"/>
                <w:szCs w:val="20"/>
              </w:rPr>
            </w:pPr>
            <w:r>
              <w:rPr>
                <w:color w:val="000000"/>
                <w:sz w:val="20"/>
                <w:szCs w:val="20"/>
              </w:rPr>
              <w:t xml:space="preserve">100 руб. за каждый последующий счет</w:t>
            </w:r>
            <w:r>
              <w:rPr>
                <w:color w:val="000000"/>
                <w:sz w:val="20"/>
                <w:szCs w:val="20"/>
              </w:rPr>
            </w:r>
            <w:r>
              <w:rPr>
                <w:color w:val="000000"/>
                <w:sz w:val="20"/>
                <w:szCs w:val="20"/>
              </w:rPr>
            </w:r>
          </w:p>
        </w:tc>
        <w:tc>
          <w:tcPr>
            <w:tcW w:w="2307" w:type="auto"/>
            <w:vAlign w:val="top"/>
            <w:textDirection w:val="lrTb"/>
            <w:noWrap w:val="false"/>
          </w:tcPr>
          <w:p>
            <w:pPr>
              <w:pStyle w:val="1059"/>
              <w:jc w:val="center"/>
              <w:spacing w:before="40" w:after="4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7"/>
              <w:jc w:val="center"/>
              <w:spacing w:before="40" w:after="40"/>
              <w:rPr>
                <w:sz w:val="20"/>
                <w:szCs w:val="20"/>
              </w:rPr>
            </w:pPr>
            <w:r>
              <w:rPr>
                <w:sz w:val="20"/>
                <w:szCs w:val="20"/>
              </w:rPr>
              <w:t xml:space="preserve">14.1.2.</w:t>
            </w:r>
            <w:r>
              <w:rPr>
                <w:sz w:val="20"/>
                <w:szCs w:val="20"/>
              </w:rPr>
            </w:r>
            <w:r>
              <w:rPr>
                <w:sz w:val="20"/>
                <w:szCs w:val="20"/>
              </w:rPr>
            </w:r>
          </w:p>
        </w:tc>
        <w:tc>
          <w:tcPr>
            <w:tcW w:w="3719" w:type="auto"/>
            <w:vAlign w:val="top"/>
            <w:textDirection w:val="lrTb"/>
            <w:noWrap w:val="false"/>
          </w:tcPr>
          <w:p>
            <w:pPr>
              <w:pStyle w:val="1059"/>
              <w:spacing w:after="40"/>
              <w:rPr>
                <w:color w:val="000000"/>
                <w:sz w:val="20"/>
                <w:szCs w:val="20"/>
              </w:rPr>
            </w:pPr>
            <w:r>
              <w:rPr>
                <w:color w:val="000000"/>
                <w:sz w:val="20"/>
                <w:szCs w:val="20"/>
              </w:rPr>
              <w:t xml:space="preserve">Открытие индивидуального раздела на междепозитарном счете</w:t>
              <w:br w:type="textWrapping" w:clear="all"/>
              <w:t xml:space="preserve">АО «Россельхозбанк» в НКО </w:t>
              <w:br w:type="textWrapping" w:clear="all"/>
              <w:t xml:space="preserve">АО НРД и в других депозитариях по поручению клиента</w:t>
            </w:r>
            <w:r>
              <w:rPr>
                <w:color w:val="000000"/>
                <w:sz w:val="20"/>
                <w:szCs w:val="20"/>
              </w:rPr>
            </w:r>
            <w:r>
              <w:rPr>
                <w:color w:val="000000"/>
                <w:sz w:val="20"/>
                <w:szCs w:val="20"/>
              </w:rPr>
            </w:r>
          </w:p>
        </w:tc>
        <w:tc>
          <w:tcPr>
            <w:gridSpan w:val="2"/>
            <w:tcW w:w="3361" w:type="auto"/>
            <w:vAlign w:val="top"/>
            <w:textDirection w:val="lrTb"/>
            <w:noWrap w:val="false"/>
          </w:tcPr>
          <w:p>
            <w:pPr>
              <w:pStyle w:val="1059"/>
              <w:jc w:val="center"/>
              <w:spacing w:before="40" w:after="40"/>
              <w:rPr>
                <w:color w:val="000000"/>
                <w:sz w:val="20"/>
                <w:szCs w:val="20"/>
              </w:rPr>
            </w:pPr>
            <w:r>
              <w:rPr>
                <w:color w:val="000000"/>
                <w:sz w:val="20"/>
                <w:szCs w:val="20"/>
              </w:rPr>
              <w:t xml:space="preserve">1 000 руб. за каждый раздел</w:t>
            </w:r>
            <w:r>
              <w:rPr>
                <w:color w:val="000000"/>
                <w:sz w:val="20"/>
                <w:szCs w:val="20"/>
              </w:rPr>
            </w:r>
            <w:r>
              <w:rPr>
                <w:color w:val="000000"/>
                <w:sz w:val="20"/>
                <w:szCs w:val="20"/>
              </w:rPr>
            </w:r>
          </w:p>
        </w:tc>
        <w:tc>
          <w:tcPr>
            <w:tcW w:w="2307" w:type="auto"/>
            <w:vAlign w:val="top"/>
            <w:textDirection w:val="lrTb"/>
            <w:noWrap w:val="false"/>
          </w:tcPr>
          <w:p>
            <w:pPr>
              <w:pStyle w:val="1059"/>
              <w:jc w:val="center"/>
              <w:spacing w:before="40" w:after="4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7"/>
              <w:jc w:val="center"/>
              <w:spacing w:before="40" w:after="40"/>
              <w:rPr>
                <w:sz w:val="20"/>
                <w:szCs w:val="20"/>
              </w:rPr>
            </w:pPr>
            <w:r>
              <w:rPr>
                <w:sz w:val="20"/>
                <w:szCs w:val="20"/>
              </w:rPr>
              <w:t xml:space="preserve">14.1.3.</w:t>
            </w:r>
            <w:r>
              <w:rPr>
                <w:sz w:val="20"/>
                <w:szCs w:val="20"/>
              </w:rPr>
            </w:r>
            <w:r>
              <w:rPr>
                <w:sz w:val="20"/>
                <w:szCs w:val="20"/>
              </w:rPr>
            </w:r>
          </w:p>
        </w:tc>
        <w:tc>
          <w:tcPr>
            <w:tcW w:w="3719" w:type="auto"/>
            <w:vAlign w:val="top"/>
            <w:textDirection w:val="lrTb"/>
            <w:noWrap w:val="false"/>
          </w:tcPr>
          <w:p>
            <w:pPr>
              <w:pStyle w:val="1059"/>
              <w:spacing w:after="40"/>
              <w:rPr>
                <w:color w:val="000000"/>
                <w:sz w:val="20"/>
                <w:szCs w:val="20"/>
              </w:rPr>
            </w:pPr>
            <w:r>
              <w:rPr>
                <w:color w:val="000000"/>
                <w:sz w:val="20"/>
                <w:szCs w:val="20"/>
              </w:rPr>
              <w:t xml:space="preserve">Ведение счета депо</w:t>
            </w:r>
            <w:r>
              <w:rPr>
                <w:color w:val="000000"/>
                <w:sz w:val="20"/>
                <w:szCs w:val="20"/>
              </w:rPr>
            </w:r>
            <w:r>
              <w:rPr>
                <w:color w:val="000000"/>
                <w:sz w:val="20"/>
                <w:szCs w:val="20"/>
              </w:rPr>
            </w:r>
          </w:p>
        </w:tc>
        <w:tc>
          <w:tcPr>
            <w:gridSpan w:val="2"/>
            <w:tcW w:w="3361" w:type="auto"/>
            <w:vAlign w:val="top"/>
            <w:textDirection w:val="lrTb"/>
            <w:noWrap w:val="false"/>
          </w:tcPr>
          <w:p>
            <w:pPr>
              <w:pStyle w:val="1059"/>
              <w:jc w:val="center"/>
              <w:spacing w:before="40" w:after="40"/>
              <w:rPr>
                <w:color w:val="000000"/>
                <w:sz w:val="20"/>
                <w:szCs w:val="20"/>
              </w:rPr>
            </w:pPr>
            <w:r>
              <w:rPr>
                <w:color w:val="000000"/>
                <w:sz w:val="20"/>
                <w:szCs w:val="20"/>
              </w:rPr>
              <w:t xml:space="preserve">Комиссия не взимается</w:t>
            </w:r>
            <w:r>
              <w:rPr>
                <w:color w:val="000000"/>
                <w:sz w:val="20"/>
                <w:szCs w:val="20"/>
              </w:rPr>
            </w:r>
            <w:r>
              <w:rPr>
                <w:color w:val="000000"/>
                <w:sz w:val="20"/>
                <w:szCs w:val="20"/>
              </w:rPr>
            </w:r>
          </w:p>
        </w:tc>
        <w:tc>
          <w:tcPr>
            <w:tcW w:w="2307" w:type="auto"/>
            <w:vAlign w:val="top"/>
            <w:textDirection w:val="lrTb"/>
            <w:noWrap w:val="false"/>
          </w:tcPr>
          <w:p>
            <w:pPr>
              <w:pStyle w:val="1059"/>
              <w:jc w:val="center"/>
              <w:spacing w:before="40" w:after="4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59"/>
              <w:jc w:val="center"/>
              <w:spacing w:before="40" w:after="40"/>
              <w:rPr>
                <w:color w:val="000000"/>
                <w:sz w:val="20"/>
                <w:szCs w:val="20"/>
              </w:rPr>
            </w:pPr>
            <w:r>
              <w:rPr>
                <w:color w:val="000000"/>
                <w:sz w:val="20"/>
                <w:szCs w:val="20"/>
              </w:rPr>
              <w:t xml:space="preserve">14.1.4</w:t>
            </w:r>
            <w:r>
              <w:rPr>
                <w:color w:val="000000"/>
                <w:sz w:val="20"/>
                <w:szCs w:val="20"/>
              </w:rPr>
            </w:r>
            <w:r>
              <w:rPr>
                <w:color w:val="000000"/>
                <w:sz w:val="20"/>
                <w:szCs w:val="20"/>
              </w:rPr>
            </w:r>
          </w:p>
        </w:tc>
        <w:tc>
          <w:tcPr>
            <w:tcW w:w="3719" w:type="auto"/>
            <w:vAlign w:val="top"/>
            <w:textDirection w:val="lrTb"/>
            <w:noWrap w:val="false"/>
          </w:tcPr>
          <w:p>
            <w:pPr>
              <w:pStyle w:val="1059"/>
              <w:spacing w:before="40" w:after="40"/>
              <w:rPr>
                <w:color w:val="000000"/>
                <w:sz w:val="20"/>
                <w:szCs w:val="20"/>
              </w:rPr>
            </w:pPr>
            <w:r>
              <w:rPr>
                <w:color w:val="000000"/>
                <w:sz w:val="20"/>
                <w:szCs w:val="20"/>
              </w:rPr>
              <w:t xml:space="preserve">Открытие счета номинального держателя АО «Россельхозбанк» в реестре владельцев ценных бумаг</w:t>
            </w:r>
            <w:r>
              <w:rPr>
                <w:color w:val="000000"/>
                <w:sz w:val="20"/>
                <w:szCs w:val="20"/>
              </w:rPr>
            </w:r>
            <w:r>
              <w:rPr>
                <w:color w:val="000000"/>
                <w:sz w:val="20"/>
                <w:szCs w:val="20"/>
              </w:rPr>
            </w:r>
          </w:p>
        </w:tc>
        <w:tc>
          <w:tcPr>
            <w:gridSpan w:val="2"/>
            <w:tcW w:w="3361" w:type="auto"/>
            <w:vAlign w:val="top"/>
            <w:textDirection w:val="lrTb"/>
            <w:noWrap w:val="false"/>
          </w:tcPr>
          <w:p>
            <w:pPr>
              <w:pStyle w:val="1059"/>
              <w:jc w:val="center"/>
              <w:spacing w:before="40" w:after="40"/>
              <w:rPr>
                <w:color w:val="000000"/>
                <w:sz w:val="20"/>
                <w:szCs w:val="20"/>
              </w:rPr>
            </w:pPr>
            <w:r>
              <w:rPr>
                <w:color w:val="000000"/>
                <w:sz w:val="20"/>
                <w:szCs w:val="20"/>
              </w:rPr>
              <w:t xml:space="preserve">20 000 руб.</w:t>
            </w:r>
            <w:r>
              <w:rPr>
                <w:color w:val="000000"/>
                <w:sz w:val="20"/>
                <w:szCs w:val="20"/>
              </w:rPr>
            </w:r>
            <w:r>
              <w:rPr>
                <w:color w:val="000000"/>
                <w:sz w:val="20"/>
                <w:szCs w:val="20"/>
              </w:rPr>
            </w:r>
          </w:p>
        </w:tc>
        <w:tc>
          <w:tcPr>
            <w:tcW w:w="2307" w:type="auto"/>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7"/>
              <w:jc w:val="center"/>
              <w:rPr>
                <w:sz w:val="20"/>
                <w:szCs w:val="20"/>
              </w:rPr>
            </w:pPr>
            <w:r>
              <w:rPr>
                <w:sz w:val="20"/>
                <w:szCs w:val="20"/>
              </w:rPr>
              <w:t xml:space="preserve">14.1.5.</w:t>
            </w:r>
            <w:r>
              <w:rPr>
                <w:sz w:val="20"/>
                <w:szCs w:val="20"/>
              </w:rPr>
            </w:r>
            <w:r>
              <w:rPr>
                <w:sz w:val="20"/>
                <w:szCs w:val="20"/>
              </w:rPr>
            </w:r>
          </w:p>
        </w:tc>
        <w:tc>
          <w:tcPr>
            <w:tcW w:w="3719" w:type="auto"/>
            <w:vAlign w:val="top"/>
            <w:textDirection w:val="lrTb"/>
            <w:noWrap w:val="false"/>
          </w:tcPr>
          <w:p>
            <w:pPr>
              <w:pStyle w:val="1047"/>
              <w:rPr>
                <w:sz w:val="20"/>
                <w:szCs w:val="20"/>
              </w:rPr>
            </w:pPr>
            <w:r>
              <w:rPr>
                <w:sz w:val="20"/>
                <w:szCs w:val="20"/>
              </w:rPr>
              <w:t xml:space="preserve">Закрытие счета депо</w:t>
            </w:r>
            <w:r>
              <w:rPr>
                <w:sz w:val="20"/>
                <w:szCs w:val="20"/>
              </w:rPr>
            </w:r>
            <w:r>
              <w:rPr>
                <w:sz w:val="20"/>
                <w:szCs w:val="20"/>
              </w:rPr>
            </w:r>
          </w:p>
        </w:tc>
        <w:tc>
          <w:tcPr>
            <w:gridSpan w:val="2"/>
            <w:tcW w:w="3361" w:type="auto"/>
            <w:vAlign w:val="top"/>
            <w:textDirection w:val="lrTb"/>
            <w:noWrap w:val="false"/>
          </w:tcPr>
          <w:p>
            <w:pPr>
              <w:pStyle w:val="1047"/>
              <w:jc w:val="center"/>
              <w:rPr>
                <w:sz w:val="20"/>
                <w:szCs w:val="20"/>
              </w:rPr>
            </w:pPr>
            <w:r>
              <w:rPr>
                <w:sz w:val="20"/>
                <w:szCs w:val="20"/>
              </w:rPr>
              <w:t xml:space="preserve">Не взимается</w:t>
            </w:r>
            <w:r>
              <w:rPr>
                <w:sz w:val="20"/>
                <w:szCs w:val="20"/>
              </w:rPr>
            </w:r>
            <w:r>
              <w:rPr>
                <w:sz w:val="20"/>
                <w:szCs w:val="20"/>
              </w:rPr>
            </w:r>
          </w:p>
        </w:tc>
        <w:tc>
          <w:tcPr>
            <w:tcW w:w="2307" w:type="auto"/>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03" w:type="auto"/>
            <w:vAlign w:val="top"/>
            <w:textDirection w:val="lrTb"/>
            <w:noWrap w:val="false"/>
          </w:tcPr>
          <w:p>
            <w:pPr>
              <w:pStyle w:val="1047"/>
              <w:jc w:val="center"/>
              <w:rPr>
                <w:sz w:val="20"/>
                <w:szCs w:val="20"/>
              </w:rPr>
            </w:pPr>
            <w:r>
              <w:rPr>
                <w:sz w:val="20"/>
                <w:szCs w:val="20"/>
              </w:rPr>
              <w:t xml:space="preserve">14.2. Хранение и учет ценных 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59"/>
              <w:jc w:val="center"/>
              <w:spacing w:before="40" w:after="40"/>
              <w:rPr>
                <w:rFonts w:eastAsia="Times New Roman"/>
                <w:bCs/>
                <w:color w:val="000000"/>
                <w:sz w:val="20"/>
                <w:szCs w:val="20"/>
              </w:rPr>
            </w:pPr>
            <w:r>
              <w:rPr>
                <w:rFonts w:eastAsia="Times New Roman"/>
                <w:bCs/>
                <w:color w:val="000000"/>
                <w:sz w:val="20"/>
                <w:szCs w:val="20"/>
              </w:rPr>
              <w:t xml:space="preserve">«14.2.1.</w:t>
            </w:r>
            <w:r>
              <w:rPr>
                <w:rFonts w:eastAsia="Times New Roman"/>
                <w:bCs/>
                <w:color w:val="000000"/>
                <w:sz w:val="20"/>
                <w:szCs w:val="20"/>
              </w:rPr>
            </w:r>
            <w:r>
              <w:rPr>
                <w:rFonts w:eastAsia="Times New Roman"/>
                <w:bCs/>
                <w:color w:val="000000"/>
                <w:sz w:val="20"/>
                <w:szCs w:val="20"/>
              </w:rPr>
            </w:r>
          </w:p>
        </w:tc>
        <w:tc>
          <w:tcPr>
            <w:tcW w:w="3719" w:type="auto"/>
            <w:vAlign w:val="top"/>
            <w:textDirection w:val="lrTb"/>
            <w:noWrap w:val="false"/>
          </w:tcPr>
          <w:p>
            <w:pPr>
              <w:pStyle w:val="1059"/>
              <w:spacing w:before="40" w:after="40"/>
              <w:rPr>
                <w:rFonts w:eastAsia="Times New Roman"/>
                <w:b/>
                <w:bCs/>
                <w:color w:val="000000"/>
                <w:sz w:val="20"/>
                <w:szCs w:val="20"/>
              </w:rPr>
            </w:pPr>
            <w:r>
              <w:rPr>
                <w:bCs/>
                <w:color w:val="000000"/>
                <w:sz w:val="20"/>
                <w:szCs w:val="20"/>
              </w:rPr>
              <w:t xml:space="preserve">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r>
              <w:rPr>
                <w:rFonts w:eastAsia="Times New Roman"/>
                <w:b/>
                <w:bCs/>
                <w:color w:val="000000"/>
                <w:sz w:val="20"/>
                <w:szCs w:val="20"/>
              </w:rPr>
            </w:r>
            <w:r>
              <w:rPr>
                <w:rFonts w:eastAsia="Times New Roman"/>
                <w:b/>
                <w:bCs/>
                <w:color w:val="000000"/>
                <w:sz w:val="20"/>
                <w:szCs w:val="20"/>
              </w:rPr>
            </w:r>
          </w:p>
        </w:tc>
        <w:tc>
          <w:tcPr>
            <w:gridSpan w:val="2"/>
            <w:tcW w:w="3361" w:type="auto"/>
            <w:vAlign w:val="top"/>
            <w:textDirection w:val="lrTb"/>
            <w:noWrap w:val="false"/>
          </w:tcPr>
          <w:p>
            <w:pPr>
              <w:pStyle w:val="1047"/>
              <w:rPr>
                <w:bCs/>
                <w:sz w:val="20"/>
                <w:szCs w:val="20"/>
              </w:rPr>
            </w:pPr>
            <w:r>
              <w:rPr>
                <w:bCs/>
                <w:sz w:val="20"/>
                <w:szCs w:val="20"/>
              </w:rPr>
              <w:t xml:space="preserve">Акций (депозитарных расписок) до 50 млн. руб. (включительно) - 0,07% годовых, минимум 300 руб. в месяц, свыше 50 млн. руб. - 0,06% годовых, минимум 300 руб. в месяц</w:t>
            </w:r>
            <w:r>
              <w:rPr>
                <w:bCs/>
                <w:sz w:val="20"/>
                <w:szCs w:val="20"/>
              </w:rPr>
            </w:r>
            <w:r>
              <w:rPr>
                <w:bCs/>
                <w:sz w:val="20"/>
                <w:szCs w:val="20"/>
              </w:rPr>
            </w:r>
          </w:p>
          <w:p>
            <w:pPr>
              <w:pStyle w:val="1059"/>
              <w:spacing w:before="40" w:after="40"/>
              <w:rPr>
                <w:rFonts w:eastAsia="Times New Roman"/>
                <w:bCs/>
                <w:color w:val="000000"/>
                <w:sz w:val="20"/>
                <w:szCs w:val="20"/>
              </w:rPr>
            </w:pPr>
            <w:r>
              <w:rPr>
                <w:bCs/>
                <w:color w:val="000000"/>
                <w:sz w:val="20"/>
                <w:szCs w:val="20"/>
              </w:rPr>
              <w:t xml:space="preserve">Облигаций до 50 млн. руб. (включительно) - 0,06% годовых, минимум 300 руб. в месяц, свыше 50 млн. руб. - 0,05% годовых минимум 300 руб. в месяц</w:t>
            </w:r>
            <w:r>
              <w:rPr>
                <w:rFonts w:eastAsia="Times New Roman"/>
                <w:bCs/>
                <w:color w:val="000000"/>
                <w:sz w:val="20"/>
                <w:szCs w:val="20"/>
              </w:rPr>
            </w:r>
            <w:r>
              <w:rPr>
                <w:rFonts w:eastAsia="Times New Roman"/>
                <w:bCs/>
                <w:color w:val="000000"/>
                <w:sz w:val="20"/>
                <w:szCs w:val="20"/>
              </w:rPr>
            </w:r>
          </w:p>
        </w:tc>
        <w:tc>
          <w:tcPr>
            <w:tcW w:w="2307" w:type="auto"/>
            <w:vAlign w:val="top"/>
            <w:textDirection w:val="lrTb"/>
            <w:noWrap w:val="false"/>
          </w:tcPr>
          <w:p>
            <w:pPr>
              <w:pStyle w:val="1059"/>
              <w:spacing w:before="40" w:after="40"/>
              <w:rPr>
                <w:rFonts w:eastAsia="Times New Roman"/>
                <w:bCs/>
                <w:color w:val="000000"/>
                <w:sz w:val="20"/>
                <w:szCs w:val="20"/>
              </w:rPr>
            </w:pPr>
            <w:r>
              <w:rPr>
                <w:color w:val="000000"/>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rFonts w:eastAsia="Times New Roman"/>
                <w:bCs/>
                <w:color w:val="000000"/>
                <w:sz w:val="20"/>
                <w:szCs w:val="20"/>
              </w:rPr>
            </w:r>
            <w:r>
              <w:rPr>
                <w:rFonts w:eastAsia="Times New Roman"/>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7"/>
              <w:jc w:val="center"/>
              <w:spacing w:before="40" w:after="40"/>
              <w:rPr>
                <w:rFonts w:eastAsia="Times New Roman"/>
                <w:bCs/>
                <w:sz w:val="20"/>
                <w:szCs w:val="20"/>
                <w:lang w:val="en-US"/>
              </w:rPr>
            </w:pPr>
            <w:r>
              <w:rPr>
                <w:rFonts w:eastAsia="Times New Roman"/>
                <w:bCs/>
                <w:sz w:val="20"/>
                <w:szCs w:val="20"/>
                <w:lang w:val="en-US"/>
              </w:rPr>
              <w:t xml:space="preserve">14</w:t>
            </w:r>
            <w:r>
              <w:rPr>
                <w:rFonts w:eastAsia="Times New Roman"/>
                <w:bCs/>
                <w:sz w:val="20"/>
                <w:szCs w:val="20"/>
              </w:rPr>
              <w:t xml:space="preserve">.2.2.</w:t>
            </w:r>
            <w:r>
              <w:rPr>
                <w:rFonts w:eastAsia="Times New Roman"/>
                <w:bCs/>
                <w:sz w:val="20"/>
                <w:szCs w:val="20"/>
                <w:lang w:val="en-US"/>
              </w:rPr>
            </w:r>
            <w:r>
              <w:rPr>
                <w:rFonts w:eastAsia="Times New Roman"/>
                <w:bCs/>
                <w:sz w:val="20"/>
                <w:szCs w:val="20"/>
                <w:lang w:val="en-US"/>
              </w:rPr>
            </w:r>
          </w:p>
        </w:tc>
        <w:tc>
          <w:tcPr>
            <w:tcW w:w="3719" w:type="auto"/>
            <w:vAlign w:val="top"/>
            <w:textDirection w:val="lrTb"/>
            <w:noWrap w:val="false"/>
          </w:tcPr>
          <w:p>
            <w:pPr>
              <w:pStyle w:val="1059"/>
              <w:spacing w:after="40"/>
              <w:rPr>
                <w:rFonts w:eastAsia="Times New Roman"/>
                <w:bCs/>
                <w:color w:val="000000"/>
                <w:sz w:val="20"/>
                <w:szCs w:val="20"/>
              </w:rPr>
            </w:pPr>
            <w:r>
              <w:rPr>
                <w:bCs/>
                <w:color w:val="000000"/>
                <w:sz w:val="20"/>
                <w:szCs w:val="20"/>
              </w:rPr>
              <w:t xml:space="preserve">Депозитарный учет и/или хранение иностранных финансовых инструментов, выпущенных вне территории Российской Федерации</w:t>
            </w:r>
            <w:r>
              <w:rPr>
                <w:rFonts w:eastAsia="Times New Roman"/>
                <w:bCs/>
                <w:color w:val="000000"/>
                <w:sz w:val="20"/>
                <w:szCs w:val="20"/>
              </w:rPr>
            </w:r>
            <w:r>
              <w:rPr>
                <w:rFonts w:eastAsia="Times New Roman"/>
                <w:bCs/>
                <w:color w:val="000000"/>
                <w:sz w:val="20"/>
                <w:szCs w:val="20"/>
              </w:rPr>
            </w:r>
          </w:p>
        </w:tc>
        <w:tc>
          <w:tcPr>
            <w:gridSpan w:val="2"/>
            <w:tcW w:w="3361" w:type="auto"/>
            <w:vAlign w:val="top"/>
            <w:textDirection w:val="lrTb"/>
            <w:noWrap w:val="false"/>
          </w:tcPr>
          <w:p>
            <w:pPr>
              <w:pStyle w:val="1047"/>
              <w:jc w:val="both"/>
              <w:rPr>
                <w:bCs/>
                <w:sz w:val="20"/>
                <w:szCs w:val="20"/>
              </w:rPr>
            </w:pPr>
            <w:r>
              <w:rPr>
                <w:bCs/>
                <w:sz w:val="20"/>
                <w:szCs w:val="20"/>
              </w:rPr>
              <w:t xml:space="preserve">Акций (депозитарных расписок) до 50 млн. руб. (включительно) - 0,07% годовых, минимум 300 руб. месяц, свыше 50 млн. руб. - 0,06% годовых, минимум 300 руб. в месяц</w:t>
            </w:r>
            <w:r>
              <w:rPr>
                <w:bCs/>
                <w:sz w:val="20"/>
                <w:szCs w:val="20"/>
              </w:rPr>
            </w:r>
            <w:r>
              <w:rPr>
                <w:bCs/>
                <w:sz w:val="20"/>
                <w:szCs w:val="20"/>
              </w:rPr>
            </w:r>
          </w:p>
          <w:p>
            <w:pPr>
              <w:pStyle w:val="1059"/>
              <w:jc w:val="both"/>
              <w:spacing w:before="40" w:after="40"/>
              <w:rPr>
                <w:rFonts w:eastAsia="Times New Roman"/>
                <w:bCs/>
                <w:color w:val="000000"/>
                <w:sz w:val="20"/>
                <w:szCs w:val="20"/>
              </w:rPr>
            </w:pPr>
            <w:r>
              <w:rPr>
                <w:bCs/>
                <w:color w:val="000000"/>
                <w:sz w:val="20"/>
                <w:szCs w:val="20"/>
              </w:rPr>
              <w:t xml:space="preserve">Облигаций до 50 млн. руб. (включительно) - 0,06% годовых, минимум 300 руб. в месяц, свыше 50 млн. руб. - 0,05% годовых, минимум 300 руб. в месяц</w:t>
            </w:r>
            <w:r>
              <w:rPr>
                <w:bCs/>
                <w:color w:val="000000"/>
                <w:sz w:val="20"/>
                <w:szCs w:val="20"/>
              </w:rPr>
              <w:t xml:space="preserve"> </w:t>
            </w:r>
            <w:r>
              <w:rPr>
                <w:bCs/>
                <w:color w:val="000000"/>
                <w:sz w:val="20"/>
                <w:szCs w:val="20"/>
              </w:rPr>
              <w:t xml:space="preserve">годовых</w:t>
            </w:r>
            <w:r>
              <w:rPr>
                <w:rFonts w:eastAsia="Times New Roman"/>
                <w:bCs/>
                <w:color w:val="000000"/>
                <w:sz w:val="20"/>
                <w:szCs w:val="20"/>
              </w:rPr>
            </w:r>
            <w:r>
              <w:rPr>
                <w:rFonts w:eastAsia="Times New Roman"/>
                <w:bCs/>
                <w:color w:val="000000"/>
                <w:sz w:val="20"/>
                <w:szCs w:val="20"/>
              </w:rPr>
            </w:r>
          </w:p>
        </w:tc>
        <w:tc>
          <w:tcPr>
            <w:tcW w:w="2307" w:type="auto"/>
            <w:vAlign w:val="top"/>
            <w:textDirection w:val="lrTb"/>
            <w:noWrap w:val="false"/>
          </w:tcPr>
          <w:p>
            <w:pPr>
              <w:pStyle w:val="1059"/>
              <w:spacing w:before="40" w:after="40"/>
              <w:rPr>
                <w:rFonts w:eastAsia="Times New Roman"/>
                <w:bCs/>
                <w:color w:val="000000"/>
                <w:sz w:val="20"/>
                <w:szCs w:val="20"/>
              </w:rPr>
            </w:pPr>
            <w:r>
              <w:rPr>
                <w:color w:val="000000"/>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w:t>
            </w:r>
            <w:r>
              <w:rPr>
                <w:color w:val="000000"/>
                <w:sz w:val="20"/>
                <w:szCs w:val="20"/>
              </w:rPr>
              <w:t xml:space="preserve">, не имеющим рыночной стоимости</w:t>
            </w:r>
            <w:r>
              <w:rPr>
                <w:rFonts w:eastAsia="Times New Roman"/>
                <w:bCs/>
                <w:color w:val="000000"/>
                <w:sz w:val="20"/>
                <w:szCs w:val="20"/>
              </w:rPr>
            </w:r>
            <w:r>
              <w:rPr>
                <w:rFonts w:eastAsia="Times New Roman"/>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03" w:type="auto"/>
            <w:vAlign w:val="top"/>
            <w:textDirection w:val="lrTb"/>
            <w:noWrap w:val="false"/>
          </w:tcPr>
          <w:p>
            <w:pPr>
              <w:pStyle w:val="1047"/>
              <w:jc w:val="center"/>
              <w:rPr>
                <w:sz w:val="20"/>
                <w:szCs w:val="20"/>
              </w:rPr>
            </w:pPr>
            <w:r>
              <w:rPr>
                <w:sz w:val="20"/>
                <w:szCs w:val="20"/>
              </w:rPr>
              <w:t xml:space="preserve">14.2.3. Хранение неэмиссионных ценных 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7"/>
              <w:jc w:val="center"/>
              <w:spacing w:before="40" w:after="40"/>
              <w:rPr>
                <w:rFonts w:eastAsia="Times New Roman"/>
                <w:bCs/>
                <w:sz w:val="20"/>
                <w:szCs w:val="20"/>
                <w:lang w:val="en-US"/>
              </w:rPr>
            </w:pPr>
            <w:r>
              <w:rPr>
                <w:rFonts w:eastAsia="Times New Roman"/>
                <w:bCs/>
                <w:sz w:val="20"/>
                <w:szCs w:val="20"/>
                <w:lang w:val="en-US"/>
              </w:rPr>
              <w:t xml:space="preserve">14.2.3.1</w:t>
            </w:r>
            <w:r>
              <w:rPr>
                <w:rFonts w:eastAsia="Times New Roman"/>
                <w:bCs/>
                <w:sz w:val="20"/>
                <w:szCs w:val="20"/>
              </w:rPr>
              <w:t xml:space="preserve">.</w:t>
            </w:r>
            <w:r>
              <w:rPr>
                <w:rFonts w:eastAsia="Times New Roman"/>
                <w:bCs/>
                <w:sz w:val="20"/>
                <w:szCs w:val="20"/>
                <w:lang w:val="en-US"/>
              </w:rPr>
            </w:r>
            <w:r>
              <w:rPr>
                <w:rFonts w:eastAsia="Times New Roman"/>
                <w:bCs/>
                <w:sz w:val="20"/>
                <w:szCs w:val="20"/>
                <w:lang w:val="en-US"/>
              </w:rPr>
            </w:r>
          </w:p>
        </w:tc>
        <w:tc>
          <w:tcPr>
            <w:tcW w:w="3719" w:type="auto"/>
            <w:vAlign w:val="top"/>
            <w:textDirection w:val="lrTb"/>
            <w:noWrap w:val="false"/>
          </w:tcPr>
          <w:p>
            <w:pPr>
              <w:pStyle w:val="1047"/>
              <w:spacing w:before="40" w:after="40"/>
              <w:rPr>
                <w:rFonts w:eastAsia="Times New Roman"/>
                <w:bCs/>
                <w:sz w:val="20"/>
                <w:szCs w:val="20"/>
              </w:rPr>
            </w:pPr>
            <w:r>
              <w:rPr>
                <w:rFonts w:eastAsia="Times New Roman"/>
                <w:bCs/>
                <w:sz w:val="20"/>
                <w:szCs w:val="20"/>
              </w:rPr>
              <w:t xml:space="preserve">- имеющих номинальную стоимость</w:t>
            </w:r>
            <w:r>
              <w:rPr>
                <w:rFonts w:eastAsia="Times New Roman"/>
                <w:bCs/>
                <w:sz w:val="20"/>
                <w:szCs w:val="20"/>
              </w:rPr>
            </w:r>
            <w:r>
              <w:rPr>
                <w:rFonts w:eastAsia="Times New Roman"/>
                <w:bCs/>
                <w:sz w:val="20"/>
                <w:szCs w:val="20"/>
              </w:rPr>
            </w:r>
          </w:p>
        </w:tc>
        <w:tc>
          <w:tcPr>
            <w:gridSpan w:val="2"/>
            <w:tcW w:w="3361" w:type="auto"/>
            <w:vAlign w:val="top"/>
            <w:textDirection w:val="lrTb"/>
            <w:noWrap w:val="false"/>
          </w:tcPr>
          <w:p>
            <w:pPr>
              <w:pStyle w:val="1059"/>
              <w:jc w:val="both"/>
              <w:spacing w:before="40" w:after="40"/>
              <w:rPr>
                <w:rFonts w:eastAsia="Times New Roman"/>
                <w:bCs/>
                <w:color w:val="000000"/>
                <w:sz w:val="20"/>
                <w:szCs w:val="20"/>
              </w:rPr>
            </w:pPr>
            <w:r>
              <w:rPr>
                <w:color w:val="000000"/>
                <w:sz w:val="20"/>
                <w:szCs w:val="20"/>
              </w:rPr>
              <w:t xml:space="preserve">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r>
              <w:rPr>
                <w:rFonts w:eastAsia="Times New Roman"/>
                <w:bCs/>
                <w:color w:val="000000"/>
                <w:sz w:val="20"/>
                <w:szCs w:val="20"/>
              </w:rPr>
            </w:r>
            <w:r>
              <w:rPr>
                <w:rFonts w:eastAsia="Times New Roman"/>
                <w:bCs/>
                <w:color w:val="000000"/>
                <w:sz w:val="20"/>
                <w:szCs w:val="20"/>
              </w:rPr>
            </w:r>
          </w:p>
        </w:tc>
        <w:tc>
          <w:tcPr>
            <w:tcW w:w="2307" w:type="auto"/>
            <w:vAlign w:val="top"/>
            <w:textDirection w:val="lrTb"/>
            <w:noWrap w:val="false"/>
          </w:tcPr>
          <w:p>
            <w:pPr>
              <w:pStyle w:val="1059"/>
              <w:spacing w:before="40" w:after="40"/>
              <w:rPr>
                <w:rFonts w:eastAsia="Times New Roman"/>
                <w:bCs/>
                <w:color w:val="000000"/>
                <w:sz w:val="20"/>
                <w:szCs w:val="20"/>
              </w:rPr>
            </w:pPr>
            <w:r>
              <w:rPr>
                <w:rFonts w:eastAsia="Times New Roman"/>
                <w:color w:val="000000"/>
                <w:sz w:val="20"/>
                <w:szCs w:val="20"/>
              </w:rPr>
              <w:t xml:space="preserve">Рассчитывается ежеквартально от номинальной стоимости ежедневного остатка ценных бумаг</w:t>
            </w:r>
            <w:r>
              <w:rPr>
                <w:rFonts w:eastAsia="Times New Roman"/>
                <w:bCs/>
                <w:color w:val="000000"/>
                <w:sz w:val="20"/>
                <w:szCs w:val="20"/>
              </w:rPr>
            </w:r>
            <w:r>
              <w:rPr>
                <w:rFonts w:eastAsia="Times New Roman"/>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7"/>
              <w:jc w:val="center"/>
              <w:spacing w:before="40" w:after="40"/>
              <w:rPr>
                <w:rFonts w:eastAsia="Times New Roman"/>
                <w:bCs/>
                <w:sz w:val="20"/>
                <w:szCs w:val="20"/>
              </w:rPr>
            </w:pPr>
            <w:r>
              <w:rPr>
                <w:rFonts w:eastAsia="Times New Roman"/>
                <w:bCs/>
                <w:sz w:val="20"/>
                <w:szCs w:val="20"/>
                <w:lang w:val="en-US"/>
              </w:rPr>
              <w:t xml:space="preserve">14.2.3.</w:t>
            </w:r>
            <w:r>
              <w:rPr>
                <w:rFonts w:eastAsia="Times New Roman"/>
                <w:bCs/>
                <w:sz w:val="20"/>
                <w:szCs w:val="20"/>
              </w:rPr>
              <w:t xml:space="preserve">2.</w:t>
            </w:r>
            <w:r>
              <w:rPr>
                <w:rFonts w:eastAsia="Times New Roman"/>
                <w:bCs/>
                <w:sz w:val="20"/>
                <w:szCs w:val="20"/>
              </w:rPr>
            </w:r>
            <w:r>
              <w:rPr>
                <w:rFonts w:eastAsia="Times New Roman"/>
                <w:bCs/>
                <w:sz w:val="20"/>
                <w:szCs w:val="20"/>
              </w:rPr>
            </w:r>
          </w:p>
        </w:tc>
        <w:tc>
          <w:tcPr>
            <w:tcW w:w="3719" w:type="auto"/>
            <w:vAlign w:val="top"/>
            <w:textDirection w:val="lrTb"/>
            <w:noWrap w:val="false"/>
          </w:tcPr>
          <w:p>
            <w:pPr>
              <w:pStyle w:val="1059"/>
              <w:spacing w:after="40"/>
              <w:rPr>
                <w:rFonts w:eastAsia="Times New Roman"/>
                <w:bCs/>
                <w:color w:val="000000"/>
                <w:sz w:val="20"/>
                <w:szCs w:val="20"/>
              </w:rPr>
            </w:pPr>
            <w:r>
              <w:rPr>
                <w:bCs/>
                <w:color w:val="000000"/>
                <w:sz w:val="20"/>
                <w:szCs w:val="20"/>
              </w:rPr>
              <w:t xml:space="preserve">- не имеющих номинальную стоимость</w:t>
            </w:r>
            <w:r>
              <w:rPr>
                <w:rFonts w:eastAsia="Times New Roman"/>
                <w:bCs/>
                <w:color w:val="000000"/>
                <w:sz w:val="20"/>
                <w:szCs w:val="20"/>
              </w:rPr>
            </w:r>
            <w:r>
              <w:rPr>
                <w:rFonts w:eastAsia="Times New Roman"/>
                <w:bCs/>
                <w:color w:val="000000"/>
                <w:sz w:val="20"/>
                <w:szCs w:val="20"/>
              </w:rPr>
            </w:r>
          </w:p>
        </w:tc>
        <w:tc>
          <w:tcPr>
            <w:gridSpan w:val="2"/>
            <w:tcW w:w="3361" w:type="auto"/>
            <w:vAlign w:val="top"/>
            <w:textDirection w:val="lrTb"/>
            <w:noWrap w:val="false"/>
          </w:tcPr>
          <w:p>
            <w:pPr>
              <w:pStyle w:val="1059"/>
              <w:spacing w:before="40" w:after="40"/>
              <w:rPr>
                <w:rFonts w:eastAsia="Times New Roman"/>
                <w:bCs/>
                <w:color w:val="000000"/>
                <w:sz w:val="20"/>
                <w:szCs w:val="20"/>
              </w:rPr>
            </w:pPr>
            <w:r>
              <w:rPr>
                <w:color w:val="000000"/>
                <w:sz w:val="20"/>
                <w:szCs w:val="20"/>
              </w:rPr>
              <w:t xml:space="preserve">1 000 руб. в месяц</w:t>
            </w:r>
            <w:r>
              <w:rPr>
                <w:rFonts w:eastAsia="Times New Roman"/>
                <w:bCs/>
                <w:color w:val="000000"/>
                <w:sz w:val="20"/>
                <w:szCs w:val="20"/>
              </w:rPr>
            </w:r>
            <w:r>
              <w:rPr>
                <w:rFonts w:eastAsia="Times New Roman"/>
                <w:bCs/>
                <w:color w:val="000000"/>
                <w:sz w:val="20"/>
                <w:szCs w:val="20"/>
              </w:rPr>
            </w:r>
          </w:p>
        </w:tc>
        <w:tc>
          <w:tcPr>
            <w:tcW w:w="2307" w:type="auto"/>
            <w:vAlign w:val="top"/>
            <w:textDirection w:val="lrTb"/>
            <w:noWrap w:val="false"/>
          </w:tcPr>
          <w:p>
            <w:pPr>
              <w:pStyle w:val="1059"/>
              <w:spacing w:before="40" w:after="40"/>
              <w:rPr>
                <w:rFonts w:eastAsia="Times New Roman"/>
                <w:bCs/>
                <w:color w:val="000000"/>
                <w:sz w:val="20"/>
                <w:szCs w:val="20"/>
              </w:rPr>
            </w:pPr>
            <w:r>
              <w:rPr>
                <w:color w:val="000000"/>
                <w:sz w:val="20"/>
                <w:szCs w:val="20"/>
              </w:rPr>
              <w:t xml:space="preserve">Взимается ежеквартально независимо от количества ценных бумаг».</w:t>
            </w:r>
            <w:r>
              <w:rPr>
                <w:rFonts w:eastAsia="Times New Roman"/>
                <w:bCs/>
                <w:color w:val="000000"/>
                <w:sz w:val="20"/>
                <w:szCs w:val="20"/>
              </w:rPr>
            </w:r>
            <w:r>
              <w:rPr>
                <w:rFonts w:eastAsia="Times New Roman"/>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7"/>
              <w:jc w:val="center"/>
              <w:spacing w:before="40" w:after="40"/>
              <w:rPr>
                <w:rFonts w:eastAsia="Times New Roman"/>
                <w:bCs/>
                <w:sz w:val="20"/>
                <w:szCs w:val="20"/>
              </w:rPr>
            </w:pPr>
            <w:r>
              <w:rPr>
                <w:rFonts w:eastAsia="Times New Roman"/>
                <w:bCs/>
                <w:sz w:val="20"/>
                <w:szCs w:val="20"/>
                <w:lang w:val="en-US"/>
              </w:rPr>
              <w:t xml:space="preserve">14</w:t>
            </w:r>
            <w:r>
              <w:rPr>
                <w:rFonts w:eastAsia="Times New Roman"/>
                <w:bCs/>
                <w:sz w:val="20"/>
                <w:szCs w:val="20"/>
              </w:rPr>
              <w:t xml:space="preserve">.2.</w:t>
            </w:r>
            <w:r>
              <w:rPr>
                <w:rFonts w:eastAsia="Times New Roman"/>
                <w:bCs/>
                <w:sz w:val="20"/>
                <w:szCs w:val="20"/>
                <w:lang w:val="en-US"/>
              </w:rPr>
              <w:t xml:space="preserve">4</w:t>
            </w:r>
            <w:r>
              <w:rPr>
                <w:rFonts w:eastAsia="Times New Roman"/>
                <w:bCs/>
                <w:sz w:val="20"/>
                <w:szCs w:val="20"/>
              </w:rPr>
              <w:t xml:space="preserve">.</w:t>
            </w:r>
            <w:r>
              <w:rPr>
                <w:rFonts w:eastAsia="Times New Roman"/>
                <w:bCs/>
                <w:sz w:val="20"/>
                <w:szCs w:val="20"/>
              </w:rPr>
            </w:r>
            <w:r>
              <w:rPr>
                <w:rFonts w:eastAsia="Times New Roman"/>
                <w:bCs/>
                <w:sz w:val="20"/>
                <w:szCs w:val="20"/>
              </w:rPr>
            </w:r>
          </w:p>
        </w:tc>
        <w:tc>
          <w:tcPr>
            <w:tcW w:w="3719" w:type="auto"/>
            <w:vAlign w:val="top"/>
            <w:textDirection w:val="lrTb"/>
            <w:noWrap w:val="false"/>
          </w:tcPr>
          <w:p>
            <w:pPr>
              <w:pStyle w:val="1047"/>
              <w:spacing w:before="40" w:after="40"/>
              <w:rPr>
                <w:rFonts w:eastAsia="Times New Roman"/>
                <w:bCs/>
                <w:sz w:val="20"/>
                <w:szCs w:val="20"/>
              </w:rPr>
            </w:pPr>
            <w:r>
              <w:rPr>
                <w:rFonts w:eastAsia="Times New Roman"/>
                <w:bCs/>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rFonts w:eastAsia="Times New Roman"/>
                <w:bCs/>
                <w:sz w:val="20"/>
                <w:szCs w:val="20"/>
              </w:rPr>
            </w:r>
            <w:r>
              <w:rPr>
                <w:rFonts w:eastAsia="Times New Roman"/>
                <w:bCs/>
                <w:sz w:val="20"/>
                <w:szCs w:val="20"/>
              </w:rPr>
            </w:r>
          </w:p>
        </w:tc>
        <w:tc>
          <w:tcPr>
            <w:gridSpan w:val="2"/>
            <w:tcW w:w="3361" w:type="auto"/>
            <w:vAlign w:val="top"/>
            <w:textDirection w:val="lrTb"/>
            <w:noWrap w:val="false"/>
          </w:tcPr>
          <w:p>
            <w:pPr>
              <w:pStyle w:val="1059"/>
              <w:spacing w:before="40" w:after="40"/>
              <w:rPr>
                <w:rFonts w:eastAsia="Times New Roman"/>
                <w:bCs/>
                <w:color w:val="000000"/>
                <w:sz w:val="20"/>
                <w:szCs w:val="20"/>
              </w:rPr>
            </w:pPr>
            <w:r>
              <w:rPr>
                <w:color w:val="000000"/>
                <w:sz w:val="20"/>
                <w:szCs w:val="20"/>
              </w:rPr>
              <w:t xml:space="preserve">500 руб. в месяц</w:t>
            </w:r>
            <w:r>
              <w:rPr>
                <w:rFonts w:eastAsia="Times New Roman"/>
                <w:bCs/>
                <w:color w:val="000000"/>
                <w:sz w:val="20"/>
                <w:szCs w:val="20"/>
              </w:rPr>
            </w:r>
            <w:r>
              <w:rPr>
                <w:rFonts w:eastAsia="Times New Roman"/>
                <w:bCs/>
                <w:color w:val="000000"/>
                <w:sz w:val="20"/>
                <w:szCs w:val="20"/>
              </w:rPr>
            </w:r>
          </w:p>
        </w:tc>
        <w:tc>
          <w:tcPr>
            <w:tcW w:w="2307" w:type="auto"/>
            <w:vAlign w:val="top"/>
            <w:textDirection w:val="lrTb"/>
            <w:noWrap w:val="false"/>
          </w:tcPr>
          <w:p>
            <w:pPr>
              <w:pStyle w:val="1059"/>
              <w:spacing w:before="40" w:after="40"/>
              <w:rPr>
                <w:rFonts w:eastAsia="Times New Roman"/>
                <w:bCs/>
                <w:color w:val="000000"/>
                <w:sz w:val="20"/>
                <w:szCs w:val="20"/>
              </w:rPr>
            </w:pPr>
            <w:r>
              <w:rPr>
                <w:rFonts w:eastAsia="Times New Roman"/>
                <w:color w:val="000000"/>
                <w:sz w:val="20"/>
                <w:szCs w:val="20"/>
              </w:rPr>
              <w:t xml:space="preserve">В месяц за инвестиционные паи каждого инвестиционного фонда (вне зависимости </w:t>
              <w:br w:type="textWrapping" w:clear="all"/>
              <w:t xml:space="preserve">от количества паев)</w:t>
            </w:r>
            <w:r>
              <w:rPr>
                <w:rFonts w:eastAsia="Times New Roman"/>
                <w:bCs/>
                <w:color w:val="000000"/>
                <w:sz w:val="20"/>
                <w:szCs w:val="20"/>
              </w:rPr>
            </w:r>
            <w:r>
              <w:rPr>
                <w:rFonts w:eastAsia="Times New Roman"/>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35"/>
        </w:trPr>
        <w:tc>
          <w:tcPr>
            <w:tcW w:w="916" w:type="auto"/>
            <w:vAlign w:val="top"/>
            <w:textDirection w:val="lrTb"/>
            <w:noWrap w:val="false"/>
          </w:tcPr>
          <w:p>
            <w:pPr>
              <w:pStyle w:val="1047"/>
              <w:jc w:val="center"/>
              <w:spacing w:before="40" w:after="40"/>
              <w:rPr>
                <w:rFonts w:eastAsia="Times New Roman"/>
                <w:bCs/>
                <w:sz w:val="20"/>
                <w:szCs w:val="20"/>
              </w:rPr>
            </w:pPr>
            <w:r>
              <w:rPr>
                <w:rFonts w:eastAsia="Times New Roman"/>
                <w:bCs/>
                <w:sz w:val="20"/>
                <w:szCs w:val="20"/>
              </w:rPr>
              <w:t xml:space="preserve">14.2.5.</w:t>
            </w:r>
            <w:r>
              <w:rPr>
                <w:rFonts w:eastAsia="Times New Roman"/>
                <w:bCs/>
                <w:sz w:val="20"/>
                <w:szCs w:val="20"/>
              </w:rPr>
            </w:r>
            <w:r>
              <w:rPr>
                <w:rFonts w:eastAsia="Times New Roman"/>
                <w:bCs/>
                <w:sz w:val="20"/>
                <w:szCs w:val="20"/>
              </w:rPr>
            </w:r>
          </w:p>
        </w:tc>
        <w:tc>
          <w:tcPr>
            <w:tcW w:w="3719" w:type="auto"/>
            <w:vAlign w:val="top"/>
            <w:textDirection w:val="lrTb"/>
            <w:noWrap w:val="false"/>
          </w:tcPr>
          <w:p>
            <w:pPr>
              <w:pStyle w:val="1059"/>
              <w:spacing w:after="40"/>
              <w:rPr>
                <w:rFonts w:eastAsia="Times New Roman"/>
                <w:bCs/>
                <w:color w:val="000000"/>
                <w:sz w:val="20"/>
                <w:szCs w:val="20"/>
              </w:rPr>
            </w:pPr>
            <w:r>
              <w:rPr>
                <w:rFonts w:eastAsia="Times New Roman"/>
                <w:bCs/>
                <w:color w:val="000000"/>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rFonts w:eastAsia="Times New Roman"/>
                <w:bCs/>
                <w:color w:val="000000"/>
                <w:sz w:val="20"/>
                <w:szCs w:val="20"/>
              </w:rPr>
            </w:r>
            <w:r>
              <w:rPr>
                <w:rFonts w:eastAsia="Times New Roman"/>
                <w:bCs/>
                <w:color w:val="000000"/>
                <w:sz w:val="20"/>
                <w:szCs w:val="20"/>
              </w:rPr>
            </w:r>
          </w:p>
        </w:tc>
        <w:tc>
          <w:tcPr>
            <w:gridSpan w:val="2"/>
            <w:tcW w:w="3361" w:type="auto"/>
            <w:vAlign w:val="top"/>
            <w:textDirection w:val="lrTb"/>
            <w:noWrap w:val="false"/>
          </w:tcPr>
          <w:p>
            <w:pPr>
              <w:pStyle w:val="1059"/>
              <w:jc w:val="both"/>
              <w:spacing w:before="40" w:after="40"/>
              <w:rPr>
                <w:rFonts w:eastAsia="Times New Roman"/>
                <w:bCs/>
                <w:color w:val="000000"/>
                <w:sz w:val="20"/>
                <w:szCs w:val="20"/>
              </w:rPr>
            </w:pPr>
            <w:r>
              <w:rPr>
                <w:color w:val="000000"/>
                <w:sz w:val="20"/>
                <w:szCs w:val="20"/>
              </w:rPr>
              <w:t xml:space="preserve">300 руб. в месяц</w:t>
            </w:r>
            <w:r>
              <w:rPr>
                <w:rFonts w:eastAsia="Times New Roman"/>
                <w:bCs/>
                <w:color w:val="000000"/>
                <w:sz w:val="20"/>
                <w:szCs w:val="20"/>
              </w:rPr>
            </w:r>
            <w:r>
              <w:rPr>
                <w:rFonts w:eastAsia="Times New Roman"/>
                <w:bCs/>
                <w:color w:val="000000"/>
                <w:sz w:val="20"/>
                <w:szCs w:val="20"/>
              </w:rPr>
            </w:r>
          </w:p>
        </w:tc>
        <w:tc>
          <w:tcPr>
            <w:tcW w:w="2307" w:type="auto"/>
            <w:vAlign w:val="top"/>
            <w:textDirection w:val="lrTb"/>
            <w:noWrap w:val="false"/>
          </w:tcPr>
          <w:p>
            <w:pPr>
              <w:pStyle w:val="1059"/>
              <w:jc w:val="both"/>
              <w:spacing w:before="40" w:after="40"/>
              <w:rPr>
                <w:rFonts w:eastAsia="Times New Roman"/>
                <w:bCs/>
                <w:color w:val="000000"/>
                <w:sz w:val="20"/>
                <w:szCs w:val="20"/>
              </w:rPr>
            </w:pPr>
            <w:r>
              <w:rPr>
                <w:color w:val="000000"/>
                <w:sz w:val="20"/>
                <w:szCs w:val="20"/>
              </w:rPr>
              <w:t xml:space="preserve">В месяц за инвестиционные паи  каждого инвестиционного фонда (вне зависимости </w:t>
              <w:br w:type="textWrapping" w:clear="all"/>
              <w:t xml:space="preserve">от количества паев)</w:t>
            </w:r>
            <w:r>
              <w:rPr>
                <w:rFonts w:eastAsia="Times New Roman"/>
                <w:bCs/>
                <w:color w:val="000000"/>
                <w:sz w:val="20"/>
                <w:szCs w:val="20"/>
              </w:rPr>
            </w:r>
            <w:r>
              <w:rPr>
                <w:rFonts w:eastAsia="Times New Roman"/>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35"/>
        </w:trPr>
        <w:tc>
          <w:tcPr>
            <w:tcW w:w="916" w:type="auto"/>
            <w:vAlign w:val="top"/>
            <w:textDirection w:val="lrTb"/>
            <w:noWrap w:val="false"/>
          </w:tcPr>
          <w:p>
            <w:pPr>
              <w:pStyle w:val="1047"/>
              <w:jc w:val="center"/>
              <w:spacing w:before="40" w:after="40"/>
              <w:rPr>
                <w:rFonts w:eastAsia="Times New Roman"/>
                <w:bCs/>
                <w:sz w:val="20"/>
                <w:szCs w:val="20"/>
              </w:rPr>
            </w:pPr>
            <w:r>
              <w:rPr>
                <w:rFonts w:eastAsia="Times New Roman"/>
                <w:bCs/>
                <w:sz w:val="20"/>
                <w:szCs w:val="20"/>
              </w:rPr>
              <w:t xml:space="preserve">14.2.6.</w:t>
            </w:r>
            <w:r>
              <w:rPr>
                <w:rFonts w:eastAsia="Times New Roman"/>
                <w:bCs/>
                <w:sz w:val="20"/>
                <w:szCs w:val="20"/>
              </w:rPr>
            </w:r>
            <w:r>
              <w:rPr>
                <w:rFonts w:eastAsia="Times New Roman"/>
                <w:bCs/>
                <w:sz w:val="20"/>
                <w:szCs w:val="20"/>
              </w:rPr>
            </w:r>
          </w:p>
        </w:tc>
        <w:tc>
          <w:tcPr>
            <w:tcW w:w="3719" w:type="auto"/>
            <w:vAlign w:val="top"/>
            <w:textDirection w:val="lrTb"/>
            <w:noWrap w:val="false"/>
          </w:tcPr>
          <w:p>
            <w:pPr>
              <w:pStyle w:val="1059"/>
              <w:spacing w:after="40"/>
              <w:rPr>
                <w:rFonts w:eastAsia="Times New Roman"/>
                <w:bCs/>
                <w:color w:val="000000"/>
                <w:sz w:val="20"/>
                <w:szCs w:val="20"/>
              </w:rPr>
            </w:pPr>
            <w:r>
              <w:rPr>
                <w:rFonts w:eastAsia="Times New Roman"/>
                <w:bCs/>
                <w:color w:val="000000"/>
                <w:sz w:val="20"/>
                <w:szCs w:val="20"/>
              </w:rPr>
              <w:t xml:space="preserve">Хранение и учет ценных бумаг, являющихся обеспечением по кредитам, выданным </w:t>
              <w:br w:type="textWrapping" w:clear="all"/>
              <w:t xml:space="preserve">АО «Россельхозбанк»</w:t>
            </w:r>
            <w:r>
              <w:rPr>
                <w:rFonts w:eastAsia="Times New Roman"/>
                <w:bCs/>
                <w:color w:val="000000"/>
                <w:sz w:val="20"/>
                <w:szCs w:val="20"/>
              </w:rPr>
            </w:r>
            <w:r>
              <w:rPr>
                <w:rFonts w:eastAsia="Times New Roman"/>
                <w:bCs/>
                <w:color w:val="000000"/>
                <w:sz w:val="20"/>
                <w:szCs w:val="20"/>
              </w:rPr>
            </w:r>
          </w:p>
        </w:tc>
        <w:tc>
          <w:tcPr>
            <w:gridSpan w:val="2"/>
            <w:tcW w:w="3361" w:type="auto"/>
            <w:vAlign w:val="top"/>
            <w:textDirection w:val="lrTb"/>
            <w:noWrap w:val="false"/>
          </w:tcPr>
          <w:p>
            <w:pPr>
              <w:pStyle w:val="1059"/>
              <w:jc w:val="both"/>
              <w:spacing w:before="40" w:after="40"/>
              <w:rPr>
                <w:rFonts w:eastAsia="Times New Roman"/>
                <w:bCs/>
                <w:color w:val="000000"/>
                <w:sz w:val="20"/>
                <w:szCs w:val="20"/>
              </w:rPr>
            </w:pPr>
            <w:r>
              <w:rPr>
                <w:bCs/>
                <w:color w:val="000000"/>
                <w:sz w:val="20"/>
                <w:szCs w:val="20"/>
              </w:rPr>
              <w:t xml:space="preserve">0,035%, годовых минимум 100 руб. в месяц</w:t>
            </w:r>
            <w:r>
              <w:rPr>
                <w:rFonts w:eastAsia="Times New Roman"/>
                <w:bCs/>
                <w:color w:val="000000"/>
                <w:sz w:val="20"/>
                <w:szCs w:val="20"/>
              </w:rPr>
            </w:r>
            <w:r>
              <w:rPr>
                <w:rFonts w:eastAsia="Times New Roman"/>
                <w:bCs/>
                <w:color w:val="000000"/>
                <w:sz w:val="20"/>
                <w:szCs w:val="20"/>
              </w:rPr>
            </w:r>
          </w:p>
        </w:tc>
        <w:tc>
          <w:tcPr>
            <w:tcW w:w="2307" w:type="auto"/>
            <w:vAlign w:val="top"/>
            <w:textDirection w:val="lrTb"/>
            <w:noWrap w:val="false"/>
          </w:tcPr>
          <w:p>
            <w:pPr>
              <w:pStyle w:val="1059"/>
              <w:spacing w:before="40" w:after="40"/>
              <w:rPr>
                <w:rFonts w:eastAsia="Times New Roman"/>
                <w:color w:val="000000"/>
                <w:sz w:val="20"/>
                <w:szCs w:val="20"/>
              </w:rPr>
            </w:pPr>
            <w:r>
              <w:rPr>
                <w:rFonts w:eastAsia="Times New Roman"/>
                <w:color w:val="000000"/>
                <w:sz w:val="20"/>
                <w:szCs w:val="20"/>
              </w:rPr>
              <w:t xml:space="preserve">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r>
              <w:rPr>
                <w:rFonts w:eastAsia="Times New Roman"/>
                <w:color w:val="000000"/>
                <w:sz w:val="20"/>
                <w:szCs w:val="20"/>
              </w:rPr>
            </w:r>
            <w:r>
              <w:rPr>
                <w:rFonts w:eastAsia="Times New Roman"/>
                <w:color w:val="000000"/>
                <w:sz w:val="20"/>
                <w:szCs w:val="20"/>
              </w:rPr>
            </w:r>
          </w:p>
          <w:p>
            <w:pPr>
              <w:pStyle w:val="1059"/>
              <w:spacing w:before="40" w:after="40"/>
              <w:rPr>
                <w:rFonts w:eastAsia="Times New Roman"/>
                <w:bCs/>
                <w:color w:val="000000"/>
                <w:sz w:val="20"/>
                <w:szCs w:val="20"/>
              </w:rPr>
            </w:pPr>
            <w:r>
              <w:rPr>
                <w:rFonts w:eastAsia="Times New Roman"/>
                <w:bCs/>
                <w:color w:val="000000"/>
                <w:sz w:val="20"/>
                <w:szCs w:val="20"/>
              </w:rPr>
            </w:r>
            <w:r>
              <w:rPr>
                <w:rFonts w:eastAsia="Times New Roman"/>
                <w:bCs/>
                <w:color w:val="000000"/>
                <w:sz w:val="20"/>
                <w:szCs w:val="20"/>
              </w:rPr>
            </w:r>
            <w:r>
              <w:rPr>
                <w:rFonts w:eastAsia="Times New Roman"/>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3"/>
        </w:trPr>
        <w:tc>
          <w:tcPr>
            <w:tcW w:w="916" w:type="auto"/>
            <w:vAlign w:val="top"/>
            <w:textDirection w:val="lrTb"/>
            <w:noWrap w:val="false"/>
          </w:tcPr>
          <w:p>
            <w:pPr>
              <w:pStyle w:val="1047"/>
              <w:jc w:val="center"/>
              <w:rPr>
                <w:sz w:val="20"/>
                <w:szCs w:val="20"/>
              </w:rPr>
            </w:pPr>
            <w:r>
              <w:rPr>
                <w:sz w:val="20"/>
                <w:szCs w:val="20"/>
              </w:rPr>
              <w:t xml:space="preserve">14.2.7.</w:t>
            </w:r>
            <w:r>
              <w:rPr>
                <w:sz w:val="20"/>
                <w:szCs w:val="20"/>
              </w:rPr>
            </w:r>
            <w:r>
              <w:rPr>
                <w:sz w:val="20"/>
                <w:szCs w:val="20"/>
              </w:rPr>
            </w:r>
          </w:p>
        </w:tc>
        <w:tc>
          <w:tcPr>
            <w:gridSpan w:val="4"/>
            <w:tcW w:w="9387" w:type="auto"/>
            <w:vAlign w:val="top"/>
            <w:textDirection w:val="lrTb"/>
            <w:noWrap w:val="false"/>
          </w:tcPr>
          <w:p>
            <w:pPr>
              <w:pStyle w:val="1047"/>
              <w:jc w:val="center"/>
              <w:rPr>
                <w:sz w:val="20"/>
                <w:szCs w:val="20"/>
              </w:rPr>
            </w:pPr>
            <w:r>
              <w:rPr>
                <w:sz w:val="20"/>
                <w:szCs w:val="20"/>
              </w:rPr>
              <w:t xml:space="preserve">Хранение и учет на торговом счете ДЕПО ценных бумаг Депонентов, принятых АО «Россельхозбанк» на брокерское обслуживание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5"/>
        </w:trPr>
        <w:tc>
          <w:tcPr>
            <w:tcW w:w="916" w:type="auto"/>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W w:w="3719" w:type="auto"/>
            <w:vAlign w:val="top"/>
            <w:textDirection w:val="lrTb"/>
            <w:noWrap w:val="false"/>
          </w:tcPr>
          <w:p>
            <w:pPr>
              <w:pStyle w:val="1047"/>
              <w:rPr>
                <w:sz w:val="20"/>
                <w:szCs w:val="20"/>
              </w:rPr>
            </w:pPr>
            <w:r>
              <w:rPr>
                <w:sz w:val="20"/>
                <w:szCs w:val="20"/>
              </w:rPr>
            </w:r>
            <w:r>
              <w:rPr>
                <w:sz w:val="20"/>
                <w:szCs w:val="20"/>
              </w:rPr>
            </w:r>
            <w:r>
              <w:rPr>
                <w:sz w:val="20"/>
                <w:szCs w:val="20"/>
              </w:rPr>
            </w:r>
          </w:p>
        </w:tc>
        <w:tc>
          <w:tcPr>
            <w:tcW w:w="2152" w:type="auto"/>
            <w:vAlign w:val="top"/>
            <w:textDirection w:val="lrTb"/>
            <w:noWrap w:val="false"/>
          </w:tcPr>
          <w:p>
            <w:pPr>
              <w:pStyle w:val="1047"/>
              <w:jc w:val="center"/>
              <w:rPr>
                <w:sz w:val="20"/>
                <w:szCs w:val="20"/>
              </w:rPr>
            </w:pPr>
            <w:r>
              <w:rPr>
                <w:sz w:val="20"/>
                <w:szCs w:val="20"/>
              </w:rPr>
              <w:t xml:space="preserve">Средневзвешенная стоимость</w:t>
            </w:r>
            <w:r>
              <w:rPr>
                <w:sz w:val="20"/>
                <w:szCs w:val="20"/>
                <w:vertAlign w:val="superscript"/>
              </w:rPr>
              <w:footnoteReference w:id="6"/>
            </w:r>
            <w:r>
              <w:rPr>
                <w:sz w:val="20"/>
                <w:szCs w:val="20"/>
              </w:rPr>
              <w:t xml:space="preserve"> ценных бумаг (млрд. руб.)</w:t>
            </w:r>
            <w:r>
              <w:rPr>
                <w:sz w:val="20"/>
                <w:szCs w:val="20"/>
              </w:rPr>
            </w:r>
            <w:r>
              <w:rPr>
                <w:sz w:val="20"/>
                <w:szCs w:val="20"/>
              </w:rPr>
            </w:r>
          </w:p>
        </w:tc>
        <w:tc>
          <w:tcPr>
            <w:tcW w:w="1209" w:type="auto"/>
            <w:vAlign w:val="top"/>
            <w:textDirection w:val="lrTb"/>
            <w:noWrap w:val="false"/>
          </w:tcPr>
          <w:p>
            <w:pPr>
              <w:pStyle w:val="1047"/>
              <w:ind w:left="-43" w:firstLine="43"/>
              <w:jc w:val="center"/>
              <w:rPr>
                <w:sz w:val="20"/>
                <w:szCs w:val="20"/>
              </w:rPr>
            </w:pPr>
            <w:r>
              <w:rPr>
                <w:sz w:val="20"/>
                <w:szCs w:val="20"/>
              </w:rPr>
              <w:t xml:space="preserve">% годовых</w:t>
            </w:r>
            <w:r>
              <w:rPr>
                <w:sz w:val="20"/>
                <w:szCs w:val="20"/>
              </w:rPr>
            </w:r>
            <w:r>
              <w:rPr>
                <w:sz w:val="20"/>
                <w:szCs w:val="20"/>
              </w:rPr>
            </w:r>
          </w:p>
        </w:tc>
        <w:tc>
          <w:tcPr>
            <w:tcW w:w="2307" w:type="auto"/>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9"/>
        </w:trPr>
        <w:tc>
          <w:tcPr>
            <w:tcW w:w="916" w:type="auto"/>
            <w:vAlign w:val="top"/>
            <w:vMerge w:val="restart"/>
            <w:textDirection w:val="lrTb"/>
            <w:noWrap w:val="false"/>
          </w:tcPr>
          <w:p>
            <w:pPr>
              <w:pStyle w:val="1047"/>
              <w:jc w:val="center"/>
              <w:rPr>
                <w:sz w:val="20"/>
                <w:szCs w:val="20"/>
              </w:rPr>
            </w:pPr>
            <w:r>
              <w:rPr>
                <w:sz w:val="20"/>
                <w:szCs w:val="20"/>
              </w:rPr>
              <w:t xml:space="preserve">14.2.7.1.</w:t>
            </w:r>
            <w:r>
              <w:rPr>
                <w:sz w:val="20"/>
                <w:szCs w:val="20"/>
              </w:rPr>
            </w:r>
            <w:r>
              <w:rPr>
                <w:sz w:val="20"/>
                <w:szCs w:val="20"/>
              </w:rPr>
            </w:r>
          </w:p>
        </w:tc>
        <w:tc>
          <w:tcPr>
            <w:tcW w:w="3719" w:type="auto"/>
            <w:vAlign w:val="top"/>
            <w:vMerge w:val="restart"/>
            <w:textDirection w:val="lrTb"/>
            <w:noWrap w:val="false"/>
          </w:tcPr>
          <w:p>
            <w:pPr>
              <w:pStyle w:val="1047"/>
              <w:rPr>
                <w:sz w:val="20"/>
                <w:szCs w:val="20"/>
              </w:rPr>
            </w:pPr>
            <w:r>
              <w:rPr>
                <w:sz w:val="20"/>
                <w:szCs w:val="20"/>
              </w:rPr>
              <w:t xml:space="preserve">Депозитарный учет облигаций, выпущенных на территории Российской Федерации  </w:t>
            </w:r>
            <w:r>
              <w:rPr>
                <w:sz w:val="20"/>
                <w:szCs w:val="20"/>
              </w:rPr>
            </w:r>
            <w:r>
              <w:rPr>
                <w:sz w:val="20"/>
                <w:szCs w:val="20"/>
              </w:rPr>
            </w:r>
          </w:p>
          <w:p>
            <w:pPr>
              <w:pStyle w:val="1047"/>
              <w:rPr>
                <w:sz w:val="20"/>
                <w:szCs w:val="20"/>
              </w:rPr>
            </w:pPr>
            <w:r>
              <w:rPr>
                <w:sz w:val="20"/>
                <w:szCs w:val="20"/>
              </w:rPr>
            </w:r>
            <w:r>
              <w:rPr>
                <w:sz w:val="20"/>
                <w:szCs w:val="20"/>
              </w:rPr>
            </w:r>
            <w:r>
              <w:rPr>
                <w:sz w:val="20"/>
                <w:szCs w:val="20"/>
              </w:rPr>
            </w:r>
          </w:p>
        </w:tc>
        <w:tc>
          <w:tcPr>
            <w:tcW w:w="2152" w:type="auto"/>
            <w:vAlign w:val="top"/>
            <w:textDirection w:val="lrTb"/>
            <w:noWrap w:val="false"/>
          </w:tcPr>
          <w:p>
            <w:pPr>
              <w:pStyle w:val="1047"/>
              <w:jc w:val="center"/>
              <w:rPr>
                <w:sz w:val="20"/>
                <w:szCs w:val="20"/>
              </w:rPr>
            </w:pPr>
            <w:r>
              <w:rPr>
                <w:sz w:val="20"/>
                <w:szCs w:val="20"/>
              </w:rPr>
              <w:t xml:space="preserve">до 1</w:t>
            </w:r>
            <w:r>
              <w:rPr>
                <w:sz w:val="20"/>
                <w:szCs w:val="20"/>
              </w:rPr>
            </w:r>
            <w:r>
              <w:rPr>
                <w:sz w:val="20"/>
                <w:szCs w:val="20"/>
              </w:rPr>
            </w:r>
          </w:p>
        </w:tc>
        <w:tc>
          <w:tcPr>
            <w:tcW w:w="1209" w:type="auto"/>
            <w:vAlign w:val="top"/>
            <w:textDirection w:val="lrTb"/>
            <w:noWrap w:val="false"/>
          </w:tcPr>
          <w:p>
            <w:pPr>
              <w:pStyle w:val="1047"/>
              <w:jc w:val="center"/>
              <w:rPr>
                <w:sz w:val="20"/>
                <w:szCs w:val="20"/>
              </w:rPr>
            </w:pPr>
            <w:r>
              <w:rPr>
                <w:sz w:val="20"/>
                <w:szCs w:val="20"/>
              </w:rPr>
              <w:t xml:space="preserve">0,026%</w:t>
            </w:r>
            <w:r>
              <w:rPr>
                <w:sz w:val="20"/>
                <w:szCs w:val="20"/>
              </w:rPr>
              <w:t xml:space="preserve"> минимум 30 руб. в месяц</w:t>
            </w:r>
            <w:r>
              <w:rPr>
                <w:sz w:val="20"/>
                <w:szCs w:val="20"/>
              </w:rPr>
            </w:r>
            <w:r>
              <w:rPr>
                <w:sz w:val="20"/>
                <w:szCs w:val="20"/>
              </w:rPr>
            </w:r>
          </w:p>
        </w:tc>
        <w:tc>
          <w:tcPr>
            <w:tcW w:w="2307" w:type="auto"/>
            <w:vAlign w:val="top"/>
            <w:vMerge w:val="restart"/>
            <w:textDirection w:val="lrTb"/>
            <w:noWrap w:val="false"/>
          </w:tcPr>
          <w:p>
            <w:pPr>
              <w:pStyle w:val="1047"/>
              <w:rPr>
                <w:sz w:val="20"/>
                <w:szCs w:val="20"/>
              </w:rPr>
            </w:pPr>
            <w:r>
              <w:rPr>
                <w:sz w:val="20"/>
                <w:szCs w:val="20"/>
              </w:rPr>
              <w:t xml:space="preserve">Рассчитывается ежеквартально от ежемесячной средневзвешенной стоимости ценных бумаг на счете депо. </w:t>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0"/>
        </w:trPr>
        <w:tc>
          <w:tcPr>
            <w:tcW w:w="916" w:type="auto"/>
            <w:vAlign w:val="top"/>
            <w:vMerge w:val="continue"/>
            <w:textDirection w:val="lrTb"/>
            <w:noWrap w:val="false"/>
          </w:tcPr>
          <w:p>
            <w:pPr>
              <w:pStyle w:val="1047"/>
              <w:jc w:val="center"/>
              <w:rPr>
                <w:sz w:val="20"/>
                <w:szCs w:val="20"/>
              </w:rPr>
            </w:pPr>
            <w:r>
              <w:rPr>
                <w:sz w:val="20"/>
                <w:szCs w:val="20"/>
              </w:rPr>
            </w:r>
            <w:r>
              <w:rPr>
                <w:sz w:val="20"/>
                <w:szCs w:val="20"/>
              </w:rPr>
            </w:r>
            <w:r>
              <w:rPr>
                <w:sz w:val="20"/>
                <w:szCs w:val="20"/>
              </w:rPr>
            </w:r>
          </w:p>
        </w:tc>
        <w:tc>
          <w:tcPr>
            <w:tcW w:w="3719" w:type="auto"/>
            <w:vAlign w:val="top"/>
            <w:vMerge w:val="continue"/>
            <w:textDirection w:val="lrTb"/>
            <w:noWrap w:val="false"/>
          </w:tcPr>
          <w:p>
            <w:pPr>
              <w:pStyle w:val="1047"/>
              <w:rPr>
                <w:sz w:val="20"/>
                <w:szCs w:val="20"/>
              </w:rPr>
            </w:pPr>
            <w:r>
              <w:rPr>
                <w:sz w:val="20"/>
                <w:szCs w:val="20"/>
              </w:rPr>
            </w:r>
            <w:r>
              <w:rPr>
                <w:sz w:val="20"/>
                <w:szCs w:val="20"/>
              </w:rPr>
            </w:r>
            <w:r>
              <w:rPr>
                <w:sz w:val="20"/>
                <w:szCs w:val="20"/>
              </w:rPr>
            </w:r>
          </w:p>
        </w:tc>
        <w:tc>
          <w:tcPr>
            <w:tcW w:w="2152" w:type="auto"/>
            <w:vAlign w:val="top"/>
            <w:textDirection w:val="lrTb"/>
            <w:noWrap w:val="false"/>
          </w:tcPr>
          <w:p>
            <w:pPr>
              <w:pStyle w:val="1047"/>
              <w:jc w:val="center"/>
              <w:rPr>
                <w:sz w:val="20"/>
                <w:szCs w:val="20"/>
              </w:rPr>
            </w:pPr>
            <w:r>
              <w:rPr>
                <w:sz w:val="20"/>
                <w:szCs w:val="20"/>
              </w:rPr>
              <w:t xml:space="preserve">от 1 до 5</w:t>
            </w:r>
            <w:r>
              <w:rPr>
                <w:sz w:val="20"/>
                <w:szCs w:val="20"/>
              </w:rPr>
            </w:r>
            <w:r>
              <w:rPr>
                <w:sz w:val="20"/>
                <w:szCs w:val="20"/>
              </w:rPr>
            </w:r>
          </w:p>
        </w:tc>
        <w:tc>
          <w:tcPr>
            <w:tcW w:w="1209" w:type="auto"/>
            <w:vAlign w:val="top"/>
            <w:textDirection w:val="lrTb"/>
            <w:noWrap w:val="false"/>
          </w:tcPr>
          <w:p>
            <w:pPr>
              <w:pStyle w:val="1047"/>
              <w:jc w:val="center"/>
              <w:rPr>
                <w:sz w:val="20"/>
                <w:szCs w:val="20"/>
              </w:rPr>
            </w:pPr>
            <w:r>
              <w:rPr>
                <w:sz w:val="20"/>
                <w:szCs w:val="20"/>
              </w:rPr>
              <w:t xml:space="preserve">0,024 %</w:t>
            </w:r>
            <w:r>
              <w:rPr>
                <w:sz w:val="20"/>
                <w:szCs w:val="20"/>
              </w:rPr>
            </w:r>
            <w:r>
              <w:rPr>
                <w:sz w:val="20"/>
                <w:szCs w:val="20"/>
              </w:rPr>
            </w:r>
          </w:p>
        </w:tc>
        <w:tc>
          <w:tcPr>
            <w:tcW w:w="2307" w:type="auto"/>
            <w:vAlign w:val="top"/>
            <w:vMerge w:val="continue"/>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
        </w:trPr>
        <w:tc>
          <w:tcPr>
            <w:tcW w:w="916" w:type="auto"/>
            <w:vAlign w:val="top"/>
            <w:vMerge w:val="continue"/>
            <w:textDirection w:val="lrTb"/>
            <w:noWrap w:val="false"/>
          </w:tcPr>
          <w:p>
            <w:pPr>
              <w:pStyle w:val="1047"/>
              <w:jc w:val="center"/>
              <w:rPr>
                <w:sz w:val="20"/>
                <w:szCs w:val="20"/>
              </w:rPr>
            </w:pPr>
            <w:r>
              <w:rPr>
                <w:sz w:val="20"/>
                <w:szCs w:val="20"/>
              </w:rPr>
            </w:r>
            <w:r>
              <w:rPr>
                <w:sz w:val="20"/>
                <w:szCs w:val="20"/>
              </w:rPr>
            </w:r>
            <w:r>
              <w:rPr>
                <w:sz w:val="20"/>
                <w:szCs w:val="20"/>
              </w:rPr>
            </w:r>
          </w:p>
        </w:tc>
        <w:tc>
          <w:tcPr>
            <w:tcW w:w="3719" w:type="auto"/>
            <w:vAlign w:val="top"/>
            <w:vMerge w:val="continue"/>
            <w:textDirection w:val="lrTb"/>
            <w:noWrap w:val="false"/>
          </w:tcPr>
          <w:p>
            <w:pPr>
              <w:pStyle w:val="1047"/>
              <w:rPr>
                <w:sz w:val="20"/>
                <w:szCs w:val="20"/>
              </w:rPr>
            </w:pPr>
            <w:r>
              <w:rPr>
                <w:sz w:val="20"/>
                <w:szCs w:val="20"/>
              </w:rPr>
            </w:r>
            <w:r>
              <w:rPr>
                <w:sz w:val="20"/>
                <w:szCs w:val="20"/>
              </w:rPr>
            </w:r>
            <w:r>
              <w:rPr>
                <w:sz w:val="20"/>
                <w:szCs w:val="20"/>
              </w:rPr>
            </w:r>
          </w:p>
        </w:tc>
        <w:tc>
          <w:tcPr>
            <w:tcW w:w="2152" w:type="auto"/>
            <w:vAlign w:val="top"/>
            <w:textDirection w:val="lrTb"/>
            <w:noWrap w:val="false"/>
          </w:tcPr>
          <w:p>
            <w:pPr>
              <w:pStyle w:val="1047"/>
              <w:jc w:val="center"/>
              <w:rPr>
                <w:sz w:val="20"/>
                <w:szCs w:val="20"/>
              </w:rPr>
            </w:pPr>
            <w:r>
              <w:rPr>
                <w:sz w:val="20"/>
                <w:szCs w:val="20"/>
              </w:rPr>
              <w:t xml:space="preserve">от 5 до 10</w:t>
            </w:r>
            <w:r>
              <w:rPr>
                <w:sz w:val="20"/>
                <w:szCs w:val="20"/>
              </w:rPr>
            </w:r>
            <w:r>
              <w:rPr>
                <w:sz w:val="20"/>
                <w:szCs w:val="20"/>
              </w:rPr>
            </w:r>
          </w:p>
        </w:tc>
        <w:tc>
          <w:tcPr>
            <w:tcW w:w="1209" w:type="auto"/>
            <w:vAlign w:val="top"/>
            <w:textDirection w:val="lrTb"/>
            <w:noWrap w:val="false"/>
          </w:tcPr>
          <w:p>
            <w:pPr>
              <w:pStyle w:val="1047"/>
              <w:jc w:val="center"/>
              <w:rPr>
                <w:sz w:val="20"/>
                <w:szCs w:val="20"/>
              </w:rPr>
            </w:pPr>
            <w:r>
              <w:rPr>
                <w:sz w:val="20"/>
                <w:szCs w:val="20"/>
              </w:rPr>
              <w:t xml:space="preserve">0,0197%</w:t>
            </w:r>
            <w:r>
              <w:rPr>
                <w:sz w:val="20"/>
                <w:szCs w:val="20"/>
              </w:rPr>
            </w:r>
            <w:r>
              <w:rPr>
                <w:sz w:val="20"/>
                <w:szCs w:val="20"/>
              </w:rPr>
            </w:r>
          </w:p>
        </w:tc>
        <w:tc>
          <w:tcPr>
            <w:tcW w:w="2307" w:type="auto"/>
            <w:vAlign w:val="top"/>
            <w:vMerge w:val="continue"/>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5"/>
        </w:trPr>
        <w:tc>
          <w:tcPr>
            <w:tcW w:w="916" w:type="auto"/>
            <w:vAlign w:val="top"/>
            <w:vMerge w:val="continue"/>
            <w:textDirection w:val="lrTb"/>
            <w:noWrap w:val="false"/>
          </w:tcPr>
          <w:p>
            <w:pPr>
              <w:pStyle w:val="1047"/>
              <w:jc w:val="center"/>
              <w:rPr>
                <w:sz w:val="20"/>
                <w:szCs w:val="20"/>
              </w:rPr>
            </w:pPr>
            <w:r>
              <w:rPr>
                <w:sz w:val="20"/>
                <w:szCs w:val="20"/>
              </w:rPr>
            </w:r>
            <w:r>
              <w:rPr>
                <w:sz w:val="20"/>
                <w:szCs w:val="20"/>
              </w:rPr>
            </w:r>
            <w:r>
              <w:rPr>
                <w:sz w:val="20"/>
                <w:szCs w:val="20"/>
              </w:rPr>
            </w:r>
          </w:p>
        </w:tc>
        <w:tc>
          <w:tcPr>
            <w:tcW w:w="3719" w:type="auto"/>
            <w:vAlign w:val="top"/>
            <w:vMerge w:val="continue"/>
            <w:textDirection w:val="lrTb"/>
            <w:noWrap w:val="false"/>
          </w:tcPr>
          <w:p>
            <w:pPr>
              <w:pStyle w:val="1047"/>
              <w:rPr>
                <w:sz w:val="20"/>
                <w:szCs w:val="20"/>
              </w:rPr>
            </w:pPr>
            <w:r>
              <w:rPr>
                <w:sz w:val="20"/>
                <w:szCs w:val="20"/>
              </w:rPr>
            </w:r>
            <w:r>
              <w:rPr>
                <w:sz w:val="20"/>
                <w:szCs w:val="20"/>
              </w:rPr>
            </w:r>
            <w:r>
              <w:rPr>
                <w:sz w:val="20"/>
                <w:szCs w:val="20"/>
              </w:rPr>
            </w:r>
          </w:p>
        </w:tc>
        <w:tc>
          <w:tcPr>
            <w:tcW w:w="2152" w:type="auto"/>
            <w:vAlign w:val="top"/>
            <w:textDirection w:val="lrTb"/>
            <w:noWrap w:val="false"/>
          </w:tcPr>
          <w:p>
            <w:pPr>
              <w:pStyle w:val="1047"/>
              <w:jc w:val="center"/>
              <w:rPr>
                <w:sz w:val="20"/>
                <w:szCs w:val="20"/>
              </w:rPr>
            </w:pPr>
            <w:r>
              <w:rPr>
                <w:sz w:val="20"/>
                <w:szCs w:val="20"/>
              </w:rPr>
              <w:t xml:space="preserve">от 10 до 20</w:t>
            </w:r>
            <w:r>
              <w:rPr>
                <w:sz w:val="20"/>
                <w:szCs w:val="20"/>
              </w:rPr>
            </w:r>
            <w:r>
              <w:rPr>
                <w:sz w:val="20"/>
                <w:szCs w:val="20"/>
              </w:rPr>
            </w:r>
          </w:p>
        </w:tc>
        <w:tc>
          <w:tcPr>
            <w:tcW w:w="1209" w:type="auto"/>
            <w:vAlign w:val="top"/>
            <w:textDirection w:val="lrTb"/>
            <w:noWrap w:val="false"/>
          </w:tcPr>
          <w:p>
            <w:pPr>
              <w:pStyle w:val="1047"/>
              <w:jc w:val="center"/>
              <w:rPr>
                <w:sz w:val="20"/>
                <w:szCs w:val="20"/>
              </w:rPr>
            </w:pPr>
            <w:r>
              <w:rPr>
                <w:sz w:val="20"/>
                <w:szCs w:val="20"/>
              </w:rPr>
              <w:t xml:space="preserve">0,0192%</w:t>
            </w:r>
            <w:r>
              <w:rPr>
                <w:sz w:val="20"/>
                <w:szCs w:val="20"/>
              </w:rPr>
            </w:r>
            <w:r>
              <w:rPr>
                <w:sz w:val="20"/>
                <w:szCs w:val="20"/>
              </w:rPr>
            </w:r>
          </w:p>
        </w:tc>
        <w:tc>
          <w:tcPr>
            <w:tcW w:w="2307" w:type="auto"/>
            <w:vAlign w:val="top"/>
            <w:vMerge w:val="continue"/>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0"/>
        </w:trPr>
        <w:tc>
          <w:tcPr>
            <w:tcW w:w="916" w:type="auto"/>
            <w:vAlign w:val="top"/>
            <w:vMerge w:val="continue"/>
            <w:textDirection w:val="lrTb"/>
            <w:noWrap w:val="false"/>
          </w:tcPr>
          <w:p>
            <w:pPr>
              <w:pStyle w:val="1047"/>
              <w:jc w:val="center"/>
              <w:rPr>
                <w:sz w:val="20"/>
                <w:szCs w:val="20"/>
              </w:rPr>
            </w:pPr>
            <w:r>
              <w:rPr>
                <w:sz w:val="20"/>
                <w:szCs w:val="20"/>
              </w:rPr>
            </w:r>
            <w:r>
              <w:rPr>
                <w:sz w:val="20"/>
                <w:szCs w:val="20"/>
              </w:rPr>
            </w:r>
            <w:r>
              <w:rPr>
                <w:sz w:val="20"/>
                <w:szCs w:val="20"/>
              </w:rPr>
            </w:r>
          </w:p>
        </w:tc>
        <w:tc>
          <w:tcPr>
            <w:tcW w:w="3719" w:type="auto"/>
            <w:vAlign w:val="top"/>
            <w:vMerge w:val="continue"/>
            <w:textDirection w:val="lrTb"/>
            <w:noWrap w:val="false"/>
          </w:tcPr>
          <w:p>
            <w:pPr>
              <w:pStyle w:val="1047"/>
              <w:rPr>
                <w:sz w:val="20"/>
                <w:szCs w:val="20"/>
              </w:rPr>
            </w:pPr>
            <w:r>
              <w:rPr>
                <w:sz w:val="20"/>
                <w:szCs w:val="20"/>
              </w:rPr>
            </w:r>
            <w:r>
              <w:rPr>
                <w:sz w:val="20"/>
                <w:szCs w:val="20"/>
              </w:rPr>
            </w:r>
            <w:r>
              <w:rPr>
                <w:sz w:val="20"/>
                <w:szCs w:val="20"/>
              </w:rPr>
            </w:r>
          </w:p>
        </w:tc>
        <w:tc>
          <w:tcPr>
            <w:tcW w:w="2152" w:type="auto"/>
            <w:vAlign w:val="top"/>
            <w:textDirection w:val="lrTb"/>
            <w:noWrap w:val="false"/>
          </w:tcPr>
          <w:p>
            <w:pPr>
              <w:pStyle w:val="1047"/>
              <w:jc w:val="center"/>
              <w:rPr>
                <w:sz w:val="20"/>
                <w:szCs w:val="20"/>
              </w:rPr>
            </w:pPr>
            <w:r>
              <w:rPr>
                <w:sz w:val="20"/>
                <w:szCs w:val="20"/>
              </w:rPr>
              <w:t xml:space="preserve">от 20 до 50</w:t>
            </w:r>
            <w:r>
              <w:rPr>
                <w:sz w:val="20"/>
                <w:szCs w:val="20"/>
              </w:rPr>
            </w:r>
            <w:r>
              <w:rPr>
                <w:sz w:val="20"/>
                <w:szCs w:val="20"/>
              </w:rPr>
            </w:r>
          </w:p>
        </w:tc>
        <w:tc>
          <w:tcPr>
            <w:tcW w:w="1209" w:type="auto"/>
            <w:vAlign w:val="top"/>
            <w:textDirection w:val="lrTb"/>
            <w:noWrap w:val="false"/>
          </w:tcPr>
          <w:p>
            <w:pPr>
              <w:pStyle w:val="1047"/>
              <w:jc w:val="center"/>
              <w:rPr>
                <w:sz w:val="20"/>
                <w:szCs w:val="20"/>
              </w:rPr>
            </w:pPr>
            <w:r>
              <w:rPr>
                <w:sz w:val="20"/>
                <w:szCs w:val="20"/>
              </w:rPr>
              <w:t xml:space="preserve">0,0172%</w:t>
            </w:r>
            <w:r>
              <w:rPr>
                <w:sz w:val="20"/>
                <w:szCs w:val="20"/>
              </w:rPr>
            </w:r>
            <w:r>
              <w:rPr>
                <w:sz w:val="20"/>
                <w:szCs w:val="20"/>
              </w:rPr>
            </w:r>
          </w:p>
        </w:tc>
        <w:tc>
          <w:tcPr>
            <w:tcW w:w="2307" w:type="auto"/>
            <w:vAlign w:val="top"/>
            <w:vMerge w:val="continue"/>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5"/>
        </w:trPr>
        <w:tc>
          <w:tcPr>
            <w:tcW w:w="916" w:type="auto"/>
            <w:vAlign w:val="top"/>
            <w:vMerge w:val="continue"/>
            <w:textDirection w:val="lrTb"/>
            <w:noWrap w:val="false"/>
          </w:tcPr>
          <w:p>
            <w:pPr>
              <w:pStyle w:val="1047"/>
              <w:jc w:val="center"/>
              <w:rPr>
                <w:sz w:val="20"/>
                <w:szCs w:val="20"/>
              </w:rPr>
            </w:pPr>
            <w:r>
              <w:rPr>
                <w:sz w:val="20"/>
                <w:szCs w:val="20"/>
              </w:rPr>
            </w:r>
            <w:r>
              <w:rPr>
                <w:sz w:val="20"/>
                <w:szCs w:val="20"/>
              </w:rPr>
            </w:r>
            <w:r>
              <w:rPr>
                <w:sz w:val="20"/>
                <w:szCs w:val="20"/>
              </w:rPr>
            </w:r>
          </w:p>
        </w:tc>
        <w:tc>
          <w:tcPr>
            <w:tcW w:w="3719" w:type="auto"/>
            <w:vAlign w:val="top"/>
            <w:vMerge w:val="continue"/>
            <w:textDirection w:val="lrTb"/>
            <w:noWrap w:val="false"/>
          </w:tcPr>
          <w:p>
            <w:pPr>
              <w:pStyle w:val="1047"/>
              <w:rPr>
                <w:sz w:val="20"/>
                <w:szCs w:val="20"/>
              </w:rPr>
            </w:pPr>
            <w:r>
              <w:rPr>
                <w:sz w:val="20"/>
                <w:szCs w:val="20"/>
              </w:rPr>
            </w:r>
            <w:r>
              <w:rPr>
                <w:sz w:val="20"/>
                <w:szCs w:val="20"/>
              </w:rPr>
            </w:r>
            <w:r>
              <w:rPr>
                <w:sz w:val="20"/>
                <w:szCs w:val="20"/>
              </w:rPr>
            </w:r>
          </w:p>
        </w:tc>
        <w:tc>
          <w:tcPr>
            <w:tcW w:w="2152" w:type="auto"/>
            <w:vAlign w:val="top"/>
            <w:textDirection w:val="lrTb"/>
            <w:noWrap w:val="false"/>
          </w:tcPr>
          <w:p>
            <w:pPr>
              <w:pStyle w:val="1047"/>
              <w:jc w:val="center"/>
              <w:rPr>
                <w:sz w:val="20"/>
                <w:szCs w:val="20"/>
              </w:rPr>
            </w:pPr>
            <w:r>
              <w:rPr>
                <w:sz w:val="20"/>
                <w:szCs w:val="20"/>
              </w:rPr>
              <w:t xml:space="preserve">свыше 50</w:t>
            </w:r>
            <w:r>
              <w:rPr>
                <w:sz w:val="20"/>
                <w:szCs w:val="20"/>
              </w:rPr>
            </w:r>
            <w:r>
              <w:rPr>
                <w:sz w:val="20"/>
                <w:szCs w:val="20"/>
              </w:rPr>
            </w:r>
          </w:p>
        </w:tc>
        <w:tc>
          <w:tcPr>
            <w:tcW w:w="1209" w:type="auto"/>
            <w:vAlign w:val="top"/>
            <w:textDirection w:val="lrTb"/>
            <w:noWrap w:val="false"/>
          </w:tcPr>
          <w:p>
            <w:pPr>
              <w:pStyle w:val="1047"/>
              <w:jc w:val="center"/>
              <w:rPr>
                <w:sz w:val="20"/>
                <w:szCs w:val="20"/>
              </w:rPr>
            </w:pPr>
            <w:r>
              <w:rPr>
                <w:sz w:val="20"/>
                <w:szCs w:val="20"/>
              </w:rPr>
              <w:t xml:space="preserve">0,016%</w:t>
            </w:r>
            <w:r>
              <w:rPr>
                <w:sz w:val="20"/>
                <w:szCs w:val="20"/>
              </w:rPr>
            </w:r>
            <w:r>
              <w:rPr>
                <w:sz w:val="20"/>
                <w:szCs w:val="20"/>
              </w:rPr>
            </w:r>
          </w:p>
        </w:tc>
        <w:tc>
          <w:tcPr>
            <w:tcW w:w="2307" w:type="auto"/>
            <w:vAlign w:val="top"/>
            <w:vMerge w:val="continue"/>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W w:w="916" w:type="auto"/>
            <w:vAlign w:val="top"/>
            <w:vMerge w:val="restart"/>
            <w:textDirection w:val="lrTb"/>
            <w:noWrap w:val="false"/>
          </w:tcPr>
          <w:p>
            <w:pPr>
              <w:pStyle w:val="1047"/>
              <w:jc w:val="center"/>
              <w:rPr>
                <w:sz w:val="20"/>
                <w:szCs w:val="20"/>
              </w:rPr>
            </w:pPr>
            <w:r>
              <w:rPr>
                <w:sz w:val="20"/>
                <w:szCs w:val="20"/>
              </w:rPr>
              <w:t xml:space="preserve">14.2.7.2.</w:t>
            </w:r>
            <w:r>
              <w:rPr>
                <w:sz w:val="20"/>
                <w:szCs w:val="20"/>
              </w:rPr>
            </w:r>
            <w:r>
              <w:rPr>
                <w:sz w:val="20"/>
                <w:szCs w:val="20"/>
              </w:rPr>
            </w:r>
          </w:p>
        </w:tc>
        <w:tc>
          <w:tcPr>
            <w:tcW w:w="3719" w:type="auto"/>
            <w:vAlign w:val="top"/>
            <w:vMerge w:val="restart"/>
            <w:textDirection w:val="lrTb"/>
            <w:noWrap w:val="false"/>
          </w:tcPr>
          <w:p>
            <w:pPr>
              <w:pStyle w:val="1047"/>
              <w:rPr>
                <w:sz w:val="20"/>
                <w:szCs w:val="20"/>
              </w:rPr>
            </w:pPr>
            <w:r>
              <w:rPr>
                <w:sz w:val="20"/>
                <w:szCs w:val="20"/>
              </w:rPr>
              <w:t xml:space="preserve">Депозитарный учет акций и  российских депозитарных расписок, выпущенных на территории Российской Федерации  </w:t>
            </w:r>
            <w:r>
              <w:rPr>
                <w:sz w:val="20"/>
                <w:szCs w:val="20"/>
              </w:rPr>
            </w:r>
            <w:r>
              <w:rPr>
                <w:sz w:val="20"/>
                <w:szCs w:val="20"/>
              </w:rPr>
            </w:r>
          </w:p>
        </w:tc>
        <w:tc>
          <w:tcPr>
            <w:tcW w:w="2152" w:type="auto"/>
            <w:vAlign w:val="top"/>
            <w:textDirection w:val="lrTb"/>
            <w:noWrap w:val="false"/>
          </w:tcPr>
          <w:p>
            <w:pPr>
              <w:pStyle w:val="1047"/>
              <w:jc w:val="center"/>
              <w:rPr>
                <w:sz w:val="20"/>
                <w:szCs w:val="20"/>
              </w:rPr>
            </w:pPr>
            <w:r>
              <w:rPr>
                <w:sz w:val="20"/>
                <w:szCs w:val="20"/>
              </w:rPr>
              <w:t xml:space="preserve">до 0,5</w:t>
            </w:r>
            <w:r>
              <w:rPr>
                <w:sz w:val="20"/>
                <w:szCs w:val="20"/>
              </w:rPr>
            </w:r>
            <w:r>
              <w:rPr>
                <w:sz w:val="20"/>
                <w:szCs w:val="20"/>
              </w:rPr>
            </w:r>
          </w:p>
        </w:tc>
        <w:tc>
          <w:tcPr>
            <w:tcW w:w="1209" w:type="auto"/>
            <w:vAlign w:val="top"/>
            <w:textDirection w:val="lrTb"/>
            <w:noWrap w:val="false"/>
          </w:tcPr>
          <w:p>
            <w:pPr>
              <w:pStyle w:val="1047"/>
              <w:jc w:val="center"/>
              <w:rPr>
                <w:sz w:val="20"/>
                <w:szCs w:val="20"/>
              </w:rPr>
            </w:pPr>
            <w:r>
              <w:rPr>
                <w:sz w:val="20"/>
                <w:szCs w:val="20"/>
              </w:rPr>
              <w:t xml:space="preserve">0,019%</w:t>
            </w:r>
            <w:r>
              <w:rPr>
                <w:sz w:val="20"/>
                <w:szCs w:val="20"/>
              </w:rPr>
              <w:t xml:space="preserve"> минимум 30 руб. в месяц</w:t>
            </w:r>
            <w:r>
              <w:rPr>
                <w:sz w:val="20"/>
                <w:szCs w:val="20"/>
              </w:rPr>
            </w:r>
            <w:r>
              <w:rPr>
                <w:sz w:val="20"/>
                <w:szCs w:val="20"/>
              </w:rPr>
            </w:r>
          </w:p>
        </w:tc>
        <w:tc>
          <w:tcPr>
            <w:tcW w:w="2307" w:type="auto"/>
            <w:vAlign w:val="top"/>
            <w:vMerge w:val="continue"/>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0"/>
        </w:trPr>
        <w:tc>
          <w:tcPr>
            <w:tcW w:w="916" w:type="auto"/>
            <w:vAlign w:val="top"/>
            <w:vMerge w:val="continue"/>
            <w:textDirection w:val="lrTb"/>
            <w:noWrap w:val="false"/>
          </w:tcPr>
          <w:p>
            <w:pPr>
              <w:pStyle w:val="1047"/>
              <w:jc w:val="center"/>
              <w:rPr>
                <w:sz w:val="20"/>
                <w:szCs w:val="20"/>
              </w:rPr>
            </w:pPr>
            <w:r>
              <w:rPr>
                <w:sz w:val="20"/>
                <w:szCs w:val="20"/>
              </w:rPr>
            </w:r>
            <w:r>
              <w:rPr>
                <w:sz w:val="20"/>
                <w:szCs w:val="20"/>
              </w:rPr>
            </w:r>
            <w:r>
              <w:rPr>
                <w:sz w:val="20"/>
                <w:szCs w:val="20"/>
              </w:rPr>
            </w:r>
          </w:p>
        </w:tc>
        <w:tc>
          <w:tcPr>
            <w:tcW w:w="3719" w:type="auto"/>
            <w:vAlign w:val="top"/>
            <w:vMerge w:val="continue"/>
            <w:textDirection w:val="lrTb"/>
            <w:noWrap w:val="false"/>
          </w:tcPr>
          <w:p>
            <w:pPr>
              <w:pStyle w:val="1047"/>
              <w:rPr>
                <w:sz w:val="20"/>
                <w:szCs w:val="20"/>
              </w:rPr>
            </w:pPr>
            <w:r>
              <w:rPr>
                <w:sz w:val="20"/>
                <w:szCs w:val="20"/>
              </w:rPr>
            </w:r>
            <w:r>
              <w:rPr>
                <w:sz w:val="20"/>
                <w:szCs w:val="20"/>
              </w:rPr>
            </w:r>
            <w:r>
              <w:rPr>
                <w:sz w:val="20"/>
                <w:szCs w:val="20"/>
              </w:rPr>
            </w:r>
          </w:p>
        </w:tc>
        <w:tc>
          <w:tcPr>
            <w:tcW w:w="2152" w:type="auto"/>
            <w:vAlign w:val="top"/>
            <w:textDirection w:val="lrTb"/>
            <w:noWrap w:val="false"/>
          </w:tcPr>
          <w:p>
            <w:pPr>
              <w:pStyle w:val="1047"/>
              <w:jc w:val="center"/>
              <w:rPr>
                <w:sz w:val="20"/>
                <w:szCs w:val="20"/>
              </w:rPr>
            </w:pPr>
            <w:r>
              <w:rPr>
                <w:sz w:val="20"/>
                <w:szCs w:val="20"/>
              </w:rPr>
              <w:t xml:space="preserve">от 0,5 до 1</w:t>
            </w:r>
            <w:r>
              <w:rPr>
                <w:sz w:val="20"/>
                <w:szCs w:val="20"/>
              </w:rPr>
            </w:r>
            <w:r>
              <w:rPr>
                <w:sz w:val="20"/>
                <w:szCs w:val="20"/>
              </w:rPr>
            </w:r>
          </w:p>
        </w:tc>
        <w:tc>
          <w:tcPr>
            <w:tcW w:w="1209" w:type="auto"/>
            <w:vAlign w:val="top"/>
            <w:textDirection w:val="lrTb"/>
            <w:noWrap w:val="false"/>
          </w:tcPr>
          <w:p>
            <w:pPr>
              <w:pStyle w:val="1047"/>
              <w:jc w:val="center"/>
              <w:rPr>
                <w:sz w:val="20"/>
                <w:szCs w:val="20"/>
              </w:rPr>
            </w:pPr>
            <w:r>
              <w:rPr>
                <w:sz w:val="20"/>
                <w:szCs w:val="20"/>
              </w:rPr>
              <w:t xml:space="preserve">0,014%</w:t>
            </w:r>
            <w:r>
              <w:rPr>
                <w:sz w:val="20"/>
                <w:szCs w:val="20"/>
              </w:rPr>
            </w:r>
            <w:r>
              <w:rPr>
                <w:sz w:val="20"/>
                <w:szCs w:val="20"/>
              </w:rPr>
            </w:r>
          </w:p>
        </w:tc>
        <w:tc>
          <w:tcPr>
            <w:tcW w:w="2307" w:type="auto"/>
            <w:vAlign w:val="top"/>
            <w:vMerge w:val="continue"/>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0"/>
        </w:trPr>
        <w:tc>
          <w:tcPr>
            <w:tcW w:w="916" w:type="auto"/>
            <w:vAlign w:val="top"/>
            <w:vMerge w:val="continue"/>
            <w:textDirection w:val="lrTb"/>
            <w:noWrap w:val="false"/>
          </w:tcPr>
          <w:p>
            <w:pPr>
              <w:pStyle w:val="1047"/>
              <w:jc w:val="center"/>
              <w:rPr>
                <w:sz w:val="20"/>
                <w:szCs w:val="20"/>
              </w:rPr>
            </w:pPr>
            <w:r>
              <w:rPr>
                <w:sz w:val="20"/>
                <w:szCs w:val="20"/>
              </w:rPr>
            </w:r>
            <w:r>
              <w:rPr>
                <w:sz w:val="20"/>
                <w:szCs w:val="20"/>
              </w:rPr>
            </w:r>
            <w:r>
              <w:rPr>
                <w:sz w:val="20"/>
                <w:szCs w:val="20"/>
              </w:rPr>
            </w:r>
          </w:p>
        </w:tc>
        <w:tc>
          <w:tcPr>
            <w:tcW w:w="3719" w:type="auto"/>
            <w:vAlign w:val="top"/>
            <w:vMerge w:val="continue"/>
            <w:textDirection w:val="lrTb"/>
            <w:noWrap w:val="false"/>
          </w:tcPr>
          <w:p>
            <w:pPr>
              <w:pStyle w:val="1047"/>
              <w:rPr>
                <w:sz w:val="20"/>
                <w:szCs w:val="20"/>
              </w:rPr>
            </w:pPr>
            <w:r>
              <w:rPr>
                <w:sz w:val="20"/>
                <w:szCs w:val="20"/>
              </w:rPr>
            </w:r>
            <w:r>
              <w:rPr>
                <w:sz w:val="20"/>
                <w:szCs w:val="20"/>
              </w:rPr>
            </w:r>
            <w:r>
              <w:rPr>
                <w:sz w:val="20"/>
                <w:szCs w:val="20"/>
              </w:rPr>
            </w:r>
          </w:p>
        </w:tc>
        <w:tc>
          <w:tcPr>
            <w:tcW w:w="2152" w:type="auto"/>
            <w:vAlign w:val="top"/>
            <w:textDirection w:val="lrTb"/>
            <w:noWrap w:val="false"/>
          </w:tcPr>
          <w:p>
            <w:pPr>
              <w:pStyle w:val="1047"/>
              <w:jc w:val="center"/>
              <w:rPr>
                <w:sz w:val="20"/>
                <w:szCs w:val="20"/>
              </w:rPr>
            </w:pPr>
            <w:r>
              <w:rPr>
                <w:sz w:val="20"/>
                <w:szCs w:val="20"/>
              </w:rPr>
              <w:t xml:space="preserve">от 1 до 5</w:t>
            </w:r>
            <w:r>
              <w:rPr>
                <w:sz w:val="20"/>
                <w:szCs w:val="20"/>
              </w:rPr>
            </w:r>
            <w:r>
              <w:rPr>
                <w:sz w:val="20"/>
                <w:szCs w:val="20"/>
              </w:rPr>
            </w:r>
          </w:p>
        </w:tc>
        <w:tc>
          <w:tcPr>
            <w:tcW w:w="1209" w:type="auto"/>
            <w:vAlign w:val="top"/>
            <w:textDirection w:val="lrTb"/>
            <w:noWrap w:val="false"/>
          </w:tcPr>
          <w:p>
            <w:pPr>
              <w:pStyle w:val="1047"/>
              <w:jc w:val="center"/>
              <w:rPr>
                <w:sz w:val="20"/>
                <w:szCs w:val="20"/>
              </w:rPr>
            </w:pPr>
            <w:r>
              <w:rPr>
                <w:sz w:val="20"/>
                <w:szCs w:val="20"/>
              </w:rPr>
              <w:t xml:space="preserve">0,013%</w:t>
            </w:r>
            <w:r>
              <w:rPr>
                <w:sz w:val="20"/>
                <w:szCs w:val="20"/>
              </w:rPr>
            </w:r>
            <w:r>
              <w:rPr>
                <w:sz w:val="20"/>
                <w:szCs w:val="20"/>
              </w:rPr>
            </w:r>
          </w:p>
        </w:tc>
        <w:tc>
          <w:tcPr>
            <w:tcW w:w="2307" w:type="auto"/>
            <w:vAlign w:val="top"/>
            <w:vMerge w:val="continue"/>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1"/>
        </w:trPr>
        <w:tc>
          <w:tcPr>
            <w:tcW w:w="916" w:type="auto"/>
            <w:vAlign w:val="top"/>
            <w:vMerge w:val="continue"/>
            <w:textDirection w:val="lrTb"/>
            <w:noWrap w:val="false"/>
          </w:tcPr>
          <w:p>
            <w:pPr>
              <w:pStyle w:val="1047"/>
              <w:jc w:val="center"/>
              <w:rPr>
                <w:sz w:val="20"/>
                <w:szCs w:val="20"/>
              </w:rPr>
            </w:pPr>
            <w:r>
              <w:rPr>
                <w:sz w:val="20"/>
                <w:szCs w:val="20"/>
              </w:rPr>
            </w:r>
            <w:r>
              <w:rPr>
                <w:sz w:val="20"/>
                <w:szCs w:val="20"/>
              </w:rPr>
            </w:r>
            <w:r>
              <w:rPr>
                <w:sz w:val="20"/>
                <w:szCs w:val="20"/>
              </w:rPr>
            </w:r>
          </w:p>
        </w:tc>
        <w:tc>
          <w:tcPr>
            <w:tcW w:w="3719" w:type="auto"/>
            <w:vAlign w:val="top"/>
            <w:vMerge w:val="continue"/>
            <w:textDirection w:val="lrTb"/>
            <w:noWrap w:val="false"/>
          </w:tcPr>
          <w:p>
            <w:pPr>
              <w:pStyle w:val="1047"/>
              <w:rPr>
                <w:sz w:val="20"/>
                <w:szCs w:val="20"/>
              </w:rPr>
            </w:pPr>
            <w:r>
              <w:rPr>
                <w:sz w:val="20"/>
                <w:szCs w:val="20"/>
              </w:rPr>
            </w:r>
            <w:r>
              <w:rPr>
                <w:sz w:val="20"/>
                <w:szCs w:val="20"/>
              </w:rPr>
            </w:r>
            <w:r>
              <w:rPr>
                <w:sz w:val="20"/>
                <w:szCs w:val="20"/>
              </w:rPr>
            </w:r>
          </w:p>
        </w:tc>
        <w:tc>
          <w:tcPr>
            <w:tcW w:w="2152" w:type="auto"/>
            <w:vAlign w:val="top"/>
            <w:textDirection w:val="lrTb"/>
            <w:noWrap w:val="false"/>
          </w:tcPr>
          <w:p>
            <w:pPr>
              <w:pStyle w:val="1047"/>
              <w:jc w:val="center"/>
              <w:rPr>
                <w:sz w:val="20"/>
                <w:szCs w:val="20"/>
              </w:rPr>
            </w:pPr>
            <w:r>
              <w:rPr>
                <w:sz w:val="20"/>
                <w:szCs w:val="20"/>
              </w:rPr>
              <w:t xml:space="preserve">свыше 5</w:t>
            </w:r>
            <w:r>
              <w:rPr>
                <w:sz w:val="20"/>
                <w:szCs w:val="20"/>
              </w:rPr>
            </w:r>
            <w:r>
              <w:rPr>
                <w:sz w:val="20"/>
                <w:szCs w:val="20"/>
              </w:rPr>
            </w:r>
          </w:p>
        </w:tc>
        <w:tc>
          <w:tcPr>
            <w:tcW w:w="1209" w:type="auto"/>
            <w:vAlign w:val="top"/>
            <w:textDirection w:val="lrTb"/>
            <w:noWrap w:val="false"/>
          </w:tcPr>
          <w:p>
            <w:pPr>
              <w:pStyle w:val="1047"/>
              <w:jc w:val="center"/>
              <w:rPr>
                <w:sz w:val="20"/>
                <w:szCs w:val="20"/>
              </w:rPr>
            </w:pPr>
            <w:r>
              <w:rPr>
                <w:sz w:val="20"/>
                <w:szCs w:val="20"/>
              </w:rPr>
              <w:t xml:space="preserve">0,01%</w:t>
            </w:r>
            <w:r>
              <w:rPr>
                <w:sz w:val="20"/>
                <w:szCs w:val="20"/>
              </w:rPr>
            </w:r>
            <w:r>
              <w:rPr>
                <w:sz w:val="20"/>
                <w:szCs w:val="20"/>
              </w:rPr>
            </w:r>
          </w:p>
        </w:tc>
        <w:tc>
          <w:tcPr>
            <w:tcW w:w="2307" w:type="auto"/>
            <w:vAlign w:val="top"/>
            <w:vMerge w:val="continue"/>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3"/>
        </w:trPr>
        <w:tc>
          <w:tcPr>
            <w:tcW w:w="916" w:type="auto"/>
            <w:vAlign w:val="top"/>
            <w:textDirection w:val="lrTb"/>
            <w:noWrap w:val="false"/>
          </w:tcPr>
          <w:p>
            <w:pPr>
              <w:pStyle w:val="1047"/>
              <w:jc w:val="center"/>
              <w:rPr>
                <w:sz w:val="20"/>
                <w:szCs w:val="20"/>
              </w:rPr>
            </w:pPr>
            <w:r>
              <w:rPr>
                <w:sz w:val="20"/>
                <w:szCs w:val="20"/>
              </w:rPr>
              <w:t xml:space="preserve">14.2.7.3.</w:t>
            </w:r>
            <w:r>
              <w:rPr>
                <w:sz w:val="20"/>
                <w:szCs w:val="20"/>
              </w:rPr>
            </w:r>
            <w:r>
              <w:rPr>
                <w:sz w:val="20"/>
                <w:szCs w:val="20"/>
              </w:rPr>
            </w:r>
          </w:p>
        </w:tc>
        <w:tc>
          <w:tcPr>
            <w:tcW w:w="3719" w:type="auto"/>
            <w:vAlign w:val="top"/>
            <w:textDirection w:val="lrTb"/>
            <w:noWrap w:val="false"/>
          </w:tcPr>
          <w:p>
            <w:pPr>
              <w:pStyle w:val="1047"/>
              <w:rPr>
                <w:sz w:val="20"/>
                <w:szCs w:val="20"/>
              </w:rPr>
            </w:pPr>
            <w:r>
              <w:rPr>
                <w:bCs/>
                <w:sz w:val="20"/>
                <w:szCs w:val="20"/>
              </w:rPr>
              <w:t xml:space="preserve">Депозитарный учет и/или хранение иностранных финансовых инструментов, выпущенных вне территории Российской Федерации, за исключением паев инвестиционных фондов</w:t>
            </w:r>
            <w:r>
              <w:rPr>
                <w:sz w:val="20"/>
                <w:szCs w:val="20"/>
              </w:rPr>
            </w:r>
            <w:r>
              <w:rPr>
                <w:sz w:val="20"/>
                <w:szCs w:val="20"/>
              </w:rPr>
            </w:r>
          </w:p>
        </w:tc>
        <w:tc>
          <w:tcPr>
            <w:gridSpan w:val="2"/>
            <w:tcW w:w="3361" w:type="auto"/>
            <w:vAlign w:val="top"/>
            <w:textDirection w:val="lrTb"/>
            <w:noWrap w:val="false"/>
          </w:tcPr>
          <w:p>
            <w:pPr>
              <w:pStyle w:val="1047"/>
              <w:jc w:val="center"/>
              <w:rPr>
                <w:sz w:val="20"/>
                <w:szCs w:val="20"/>
              </w:rPr>
            </w:pPr>
            <w:r>
              <w:rPr>
                <w:bCs/>
                <w:sz w:val="20"/>
                <w:szCs w:val="20"/>
              </w:rPr>
              <w:t xml:space="preserve">0,035% </w:t>
            </w:r>
            <w:r>
              <w:rPr>
                <w:bCs/>
                <w:sz w:val="20"/>
                <w:szCs w:val="20"/>
              </w:rPr>
              <w:t xml:space="preserve"> </w:t>
            </w:r>
            <w:r>
              <w:rPr>
                <w:bCs/>
                <w:sz w:val="20"/>
                <w:szCs w:val="20"/>
              </w:rPr>
              <w:t xml:space="preserve">годовых минимум 30 руб. в месяц</w:t>
            </w:r>
            <w:r>
              <w:rPr>
                <w:sz w:val="20"/>
                <w:szCs w:val="20"/>
              </w:rPr>
            </w:r>
            <w:r>
              <w:rPr>
                <w:sz w:val="20"/>
                <w:szCs w:val="20"/>
              </w:rPr>
            </w:r>
          </w:p>
        </w:tc>
        <w:tc>
          <w:tcPr>
            <w:tcW w:w="2307" w:type="auto"/>
            <w:vAlign w:val="top"/>
            <w:textDirection w:val="lrTb"/>
            <w:noWrap w:val="false"/>
          </w:tcPr>
          <w:p>
            <w:pPr>
              <w:pStyle w:val="1047"/>
              <w:rPr>
                <w:sz w:val="20"/>
                <w:szCs w:val="20"/>
              </w:rPr>
            </w:pPr>
            <w:r>
              <w:rPr>
                <w:bCs/>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3"/>
        </w:trPr>
        <w:tc>
          <w:tcPr>
            <w:tcW w:w="916" w:type="auto"/>
            <w:vAlign w:val="top"/>
            <w:textDirection w:val="lrTb"/>
            <w:noWrap w:val="false"/>
          </w:tcPr>
          <w:p>
            <w:pPr>
              <w:pStyle w:val="1047"/>
              <w:jc w:val="center"/>
              <w:rPr>
                <w:sz w:val="20"/>
                <w:szCs w:val="20"/>
              </w:rPr>
            </w:pPr>
            <w:r>
              <w:rPr>
                <w:sz w:val="20"/>
                <w:szCs w:val="20"/>
              </w:rPr>
              <w:t xml:space="preserve">14.2.7.4.</w:t>
            </w:r>
            <w:r>
              <w:rPr>
                <w:sz w:val="20"/>
                <w:szCs w:val="20"/>
              </w:rPr>
            </w:r>
            <w:r>
              <w:rPr>
                <w:sz w:val="20"/>
                <w:szCs w:val="20"/>
              </w:rPr>
            </w:r>
          </w:p>
        </w:tc>
        <w:tc>
          <w:tcPr>
            <w:tcW w:w="3719" w:type="auto"/>
            <w:vAlign w:val="top"/>
            <w:textDirection w:val="lrTb"/>
            <w:noWrap w:val="false"/>
          </w:tcPr>
          <w:p>
            <w:pPr>
              <w:pStyle w:val="1047"/>
              <w:rPr>
                <w:bCs/>
                <w:sz w:val="20"/>
                <w:szCs w:val="20"/>
              </w:rPr>
            </w:pPr>
            <w:r>
              <w:rPr>
                <w:bCs/>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bCs/>
                <w:sz w:val="20"/>
                <w:szCs w:val="20"/>
              </w:rPr>
            </w:r>
            <w:r>
              <w:rPr>
                <w:bCs/>
                <w:sz w:val="20"/>
                <w:szCs w:val="20"/>
              </w:rPr>
            </w:r>
          </w:p>
        </w:tc>
        <w:tc>
          <w:tcPr>
            <w:gridSpan w:val="2"/>
            <w:tcW w:w="3361" w:type="auto"/>
            <w:vAlign w:val="top"/>
            <w:textDirection w:val="lrTb"/>
            <w:noWrap w:val="false"/>
          </w:tcPr>
          <w:p>
            <w:pPr>
              <w:pStyle w:val="1047"/>
              <w:jc w:val="center"/>
              <w:rPr>
                <w:bCs/>
                <w:sz w:val="20"/>
                <w:szCs w:val="20"/>
              </w:rPr>
            </w:pPr>
            <w:r>
              <w:rPr>
                <w:bCs/>
                <w:sz w:val="20"/>
                <w:szCs w:val="20"/>
              </w:rPr>
              <w:t xml:space="preserve">100 руб. в месяц</w:t>
            </w:r>
            <w:r>
              <w:rPr>
                <w:bCs/>
                <w:sz w:val="20"/>
                <w:szCs w:val="20"/>
              </w:rPr>
            </w:r>
            <w:r>
              <w:rPr>
                <w:bCs/>
                <w:sz w:val="20"/>
                <w:szCs w:val="20"/>
              </w:rPr>
            </w:r>
          </w:p>
        </w:tc>
        <w:tc>
          <w:tcPr>
            <w:tcW w:w="2307" w:type="auto"/>
            <w:vAlign w:val="top"/>
            <w:textDirection w:val="lrTb"/>
            <w:noWrap w:val="false"/>
          </w:tcPr>
          <w:p>
            <w:pPr>
              <w:pStyle w:val="1047"/>
              <w:rPr>
                <w:bCs/>
                <w:sz w:val="20"/>
                <w:szCs w:val="20"/>
              </w:rPr>
            </w:pPr>
            <w:r>
              <w:rPr>
                <w:bCs/>
                <w:sz w:val="20"/>
                <w:szCs w:val="20"/>
              </w:rPr>
              <w:t xml:space="preserve">В месяц за инвестиционные паи каждого инвестиционного фонда (вне зависимости от количества паев)</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3"/>
        </w:trPr>
        <w:tc>
          <w:tcPr>
            <w:tcW w:w="916" w:type="auto"/>
            <w:vAlign w:val="top"/>
            <w:textDirection w:val="lrTb"/>
            <w:noWrap w:val="false"/>
          </w:tcPr>
          <w:p>
            <w:pPr>
              <w:pStyle w:val="1047"/>
              <w:jc w:val="center"/>
              <w:rPr>
                <w:sz w:val="20"/>
                <w:szCs w:val="20"/>
              </w:rPr>
            </w:pPr>
            <w:r>
              <w:rPr>
                <w:sz w:val="20"/>
                <w:szCs w:val="20"/>
              </w:rPr>
              <w:t xml:space="preserve">14.2.7.5.</w:t>
            </w:r>
            <w:r>
              <w:rPr>
                <w:sz w:val="20"/>
                <w:szCs w:val="20"/>
              </w:rPr>
            </w:r>
            <w:r>
              <w:rPr>
                <w:sz w:val="20"/>
                <w:szCs w:val="20"/>
              </w:rPr>
            </w:r>
          </w:p>
        </w:tc>
        <w:tc>
          <w:tcPr>
            <w:tcW w:w="3719" w:type="auto"/>
            <w:vAlign w:val="top"/>
            <w:textDirection w:val="lrTb"/>
            <w:noWrap w:val="false"/>
          </w:tcPr>
          <w:p>
            <w:pPr>
              <w:pStyle w:val="1047"/>
              <w:rPr>
                <w:bCs/>
                <w:sz w:val="20"/>
                <w:szCs w:val="20"/>
              </w:rPr>
            </w:pPr>
            <w:r>
              <w:rPr>
                <w:bCs/>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bCs/>
                <w:sz w:val="20"/>
                <w:szCs w:val="20"/>
              </w:rPr>
            </w:r>
            <w:r>
              <w:rPr>
                <w:bCs/>
                <w:sz w:val="20"/>
                <w:szCs w:val="20"/>
              </w:rPr>
            </w:r>
          </w:p>
        </w:tc>
        <w:tc>
          <w:tcPr>
            <w:gridSpan w:val="2"/>
            <w:tcW w:w="3361" w:type="auto"/>
            <w:vAlign w:val="top"/>
            <w:textDirection w:val="lrTb"/>
            <w:noWrap w:val="false"/>
          </w:tcPr>
          <w:p>
            <w:pPr>
              <w:pStyle w:val="1047"/>
              <w:jc w:val="center"/>
              <w:rPr>
                <w:bCs/>
                <w:sz w:val="20"/>
                <w:szCs w:val="20"/>
              </w:rPr>
            </w:pPr>
            <w:r>
              <w:rPr>
                <w:bCs/>
                <w:sz w:val="20"/>
                <w:szCs w:val="20"/>
              </w:rPr>
              <w:t xml:space="preserve">30 руб. в месяц</w:t>
            </w:r>
            <w:r>
              <w:rPr>
                <w:bCs/>
                <w:sz w:val="20"/>
                <w:szCs w:val="20"/>
              </w:rPr>
            </w:r>
            <w:r>
              <w:rPr>
                <w:bCs/>
                <w:sz w:val="20"/>
                <w:szCs w:val="20"/>
              </w:rPr>
            </w:r>
          </w:p>
        </w:tc>
        <w:tc>
          <w:tcPr>
            <w:tcW w:w="2307" w:type="auto"/>
            <w:vAlign w:val="top"/>
            <w:textDirection w:val="lrTb"/>
            <w:noWrap w:val="false"/>
          </w:tcPr>
          <w:p>
            <w:pPr>
              <w:pStyle w:val="1047"/>
              <w:rPr>
                <w:bCs/>
                <w:sz w:val="20"/>
                <w:szCs w:val="20"/>
              </w:rPr>
            </w:pPr>
            <w:r>
              <w:rPr>
                <w:bCs/>
                <w:sz w:val="20"/>
                <w:szCs w:val="20"/>
              </w:rPr>
              <w:t xml:space="preserve">В месяц за инвестиционные паи каждого инвестиционного фонда (вне зависимости </w:t>
              <w:br w:type="textWrapping" w:clear="all"/>
              <w:t xml:space="preserve">от количества паев)</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03" w:type="auto"/>
            <w:vAlign w:val="top"/>
            <w:textDirection w:val="lrTb"/>
            <w:noWrap w:val="false"/>
          </w:tcPr>
          <w:p>
            <w:pPr>
              <w:pStyle w:val="1047"/>
              <w:jc w:val="center"/>
              <w:rPr>
                <w:sz w:val="20"/>
                <w:szCs w:val="20"/>
              </w:rPr>
            </w:pPr>
            <w:r>
              <w:rPr>
                <w:sz w:val="20"/>
                <w:szCs w:val="20"/>
              </w:rPr>
              <w:t xml:space="preserve">14.3. Прием/выдача сертификатов ценных бумаг на/с хранение(я)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7"/>
              <w:jc w:val="center"/>
              <w:rPr>
                <w:sz w:val="20"/>
                <w:szCs w:val="20"/>
              </w:rPr>
            </w:pPr>
            <w:r>
              <w:rPr>
                <w:sz w:val="20"/>
                <w:szCs w:val="20"/>
              </w:rPr>
              <w:t xml:space="preserve">14.3.1.</w:t>
            </w:r>
            <w:r>
              <w:rPr>
                <w:sz w:val="20"/>
                <w:szCs w:val="20"/>
              </w:rPr>
            </w:r>
            <w:r>
              <w:rPr>
                <w:sz w:val="20"/>
                <w:szCs w:val="20"/>
              </w:rPr>
            </w:r>
          </w:p>
        </w:tc>
        <w:tc>
          <w:tcPr>
            <w:tcW w:w="3719" w:type="auto"/>
            <w:vAlign w:val="top"/>
            <w:textDirection w:val="lrTb"/>
            <w:noWrap w:val="false"/>
          </w:tcPr>
          <w:p>
            <w:pPr>
              <w:pStyle w:val="1047"/>
              <w:rPr>
                <w:sz w:val="20"/>
                <w:szCs w:val="20"/>
              </w:rPr>
            </w:pPr>
            <w:r>
              <w:rPr>
                <w:sz w:val="20"/>
                <w:szCs w:val="20"/>
              </w:rPr>
              <w:t xml:space="preserve">Прием сертификатов эмисcионных ценных бумаг</w:t>
            </w:r>
            <w:r>
              <w:rPr>
                <w:sz w:val="20"/>
                <w:szCs w:val="20"/>
              </w:rPr>
            </w:r>
            <w:r>
              <w:rPr>
                <w:sz w:val="20"/>
                <w:szCs w:val="20"/>
              </w:rPr>
            </w:r>
          </w:p>
          <w:p>
            <w:pPr>
              <w:pStyle w:val="1047"/>
              <w:rPr>
                <w:sz w:val="20"/>
                <w:szCs w:val="20"/>
              </w:rPr>
            </w:pPr>
            <w:r>
              <w:rPr>
                <w:sz w:val="20"/>
                <w:szCs w:val="20"/>
              </w:rPr>
            </w:r>
            <w:r>
              <w:rPr>
                <w:sz w:val="20"/>
                <w:szCs w:val="20"/>
              </w:rPr>
            </w:r>
            <w:r>
              <w:rPr>
                <w:sz w:val="20"/>
                <w:szCs w:val="20"/>
              </w:rPr>
            </w:r>
          </w:p>
        </w:tc>
        <w:tc>
          <w:tcPr>
            <w:gridSpan w:val="2"/>
            <w:tcW w:w="3361" w:type="auto"/>
            <w:vAlign w:val="top"/>
            <w:textDirection w:val="lrTb"/>
            <w:noWrap w:val="false"/>
          </w:tcPr>
          <w:p>
            <w:pPr>
              <w:pStyle w:val="1047"/>
              <w:jc w:val="center"/>
              <w:rPr>
                <w:sz w:val="20"/>
                <w:szCs w:val="20"/>
              </w:rPr>
            </w:pPr>
            <w:r>
              <w:rPr>
                <w:sz w:val="20"/>
                <w:szCs w:val="20"/>
              </w:rPr>
              <w:t xml:space="preserve">30 руб.</w:t>
            </w:r>
            <w:r>
              <w:rPr>
                <w:sz w:val="20"/>
                <w:szCs w:val="20"/>
              </w:rPr>
            </w:r>
            <w:r>
              <w:rPr>
                <w:sz w:val="20"/>
                <w:szCs w:val="20"/>
              </w:rPr>
            </w:r>
          </w:p>
          <w:p>
            <w:pPr>
              <w:pStyle w:val="1047"/>
              <w:jc w:val="center"/>
              <w:rPr>
                <w:sz w:val="20"/>
                <w:szCs w:val="20"/>
              </w:rPr>
            </w:pPr>
            <w:r>
              <w:rPr>
                <w:sz w:val="20"/>
                <w:szCs w:val="20"/>
              </w:rPr>
              <w:t xml:space="preserve">за каждый лист</w:t>
            </w:r>
            <w:r>
              <w:rPr>
                <w:sz w:val="20"/>
                <w:szCs w:val="20"/>
              </w:rPr>
            </w:r>
            <w:r>
              <w:rPr>
                <w:sz w:val="20"/>
                <w:szCs w:val="20"/>
              </w:rPr>
            </w:r>
          </w:p>
        </w:tc>
        <w:tc>
          <w:tcPr>
            <w:tcW w:w="2307" w:type="auto"/>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7"/>
              <w:jc w:val="center"/>
              <w:rPr>
                <w:sz w:val="20"/>
                <w:szCs w:val="20"/>
              </w:rPr>
            </w:pPr>
            <w:r>
              <w:rPr>
                <w:sz w:val="20"/>
                <w:szCs w:val="20"/>
              </w:rPr>
              <w:t xml:space="preserve">14.3.2.</w:t>
            </w:r>
            <w:r>
              <w:rPr>
                <w:sz w:val="20"/>
                <w:szCs w:val="20"/>
              </w:rPr>
            </w:r>
            <w:r>
              <w:rPr>
                <w:sz w:val="20"/>
                <w:szCs w:val="20"/>
              </w:rPr>
            </w:r>
          </w:p>
        </w:tc>
        <w:tc>
          <w:tcPr>
            <w:tcW w:w="3719" w:type="auto"/>
            <w:vAlign w:val="top"/>
            <w:textDirection w:val="lrTb"/>
            <w:noWrap w:val="false"/>
          </w:tcPr>
          <w:p>
            <w:pPr>
              <w:pStyle w:val="1047"/>
              <w:rPr>
                <w:sz w:val="20"/>
                <w:szCs w:val="20"/>
              </w:rPr>
            </w:pPr>
            <w:r>
              <w:rPr>
                <w:sz w:val="20"/>
                <w:szCs w:val="20"/>
              </w:rPr>
              <w:t xml:space="preserve">Выдача сертификатов эмиссионных ценных бумаг</w:t>
            </w:r>
            <w:r>
              <w:rPr>
                <w:sz w:val="20"/>
                <w:szCs w:val="20"/>
              </w:rPr>
            </w:r>
            <w:r>
              <w:rPr>
                <w:sz w:val="20"/>
                <w:szCs w:val="20"/>
              </w:rPr>
            </w:r>
          </w:p>
          <w:p>
            <w:pPr>
              <w:pStyle w:val="1047"/>
              <w:rPr>
                <w:sz w:val="20"/>
                <w:szCs w:val="20"/>
              </w:rPr>
            </w:pPr>
            <w:r>
              <w:rPr>
                <w:sz w:val="20"/>
                <w:szCs w:val="20"/>
              </w:rPr>
            </w:r>
            <w:r>
              <w:rPr>
                <w:sz w:val="20"/>
                <w:szCs w:val="20"/>
              </w:rPr>
            </w:r>
            <w:r>
              <w:rPr>
                <w:sz w:val="20"/>
                <w:szCs w:val="20"/>
              </w:rPr>
            </w:r>
          </w:p>
        </w:tc>
        <w:tc>
          <w:tcPr>
            <w:gridSpan w:val="2"/>
            <w:tcW w:w="3361" w:type="auto"/>
            <w:vAlign w:val="top"/>
            <w:textDirection w:val="lrTb"/>
            <w:noWrap w:val="false"/>
          </w:tcPr>
          <w:p>
            <w:pPr>
              <w:pStyle w:val="1047"/>
              <w:jc w:val="center"/>
              <w:rPr>
                <w:sz w:val="20"/>
                <w:szCs w:val="20"/>
              </w:rPr>
            </w:pPr>
            <w:r>
              <w:rPr>
                <w:sz w:val="20"/>
                <w:szCs w:val="20"/>
              </w:rPr>
              <w:t xml:space="preserve">10 руб.</w:t>
            </w:r>
            <w:r>
              <w:rPr>
                <w:sz w:val="20"/>
                <w:szCs w:val="20"/>
              </w:rPr>
            </w:r>
            <w:r>
              <w:rPr>
                <w:sz w:val="20"/>
                <w:szCs w:val="20"/>
              </w:rPr>
            </w:r>
          </w:p>
          <w:p>
            <w:pPr>
              <w:pStyle w:val="1047"/>
              <w:jc w:val="center"/>
              <w:rPr>
                <w:sz w:val="20"/>
                <w:szCs w:val="20"/>
              </w:rPr>
            </w:pPr>
            <w:r>
              <w:rPr>
                <w:sz w:val="20"/>
                <w:szCs w:val="20"/>
              </w:rPr>
              <w:t xml:space="preserve">за каждый лист, минимум 300 руб.</w:t>
            </w:r>
            <w:r>
              <w:rPr>
                <w:sz w:val="20"/>
                <w:szCs w:val="20"/>
              </w:rPr>
            </w:r>
            <w:r>
              <w:rPr>
                <w:sz w:val="20"/>
                <w:szCs w:val="20"/>
              </w:rPr>
            </w:r>
          </w:p>
        </w:tc>
        <w:tc>
          <w:tcPr>
            <w:tcW w:w="2307" w:type="auto"/>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7"/>
              <w:jc w:val="center"/>
              <w:rPr>
                <w:sz w:val="20"/>
                <w:szCs w:val="20"/>
              </w:rPr>
            </w:pPr>
            <w:r>
              <w:rPr>
                <w:sz w:val="20"/>
                <w:szCs w:val="20"/>
              </w:rPr>
              <w:t xml:space="preserve">14.3.3.</w:t>
            </w:r>
            <w:r>
              <w:rPr>
                <w:sz w:val="20"/>
                <w:szCs w:val="20"/>
              </w:rPr>
            </w:r>
            <w:r>
              <w:rPr>
                <w:sz w:val="20"/>
                <w:szCs w:val="20"/>
              </w:rPr>
            </w:r>
          </w:p>
        </w:tc>
        <w:tc>
          <w:tcPr>
            <w:tcW w:w="3719" w:type="auto"/>
            <w:vAlign w:val="top"/>
            <w:textDirection w:val="lrTb"/>
            <w:noWrap w:val="false"/>
          </w:tcPr>
          <w:p>
            <w:pPr>
              <w:pStyle w:val="1047"/>
              <w:rPr>
                <w:sz w:val="20"/>
                <w:szCs w:val="20"/>
              </w:rPr>
            </w:pPr>
            <w:r>
              <w:rPr>
                <w:sz w:val="20"/>
                <w:szCs w:val="20"/>
              </w:rPr>
              <w:t xml:space="preserve">Прием неэмиссионных ценных бумаг с обязательной проверкой у эмитента</w:t>
            </w:r>
            <w:r>
              <w:rPr>
                <w:sz w:val="20"/>
                <w:szCs w:val="20"/>
              </w:rPr>
            </w:r>
            <w:r>
              <w:rPr>
                <w:sz w:val="20"/>
                <w:szCs w:val="20"/>
              </w:rPr>
            </w:r>
          </w:p>
          <w:p>
            <w:pPr>
              <w:pStyle w:val="1047"/>
              <w:rPr>
                <w:sz w:val="20"/>
                <w:szCs w:val="20"/>
              </w:rPr>
            </w:pPr>
            <w:r>
              <w:rPr>
                <w:sz w:val="20"/>
                <w:szCs w:val="20"/>
              </w:rPr>
            </w:r>
            <w:r>
              <w:rPr>
                <w:sz w:val="20"/>
                <w:szCs w:val="20"/>
              </w:rPr>
            </w:r>
            <w:r>
              <w:rPr>
                <w:sz w:val="20"/>
                <w:szCs w:val="20"/>
              </w:rPr>
            </w:r>
          </w:p>
        </w:tc>
        <w:tc>
          <w:tcPr>
            <w:gridSpan w:val="2"/>
            <w:tcW w:w="3361" w:type="auto"/>
            <w:vAlign w:val="top"/>
            <w:textDirection w:val="lrTb"/>
            <w:noWrap w:val="false"/>
          </w:tcPr>
          <w:p>
            <w:pPr>
              <w:pStyle w:val="1047"/>
              <w:jc w:val="center"/>
              <w:rPr>
                <w:sz w:val="20"/>
                <w:szCs w:val="20"/>
              </w:rPr>
            </w:pPr>
            <w:r>
              <w:rPr>
                <w:sz w:val="20"/>
                <w:szCs w:val="20"/>
              </w:rPr>
              <w:t xml:space="preserve">30 руб.</w:t>
            </w:r>
            <w:r>
              <w:rPr>
                <w:sz w:val="20"/>
                <w:szCs w:val="20"/>
              </w:rPr>
            </w:r>
            <w:r>
              <w:rPr>
                <w:sz w:val="20"/>
                <w:szCs w:val="20"/>
              </w:rPr>
            </w:r>
          </w:p>
          <w:p>
            <w:pPr>
              <w:pStyle w:val="1047"/>
              <w:jc w:val="center"/>
              <w:rPr>
                <w:sz w:val="20"/>
                <w:szCs w:val="20"/>
              </w:rPr>
            </w:pPr>
            <w:r>
              <w:rPr>
                <w:sz w:val="20"/>
                <w:szCs w:val="20"/>
              </w:rPr>
              <w:t xml:space="preserve">за каждый лист</w:t>
            </w:r>
            <w:r>
              <w:rPr>
                <w:sz w:val="20"/>
                <w:szCs w:val="20"/>
              </w:rPr>
            </w:r>
            <w:r>
              <w:rPr>
                <w:sz w:val="20"/>
                <w:szCs w:val="20"/>
              </w:rPr>
            </w:r>
          </w:p>
        </w:tc>
        <w:tc>
          <w:tcPr>
            <w:tcW w:w="2307" w:type="auto"/>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7"/>
              <w:jc w:val="center"/>
              <w:rPr>
                <w:sz w:val="20"/>
                <w:szCs w:val="20"/>
              </w:rPr>
            </w:pPr>
            <w:r>
              <w:rPr>
                <w:sz w:val="20"/>
                <w:szCs w:val="20"/>
              </w:rPr>
              <w:t xml:space="preserve">14.3.4.</w:t>
            </w:r>
            <w:r>
              <w:rPr>
                <w:sz w:val="20"/>
                <w:szCs w:val="20"/>
              </w:rPr>
            </w:r>
            <w:r>
              <w:rPr>
                <w:sz w:val="20"/>
                <w:szCs w:val="20"/>
              </w:rPr>
            </w:r>
          </w:p>
        </w:tc>
        <w:tc>
          <w:tcPr>
            <w:tcW w:w="3719" w:type="auto"/>
            <w:vAlign w:val="top"/>
            <w:textDirection w:val="lrTb"/>
            <w:noWrap w:val="false"/>
          </w:tcPr>
          <w:p>
            <w:pPr>
              <w:pStyle w:val="1047"/>
              <w:rPr>
                <w:sz w:val="20"/>
                <w:szCs w:val="20"/>
              </w:rPr>
            </w:pPr>
            <w:r>
              <w:rPr>
                <w:sz w:val="20"/>
                <w:szCs w:val="20"/>
              </w:rPr>
              <w:t xml:space="preserve">Выдача неэмиссионных ценных бумаг</w:t>
            </w:r>
            <w:r>
              <w:rPr>
                <w:sz w:val="20"/>
                <w:szCs w:val="20"/>
              </w:rPr>
            </w:r>
            <w:r>
              <w:rPr>
                <w:sz w:val="20"/>
                <w:szCs w:val="20"/>
              </w:rPr>
            </w:r>
          </w:p>
        </w:tc>
        <w:tc>
          <w:tcPr>
            <w:gridSpan w:val="2"/>
            <w:tcW w:w="3361" w:type="auto"/>
            <w:vAlign w:val="top"/>
            <w:textDirection w:val="lrTb"/>
            <w:noWrap w:val="false"/>
          </w:tcPr>
          <w:p>
            <w:pPr>
              <w:pStyle w:val="1047"/>
              <w:jc w:val="center"/>
              <w:rPr>
                <w:sz w:val="20"/>
                <w:szCs w:val="20"/>
              </w:rPr>
            </w:pPr>
            <w:r>
              <w:rPr>
                <w:sz w:val="20"/>
                <w:szCs w:val="20"/>
              </w:rPr>
              <w:t xml:space="preserve">10 руб.</w:t>
            </w:r>
            <w:r>
              <w:rPr>
                <w:sz w:val="20"/>
                <w:szCs w:val="20"/>
              </w:rPr>
            </w:r>
            <w:r>
              <w:rPr>
                <w:sz w:val="20"/>
                <w:szCs w:val="20"/>
              </w:rPr>
            </w:r>
          </w:p>
          <w:p>
            <w:pPr>
              <w:pStyle w:val="1047"/>
              <w:jc w:val="center"/>
              <w:rPr>
                <w:sz w:val="20"/>
                <w:szCs w:val="20"/>
              </w:rPr>
            </w:pPr>
            <w:r>
              <w:rPr>
                <w:sz w:val="20"/>
                <w:szCs w:val="20"/>
              </w:rPr>
              <w:t xml:space="preserve">за каждый лист, минимум 300 руб.</w:t>
            </w:r>
            <w:r>
              <w:rPr>
                <w:sz w:val="20"/>
                <w:szCs w:val="20"/>
              </w:rPr>
            </w:r>
            <w:r>
              <w:rPr>
                <w:sz w:val="20"/>
                <w:szCs w:val="20"/>
              </w:rPr>
            </w:r>
          </w:p>
        </w:tc>
        <w:tc>
          <w:tcPr>
            <w:tcW w:w="2307" w:type="auto"/>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03" w:type="auto"/>
            <w:vAlign w:val="top"/>
            <w:textDirection w:val="lrTb"/>
            <w:noWrap w:val="false"/>
          </w:tcPr>
          <w:p>
            <w:pPr>
              <w:pStyle w:val="1047"/>
              <w:jc w:val="center"/>
              <w:rPr>
                <w:sz w:val="20"/>
                <w:szCs w:val="20"/>
              </w:rPr>
            </w:pPr>
            <w:r>
              <w:rPr>
                <w:sz w:val="20"/>
                <w:szCs w:val="20"/>
              </w:rPr>
              <w:t xml:space="preserve">14.4. Переводы ценных бумаг и иностранных финансовых инструментов по счетам депо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7"/>
              <w:spacing w:before="40" w:after="40"/>
              <w:rPr>
                <w:rFonts w:eastAsia="Arial Unicode MS"/>
                <w:bCs/>
                <w:sz w:val="20"/>
                <w:szCs w:val="20"/>
              </w:rPr>
            </w:pPr>
            <w:r>
              <w:rPr>
                <w:rFonts w:eastAsia="Times New Roman"/>
                <w:bCs/>
                <w:sz w:val="20"/>
                <w:szCs w:val="20"/>
              </w:rPr>
              <w:t xml:space="preserve">14.4.1.</w:t>
            </w:r>
            <w:r>
              <w:rPr>
                <w:rFonts w:eastAsia="Arial Unicode MS"/>
                <w:bCs/>
                <w:sz w:val="20"/>
                <w:szCs w:val="20"/>
              </w:rPr>
            </w:r>
            <w:r>
              <w:rPr>
                <w:rFonts w:eastAsia="Arial Unicode MS"/>
                <w:bCs/>
                <w:sz w:val="20"/>
                <w:szCs w:val="20"/>
              </w:rPr>
            </w:r>
          </w:p>
        </w:tc>
        <w:tc>
          <w:tcPr>
            <w:tcW w:w="3719" w:type="auto"/>
            <w:vAlign w:val="top"/>
            <w:textDirection w:val="lrTb"/>
            <w:noWrap w:val="false"/>
          </w:tcPr>
          <w:p>
            <w:pPr>
              <w:pStyle w:val="1059"/>
              <w:spacing w:before="40" w:after="40"/>
              <w:rPr>
                <w:rFonts w:eastAsia="Times New Roman"/>
                <w:b/>
                <w:bCs/>
                <w:color w:val="000000"/>
                <w:sz w:val="20"/>
                <w:szCs w:val="20"/>
              </w:rPr>
            </w:pPr>
            <w:r>
              <w:rPr>
                <w:rFonts w:eastAsia="Times New Roman"/>
                <w:bCs/>
                <w:color w:val="000000"/>
                <w:sz w:val="20"/>
                <w:szCs w:val="20"/>
              </w:rPr>
              <w:t xml:space="preserve">Перевод «поставка/получение, свободная от платежа»</w:t>
            </w:r>
            <w:r>
              <w:rPr>
                <w:rFonts w:eastAsia="Times New Roman"/>
                <w:b/>
                <w:bCs/>
                <w:color w:val="000000"/>
                <w:sz w:val="20"/>
                <w:szCs w:val="20"/>
              </w:rPr>
            </w:r>
            <w:r>
              <w:rPr>
                <w:rFonts w:eastAsia="Times New Roman"/>
                <w:b/>
                <w:bCs/>
                <w:color w:val="000000"/>
                <w:sz w:val="20"/>
                <w:szCs w:val="20"/>
              </w:rPr>
            </w:r>
          </w:p>
        </w:tc>
        <w:tc>
          <w:tcPr>
            <w:gridSpan w:val="2"/>
            <w:tcW w:w="3361" w:type="auto"/>
            <w:vAlign w:val="top"/>
            <w:textDirection w:val="lrTb"/>
            <w:noWrap w:val="false"/>
          </w:tcPr>
          <w:p>
            <w:pPr>
              <w:pStyle w:val="1059"/>
              <w:jc w:val="center"/>
              <w:spacing w:before="40" w:after="40"/>
              <w:rPr>
                <w:rFonts w:eastAsia="Times New Roman"/>
                <w:bCs/>
                <w:color w:val="000000"/>
                <w:sz w:val="20"/>
                <w:szCs w:val="20"/>
              </w:rPr>
            </w:pPr>
            <w:r>
              <w:rPr>
                <w:color w:val="000000"/>
                <w:sz w:val="20"/>
                <w:szCs w:val="20"/>
              </w:rPr>
              <w:t xml:space="preserve">600 руб.</w:t>
            </w:r>
            <w:r>
              <w:rPr>
                <w:rFonts w:eastAsia="Times New Roman"/>
                <w:bCs/>
                <w:color w:val="000000"/>
                <w:sz w:val="20"/>
                <w:szCs w:val="20"/>
              </w:rPr>
            </w:r>
            <w:r>
              <w:rPr>
                <w:rFonts w:eastAsia="Times New Roman"/>
                <w:bCs/>
                <w:color w:val="000000"/>
                <w:sz w:val="20"/>
                <w:szCs w:val="20"/>
              </w:rPr>
            </w:r>
          </w:p>
        </w:tc>
        <w:tc>
          <w:tcPr>
            <w:tcW w:w="2307" w:type="auto"/>
            <w:vAlign w:val="top"/>
            <w:textDirection w:val="lrTb"/>
            <w:noWrap w:val="false"/>
          </w:tcPr>
          <w:p>
            <w:pPr>
              <w:pStyle w:val="1059"/>
              <w:jc w:val="center"/>
              <w:spacing w:before="40" w:after="40"/>
              <w:rPr>
                <w:rFonts w:eastAsia="Times New Roman"/>
                <w:bCs/>
                <w:color w:val="000000"/>
                <w:sz w:val="20"/>
                <w:szCs w:val="20"/>
              </w:rPr>
            </w:pPr>
            <w:r>
              <w:rPr>
                <w:rFonts w:eastAsia="Times New Roman"/>
                <w:bCs/>
                <w:color w:val="000000"/>
                <w:sz w:val="20"/>
                <w:szCs w:val="20"/>
              </w:rPr>
            </w:r>
            <w:r>
              <w:rPr>
                <w:rFonts w:eastAsia="Times New Roman"/>
                <w:bCs/>
                <w:color w:val="000000"/>
                <w:sz w:val="20"/>
                <w:szCs w:val="20"/>
              </w:rPr>
            </w:r>
            <w:r>
              <w:rPr>
                <w:rFonts w:eastAsia="Times New Roman"/>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7"/>
              <w:jc w:val="center"/>
              <w:spacing w:before="40" w:after="40"/>
              <w:rPr>
                <w:rFonts w:eastAsia="Times New Roman"/>
                <w:bCs/>
                <w:sz w:val="20"/>
                <w:szCs w:val="20"/>
              </w:rPr>
            </w:pPr>
            <w:r>
              <w:rPr>
                <w:rFonts w:eastAsia="Times New Roman"/>
                <w:bCs/>
                <w:sz w:val="20"/>
                <w:szCs w:val="20"/>
              </w:rPr>
              <w:t xml:space="preserve">14.4.2.</w:t>
            </w:r>
            <w:r>
              <w:rPr>
                <w:rFonts w:eastAsia="Times New Roman"/>
                <w:bCs/>
                <w:sz w:val="20"/>
                <w:szCs w:val="20"/>
              </w:rPr>
            </w:r>
            <w:r>
              <w:rPr>
                <w:rFonts w:eastAsia="Times New Roman"/>
                <w:bCs/>
                <w:sz w:val="20"/>
                <w:szCs w:val="20"/>
              </w:rPr>
            </w:r>
          </w:p>
        </w:tc>
        <w:tc>
          <w:tcPr>
            <w:tcW w:w="3719" w:type="auto"/>
            <w:vAlign w:val="top"/>
            <w:textDirection w:val="lrTb"/>
            <w:noWrap w:val="false"/>
          </w:tcPr>
          <w:p>
            <w:pPr>
              <w:pStyle w:val="1047"/>
              <w:jc w:val="both"/>
              <w:spacing w:before="40" w:after="40"/>
              <w:rPr>
                <w:rFonts w:eastAsia="Times New Roman"/>
                <w:bCs/>
                <w:sz w:val="20"/>
                <w:szCs w:val="20"/>
              </w:rPr>
            </w:pPr>
            <w:r>
              <w:rPr>
                <w:rFonts w:eastAsia="Times New Roman"/>
                <w:bCs/>
                <w:sz w:val="20"/>
                <w:szCs w:val="20"/>
              </w:rPr>
              <w:t xml:space="preserve">Перевод «поставка/получение против платежа» </w:t>
            </w:r>
            <w:r>
              <w:rPr>
                <w:rFonts w:eastAsia="Times New Roman"/>
                <w:bCs/>
                <w:sz w:val="20"/>
                <w:szCs w:val="20"/>
              </w:rPr>
            </w:r>
            <w:r>
              <w:rPr>
                <w:rFonts w:eastAsia="Times New Roman"/>
                <w:bCs/>
                <w:sz w:val="20"/>
                <w:szCs w:val="20"/>
              </w:rPr>
            </w:r>
          </w:p>
        </w:tc>
        <w:tc>
          <w:tcPr>
            <w:gridSpan w:val="2"/>
            <w:tcW w:w="3361" w:type="auto"/>
            <w:vAlign w:val="top"/>
            <w:textDirection w:val="lrTb"/>
            <w:noWrap w:val="false"/>
          </w:tcPr>
          <w:p>
            <w:pPr>
              <w:pStyle w:val="1059"/>
              <w:jc w:val="center"/>
              <w:spacing w:before="40" w:after="40"/>
              <w:rPr>
                <w:rFonts w:eastAsia="Times New Roman"/>
                <w:bCs/>
                <w:color w:val="000000"/>
                <w:sz w:val="20"/>
                <w:szCs w:val="20"/>
              </w:rPr>
            </w:pPr>
            <w:r>
              <w:rPr>
                <w:color w:val="000000"/>
                <w:sz w:val="20"/>
                <w:szCs w:val="20"/>
              </w:rPr>
              <w:t xml:space="preserve">700 руб.</w:t>
            </w:r>
            <w:r>
              <w:rPr>
                <w:rFonts w:eastAsia="Times New Roman"/>
                <w:bCs/>
                <w:color w:val="000000"/>
                <w:sz w:val="20"/>
                <w:szCs w:val="20"/>
              </w:rPr>
            </w:r>
            <w:r>
              <w:rPr>
                <w:rFonts w:eastAsia="Times New Roman"/>
                <w:bCs/>
                <w:color w:val="000000"/>
                <w:sz w:val="20"/>
                <w:szCs w:val="20"/>
              </w:rPr>
            </w:r>
          </w:p>
        </w:tc>
        <w:tc>
          <w:tcPr>
            <w:tcW w:w="2307" w:type="auto"/>
            <w:vAlign w:val="top"/>
            <w:textDirection w:val="lrTb"/>
            <w:noWrap w:val="false"/>
          </w:tcPr>
          <w:p>
            <w:pPr>
              <w:pStyle w:val="1059"/>
              <w:jc w:val="center"/>
              <w:spacing w:before="40" w:after="40"/>
              <w:rPr>
                <w:rFonts w:eastAsia="Times New Roman"/>
                <w:bCs/>
                <w:color w:val="000000"/>
                <w:sz w:val="20"/>
                <w:szCs w:val="20"/>
              </w:rPr>
            </w:pPr>
            <w:r>
              <w:rPr>
                <w:rFonts w:eastAsia="Times New Roman"/>
                <w:bCs/>
                <w:color w:val="000000"/>
                <w:sz w:val="20"/>
                <w:szCs w:val="20"/>
              </w:rPr>
            </w:r>
            <w:r>
              <w:rPr>
                <w:rFonts w:eastAsia="Times New Roman"/>
                <w:bCs/>
                <w:color w:val="000000"/>
                <w:sz w:val="20"/>
                <w:szCs w:val="20"/>
              </w:rPr>
            </w:r>
            <w:r>
              <w:rPr>
                <w:rFonts w:eastAsia="Times New Roman"/>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7"/>
              <w:jc w:val="center"/>
              <w:spacing w:before="40" w:after="40"/>
              <w:rPr>
                <w:rFonts w:eastAsia="Times New Roman"/>
                <w:bCs/>
                <w:sz w:val="20"/>
                <w:szCs w:val="20"/>
                <w:lang w:val="en-US"/>
              </w:rPr>
            </w:pPr>
            <w:r>
              <w:rPr>
                <w:rFonts w:eastAsia="Times New Roman"/>
                <w:bCs/>
                <w:sz w:val="20"/>
                <w:szCs w:val="20"/>
              </w:rPr>
              <w:t xml:space="preserve">14.4.3.</w:t>
            </w:r>
            <w:r>
              <w:rPr>
                <w:rFonts w:eastAsia="Times New Roman"/>
                <w:bCs/>
                <w:sz w:val="20"/>
                <w:szCs w:val="20"/>
                <w:lang w:val="en-US"/>
              </w:rPr>
            </w:r>
            <w:r>
              <w:rPr>
                <w:rFonts w:eastAsia="Times New Roman"/>
                <w:bCs/>
                <w:sz w:val="20"/>
                <w:szCs w:val="20"/>
                <w:lang w:val="en-US"/>
              </w:rPr>
            </w:r>
          </w:p>
        </w:tc>
        <w:tc>
          <w:tcPr>
            <w:tcW w:w="3719" w:type="auto"/>
            <w:vAlign w:val="top"/>
            <w:textDirection w:val="lrTb"/>
            <w:noWrap w:val="false"/>
          </w:tcPr>
          <w:p>
            <w:pPr>
              <w:pStyle w:val="1059"/>
              <w:spacing w:after="40"/>
              <w:rPr>
                <w:rFonts w:eastAsia="Times New Roman"/>
                <w:bCs/>
                <w:color w:val="000000"/>
                <w:sz w:val="20"/>
                <w:szCs w:val="20"/>
              </w:rPr>
            </w:pPr>
            <w:r>
              <w:rPr>
                <w:rFonts w:eastAsia="Times New Roman"/>
                <w:bCs/>
                <w:color w:val="000000"/>
                <w:sz w:val="20"/>
                <w:szCs w:val="20"/>
              </w:rPr>
              <w:t xml:space="preserve">Зачисление ценных бумаг на счета АО «Россельхозбанк» в реестрах/на междепозитарные счета АО «Россельхозбанк» в других депозитариях</w:t>
            </w:r>
            <w:r>
              <w:rPr>
                <w:rFonts w:eastAsia="Times New Roman"/>
                <w:bCs/>
                <w:color w:val="000000"/>
                <w:sz w:val="20"/>
                <w:szCs w:val="20"/>
              </w:rPr>
            </w:r>
            <w:r>
              <w:rPr>
                <w:rFonts w:eastAsia="Times New Roman"/>
                <w:bCs/>
                <w:color w:val="000000"/>
                <w:sz w:val="20"/>
                <w:szCs w:val="20"/>
              </w:rPr>
            </w:r>
          </w:p>
        </w:tc>
        <w:tc>
          <w:tcPr>
            <w:gridSpan w:val="2"/>
            <w:tcW w:w="3361" w:type="auto"/>
            <w:vAlign w:val="top"/>
            <w:textDirection w:val="lrTb"/>
            <w:noWrap w:val="false"/>
          </w:tcPr>
          <w:p>
            <w:pPr>
              <w:pStyle w:val="1059"/>
              <w:jc w:val="center"/>
              <w:spacing w:before="40" w:after="40"/>
              <w:rPr>
                <w:rFonts w:eastAsia="Times New Roman"/>
                <w:bCs/>
                <w:color w:val="000000"/>
                <w:sz w:val="20"/>
                <w:szCs w:val="20"/>
              </w:rPr>
            </w:pPr>
            <w:r>
              <w:rPr>
                <w:color w:val="000000"/>
                <w:sz w:val="20"/>
                <w:szCs w:val="20"/>
              </w:rPr>
              <w:t xml:space="preserve">Не взимается</w:t>
            </w:r>
            <w:r>
              <w:rPr>
                <w:rFonts w:eastAsia="Times New Roman"/>
                <w:bCs/>
                <w:color w:val="000000"/>
                <w:sz w:val="20"/>
                <w:szCs w:val="20"/>
              </w:rPr>
            </w:r>
            <w:r>
              <w:rPr>
                <w:rFonts w:eastAsia="Times New Roman"/>
                <w:bCs/>
                <w:color w:val="000000"/>
                <w:sz w:val="20"/>
                <w:szCs w:val="20"/>
              </w:rPr>
            </w:r>
          </w:p>
        </w:tc>
        <w:tc>
          <w:tcPr>
            <w:tcW w:w="2307" w:type="auto"/>
            <w:vAlign w:val="top"/>
            <w:textDirection w:val="lrTb"/>
            <w:noWrap w:val="false"/>
          </w:tcPr>
          <w:p>
            <w:pPr>
              <w:pStyle w:val="1059"/>
              <w:spacing w:before="40" w:after="40"/>
              <w:rPr>
                <w:rFonts w:eastAsia="Times New Roman"/>
                <w:bCs/>
                <w:color w:val="000000"/>
                <w:sz w:val="20"/>
                <w:szCs w:val="20"/>
              </w:rPr>
            </w:pPr>
            <w:r>
              <w:rPr>
                <w:rFonts w:eastAsia="Times New Roman"/>
                <w:bCs/>
                <w:color w:val="000000"/>
                <w:sz w:val="20"/>
                <w:szCs w:val="20"/>
              </w:rPr>
            </w:r>
            <w:r>
              <w:rPr>
                <w:rFonts w:eastAsia="Times New Roman"/>
                <w:bCs/>
                <w:color w:val="000000"/>
                <w:sz w:val="20"/>
                <w:szCs w:val="20"/>
              </w:rPr>
            </w:r>
            <w:r>
              <w:rPr>
                <w:rFonts w:eastAsia="Times New Roman"/>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7"/>
              <w:jc w:val="center"/>
              <w:spacing w:before="40" w:after="40"/>
              <w:rPr>
                <w:rFonts w:eastAsia="Times New Roman"/>
                <w:bCs/>
                <w:sz w:val="20"/>
                <w:szCs w:val="20"/>
              </w:rPr>
            </w:pPr>
            <w:r>
              <w:rPr>
                <w:rFonts w:eastAsia="Times New Roman"/>
                <w:bCs/>
                <w:sz w:val="20"/>
                <w:szCs w:val="20"/>
              </w:rPr>
              <w:t xml:space="preserve">14.4.4.</w:t>
            </w:r>
            <w:r>
              <w:rPr>
                <w:rFonts w:eastAsia="Times New Roman"/>
                <w:bCs/>
                <w:sz w:val="20"/>
                <w:szCs w:val="20"/>
              </w:rPr>
            </w:r>
            <w:r>
              <w:rPr>
                <w:rFonts w:eastAsia="Times New Roman"/>
                <w:bCs/>
                <w:sz w:val="20"/>
                <w:szCs w:val="20"/>
              </w:rPr>
            </w:r>
          </w:p>
        </w:tc>
        <w:tc>
          <w:tcPr>
            <w:shd w:val="clear" w:color="auto" w:fill="ffffff"/>
            <w:tcW w:w="3719" w:type="auto"/>
            <w:vAlign w:val="top"/>
            <w:textDirection w:val="lrTb"/>
            <w:noWrap w:val="false"/>
          </w:tcPr>
          <w:p>
            <w:pPr>
              <w:pStyle w:val="1059"/>
              <w:spacing w:after="40"/>
              <w:rPr>
                <w:rFonts w:eastAsia="Times New Roman"/>
                <w:bCs/>
                <w:color w:val="000000"/>
                <w:sz w:val="20"/>
                <w:szCs w:val="20"/>
              </w:rPr>
            </w:pPr>
            <w:r>
              <w:rPr>
                <w:rFonts w:eastAsia="Times New Roman"/>
                <w:bCs/>
                <w:color w:val="000000"/>
                <w:sz w:val="20"/>
                <w:szCs w:val="20"/>
              </w:rPr>
              <w:t xml:space="preserve">Списание ценных бумаг со счетов АО «Россельхозбанк» в реестрах/междепозитарных счетов АО «Россельхозбанк» в других депозитариях</w:t>
            </w:r>
            <w:r>
              <w:rPr>
                <w:rFonts w:eastAsia="Times New Roman"/>
                <w:bCs/>
                <w:color w:val="000000"/>
                <w:sz w:val="20"/>
                <w:szCs w:val="20"/>
              </w:rPr>
            </w:r>
            <w:r>
              <w:rPr>
                <w:rFonts w:eastAsia="Times New Roman"/>
                <w:bCs/>
                <w:color w:val="000000"/>
                <w:sz w:val="20"/>
                <w:szCs w:val="20"/>
              </w:rPr>
            </w:r>
          </w:p>
        </w:tc>
        <w:tc>
          <w:tcPr>
            <w:gridSpan w:val="2"/>
            <w:tcW w:w="3361" w:type="auto"/>
            <w:vAlign w:val="top"/>
            <w:textDirection w:val="lrTb"/>
            <w:noWrap w:val="false"/>
          </w:tcPr>
          <w:p>
            <w:pPr>
              <w:pStyle w:val="1059"/>
              <w:jc w:val="center"/>
              <w:spacing w:before="40" w:after="40"/>
              <w:rPr>
                <w:rFonts w:eastAsia="Times New Roman"/>
                <w:color w:val="000000"/>
                <w:sz w:val="20"/>
                <w:szCs w:val="20"/>
              </w:rPr>
            </w:pPr>
            <w:r>
              <w:rPr>
                <w:color w:val="000000"/>
                <w:sz w:val="20"/>
                <w:szCs w:val="20"/>
                <w:lang w:val="en-US"/>
              </w:rPr>
              <w:t xml:space="preserve">600 руб.</w:t>
            </w:r>
            <w:r>
              <w:rPr>
                <w:rFonts w:eastAsia="Times New Roman"/>
                <w:color w:val="000000"/>
                <w:sz w:val="20"/>
                <w:szCs w:val="20"/>
              </w:rPr>
            </w:r>
            <w:r>
              <w:rPr>
                <w:rFonts w:eastAsia="Times New Roman"/>
                <w:color w:val="000000"/>
                <w:sz w:val="20"/>
                <w:szCs w:val="20"/>
              </w:rPr>
            </w:r>
          </w:p>
        </w:tc>
        <w:tc>
          <w:tcPr>
            <w:tcW w:w="2307" w:type="auto"/>
            <w:vAlign w:val="top"/>
            <w:textDirection w:val="lrTb"/>
            <w:noWrap w:val="false"/>
          </w:tcPr>
          <w:p>
            <w:pPr>
              <w:pStyle w:val="1059"/>
              <w:spacing w:before="40" w:after="40"/>
              <w:rPr>
                <w:rFonts w:eastAsia="Times New Roman"/>
                <w:bCs/>
                <w:color w:val="000000"/>
                <w:sz w:val="20"/>
                <w:szCs w:val="20"/>
              </w:rPr>
            </w:pPr>
            <w:r>
              <w:rPr>
                <w:rFonts w:eastAsia="Times New Roman"/>
                <w:color w:val="000000"/>
                <w:sz w:val="20"/>
                <w:szCs w:val="20"/>
              </w:rPr>
              <w:t xml:space="preserve">Дополнительно взимается в качестве возмещения сумма расходов сторонних организаций</w:t>
            </w:r>
            <w:r>
              <w:rPr>
                <w:rFonts w:eastAsia="Times New Roman"/>
                <w:bCs/>
                <w:color w:val="000000"/>
                <w:sz w:val="20"/>
                <w:szCs w:val="20"/>
              </w:rPr>
            </w:r>
            <w:r>
              <w:rPr>
                <w:rFonts w:eastAsia="Times New Roman"/>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7"/>
              <w:jc w:val="center"/>
              <w:pageBreakBefore/>
              <w:rPr>
                <w:sz w:val="20"/>
                <w:szCs w:val="20"/>
              </w:rPr>
            </w:pPr>
            <w:r>
              <w:rPr>
                <w:sz w:val="20"/>
                <w:szCs w:val="20"/>
              </w:rPr>
              <w:t xml:space="preserve">14.4.5.</w:t>
            </w:r>
            <w:r>
              <w:rPr>
                <w:sz w:val="20"/>
                <w:szCs w:val="20"/>
              </w:rPr>
            </w:r>
            <w:r>
              <w:rPr>
                <w:sz w:val="20"/>
                <w:szCs w:val="20"/>
              </w:rPr>
            </w:r>
          </w:p>
        </w:tc>
        <w:tc>
          <w:tcPr>
            <w:tcW w:w="3719" w:type="auto"/>
            <w:vAlign w:val="top"/>
            <w:textDirection w:val="lrTb"/>
            <w:noWrap w:val="false"/>
          </w:tcPr>
          <w:p>
            <w:pPr>
              <w:pStyle w:val="1047"/>
              <w:rPr>
                <w:sz w:val="20"/>
                <w:szCs w:val="20"/>
              </w:rPr>
            </w:pPr>
            <w:r>
              <w:rPr>
                <w:sz w:val="20"/>
                <w:szCs w:val="20"/>
              </w:rPr>
              <w:t xml:space="preserve">Перевод ценных бумаг по разделам счета депо</w:t>
            </w:r>
            <w:r>
              <w:rPr>
                <w:sz w:val="20"/>
                <w:szCs w:val="20"/>
              </w:rPr>
            </w:r>
            <w:r>
              <w:rPr>
                <w:sz w:val="20"/>
                <w:szCs w:val="20"/>
              </w:rPr>
            </w:r>
          </w:p>
          <w:p>
            <w:pPr>
              <w:pStyle w:val="1047"/>
              <w:rPr>
                <w:sz w:val="20"/>
                <w:szCs w:val="20"/>
              </w:rPr>
            </w:pPr>
            <w:r>
              <w:rPr>
                <w:sz w:val="20"/>
                <w:szCs w:val="20"/>
              </w:rPr>
              <w:t xml:space="preserve">(по счетам АО «Россельхозбанк», открытым в других депозитариях)</w:t>
            </w:r>
            <w:r>
              <w:rPr>
                <w:sz w:val="20"/>
                <w:szCs w:val="20"/>
              </w:rPr>
            </w:r>
            <w:r>
              <w:rPr>
                <w:sz w:val="20"/>
                <w:szCs w:val="20"/>
              </w:rPr>
            </w:r>
          </w:p>
        </w:tc>
        <w:tc>
          <w:tcPr>
            <w:gridSpan w:val="2"/>
            <w:tcW w:w="3361" w:type="auto"/>
            <w:vAlign w:val="top"/>
            <w:textDirection w:val="lrTb"/>
            <w:noWrap w:val="false"/>
          </w:tcPr>
          <w:p>
            <w:pPr>
              <w:pStyle w:val="1047"/>
              <w:jc w:val="center"/>
              <w:rPr>
                <w:sz w:val="20"/>
                <w:szCs w:val="20"/>
              </w:rPr>
            </w:pPr>
            <w:r>
              <w:rPr>
                <w:sz w:val="20"/>
                <w:szCs w:val="20"/>
              </w:rPr>
              <w:t xml:space="preserve">100 руб.</w:t>
            </w:r>
            <w:r>
              <w:rPr>
                <w:sz w:val="20"/>
                <w:szCs w:val="20"/>
              </w:rPr>
            </w:r>
            <w:r>
              <w:rPr>
                <w:sz w:val="20"/>
                <w:szCs w:val="20"/>
              </w:rPr>
            </w:r>
          </w:p>
        </w:tc>
        <w:tc>
          <w:tcPr>
            <w:tcW w:w="2307" w:type="auto"/>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7"/>
              <w:jc w:val="center"/>
              <w:rPr>
                <w:sz w:val="20"/>
                <w:szCs w:val="20"/>
              </w:rPr>
            </w:pPr>
            <w:r>
              <w:rPr>
                <w:sz w:val="20"/>
                <w:szCs w:val="20"/>
              </w:rPr>
              <w:t xml:space="preserve">14.4.6.</w:t>
            </w:r>
            <w:r>
              <w:rPr>
                <w:sz w:val="20"/>
                <w:szCs w:val="20"/>
              </w:rPr>
            </w:r>
            <w:r>
              <w:rPr>
                <w:sz w:val="20"/>
                <w:szCs w:val="20"/>
              </w:rPr>
            </w:r>
          </w:p>
        </w:tc>
        <w:tc>
          <w:tcPr>
            <w:tcW w:w="3719" w:type="auto"/>
            <w:vAlign w:val="top"/>
            <w:textDirection w:val="lrTb"/>
            <w:noWrap w:val="false"/>
          </w:tcPr>
          <w:p>
            <w:pPr>
              <w:pStyle w:val="1047"/>
              <w:rPr>
                <w:sz w:val="20"/>
                <w:szCs w:val="20"/>
              </w:rPr>
            </w:pPr>
            <w:r>
              <w:rPr>
                <w:sz w:val="20"/>
                <w:szCs w:val="20"/>
              </w:rPr>
              <w:t xml:space="preserve">Переводы ценных бумаг по операциям купли-продажи ценных бумаг, совершенным через брокера АО «Россельхозбанк»</w:t>
            </w:r>
            <w:r>
              <w:rPr>
                <w:sz w:val="20"/>
                <w:szCs w:val="20"/>
              </w:rPr>
            </w:r>
            <w:r>
              <w:rPr>
                <w:sz w:val="20"/>
                <w:szCs w:val="20"/>
              </w:rPr>
            </w:r>
          </w:p>
        </w:tc>
        <w:tc>
          <w:tcPr>
            <w:gridSpan w:val="2"/>
            <w:tcW w:w="3361" w:type="auto"/>
            <w:vAlign w:val="top"/>
            <w:textDirection w:val="lrTb"/>
            <w:noWrap w:val="false"/>
          </w:tcPr>
          <w:p>
            <w:pPr>
              <w:pStyle w:val="1047"/>
              <w:jc w:val="center"/>
              <w:rPr>
                <w:sz w:val="20"/>
                <w:szCs w:val="20"/>
              </w:rPr>
            </w:pPr>
            <w:r>
              <w:rPr>
                <w:sz w:val="20"/>
                <w:szCs w:val="20"/>
              </w:rPr>
              <w:t xml:space="preserve">Не взимается</w:t>
            </w:r>
            <w:r>
              <w:rPr>
                <w:sz w:val="20"/>
                <w:szCs w:val="20"/>
              </w:rPr>
            </w:r>
            <w:r>
              <w:rPr>
                <w:sz w:val="20"/>
                <w:szCs w:val="20"/>
              </w:rPr>
            </w:r>
          </w:p>
        </w:tc>
        <w:tc>
          <w:tcPr>
            <w:tcW w:w="2307" w:type="auto"/>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7"/>
              <w:jc w:val="center"/>
              <w:rPr>
                <w:sz w:val="20"/>
                <w:szCs w:val="20"/>
              </w:rPr>
            </w:pPr>
            <w:r>
              <w:rPr>
                <w:sz w:val="20"/>
                <w:szCs w:val="20"/>
              </w:rPr>
              <w:t xml:space="preserve">14.4.7.</w:t>
            </w:r>
            <w:r>
              <w:rPr>
                <w:sz w:val="20"/>
                <w:szCs w:val="20"/>
              </w:rPr>
            </w:r>
            <w:r>
              <w:rPr>
                <w:sz w:val="20"/>
                <w:szCs w:val="20"/>
              </w:rPr>
            </w:r>
          </w:p>
        </w:tc>
        <w:tc>
          <w:tcPr>
            <w:tcW w:w="3719" w:type="auto"/>
            <w:vAlign w:val="top"/>
            <w:textDirection w:val="lrTb"/>
            <w:noWrap w:val="false"/>
          </w:tcPr>
          <w:p>
            <w:pPr>
              <w:pStyle w:val="1047"/>
              <w:rPr>
                <w:sz w:val="20"/>
                <w:szCs w:val="20"/>
              </w:rPr>
            </w:pPr>
            <w:r>
              <w:rPr>
                <w:sz w:val="20"/>
                <w:szCs w:val="20"/>
              </w:rPr>
              <w:t xml:space="preserve">Изменение места хранения ценных бумаг</w:t>
            </w:r>
            <w:r>
              <w:rPr>
                <w:sz w:val="20"/>
                <w:szCs w:val="20"/>
              </w:rPr>
            </w:r>
            <w:r>
              <w:rPr>
                <w:sz w:val="20"/>
                <w:szCs w:val="20"/>
              </w:rPr>
            </w:r>
          </w:p>
        </w:tc>
        <w:tc>
          <w:tcPr>
            <w:gridSpan w:val="2"/>
            <w:tcW w:w="3361" w:type="auto"/>
            <w:vAlign w:val="top"/>
            <w:textDirection w:val="lrTb"/>
            <w:noWrap w:val="false"/>
          </w:tcPr>
          <w:p>
            <w:pPr>
              <w:pStyle w:val="1047"/>
              <w:jc w:val="center"/>
              <w:rPr>
                <w:sz w:val="20"/>
                <w:szCs w:val="20"/>
              </w:rPr>
            </w:pPr>
            <w:r>
              <w:rPr>
                <w:sz w:val="20"/>
                <w:szCs w:val="20"/>
              </w:rPr>
              <w:t xml:space="preserve">300 руб.</w:t>
            </w:r>
            <w:r>
              <w:rPr>
                <w:sz w:val="20"/>
                <w:szCs w:val="20"/>
              </w:rPr>
            </w:r>
            <w:r>
              <w:rPr>
                <w:sz w:val="20"/>
                <w:szCs w:val="20"/>
              </w:rPr>
            </w:r>
          </w:p>
        </w:tc>
        <w:tc>
          <w:tcPr>
            <w:tcW w:w="2307" w:type="auto"/>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7"/>
              <w:jc w:val="center"/>
              <w:rPr>
                <w:sz w:val="20"/>
                <w:szCs w:val="20"/>
              </w:rPr>
            </w:pPr>
            <w:r>
              <w:rPr>
                <w:sz w:val="20"/>
                <w:szCs w:val="20"/>
              </w:rPr>
              <w:t xml:space="preserve">14.4.8.</w:t>
            </w:r>
            <w:r>
              <w:rPr>
                <w:sz w:val="20"/>
                <w:szCs w:val="20"/>
              </w:rPr>
            </w:r>
            <w:r>
              <w:rPr>
                <w:sz w:val="20"/>
                <w:szCs w:val="20"/>
              </w:rPr>
            </w:r>
          </w:p>
        </w:tc>
        <w:tc>
          <w:tcPr>
            <w:tcW w:w="3719" w:type="auto"/>
            <w:vAlign w:val="top"/>
            <w:textDirection w:val="lrTb"/>
            <w:noWrap w:val="false"/>
          </w:tcPr>
          <w:p>
            <w:pPr>
              <w:pStyle w:val="1047"/>
              <w:rPr>
                <w:sz w:val="20"/>
                <w:szCs w:val="20"/>
              </w:rPr>
            </w:pPr>
            <w:r>
              <w:rPr>
                <w:sz w:val="20"/>
                <w:szCs w:val="20"/>
              </w:rPr>
              <w:t xml:space="preserve">Гарантированная поставка ценных бумаг без платежа с контролем поступления денежных средств на счет Депонента-поставщика</w:t>
            </w:r>
            <w:r>
              <w:rPr>
                <w:sz w:val="20"/>
                <w:szCs w:val="20"/>
              </w:rPr>
            </w:r>
            <w:r>
              <w:rPr>
                <w:sz w:val="20"/>
                <w:szCs w:val="20"/>
              </w:rPr>
            </w:r>
          </w:p>
        </w:tc>
        <w:tc>
          <w:tcPr>
            <w:gridSpan w:val="2"/>
            <w:tcW w:w="3361" w:type="auto"/>
            <w:vAlign w:val="top"/>
            <w:textDirection w:val="lrTb"/>
            <w:noWrap w:val="false"/>
          </w:tcPr>
          <w:p>
            <w:pPr>
              <w:pStyle w:val="1047"/>
              <w:jc w:val="center"/>
              <w:rPr>
                <w:sz w:val="20"/>
                <w:szCs w:val="20"/>
              </w:rPr>
            </w:pPr>
            <w:r>
              <w:rPr>
                <w:sz w:val="20"/>
                <w:szCs w:val="20"/>
              </w:rPr>
              <w:t xml:space="preserve">0,1% от суммы сделки,</w:t>
            </w:r>
            <w:r>
              <w:rPr>
                <w:sz w:val="20"/>
                <w:szCs w:val="20"/>
              </w:rPr>
            </w:r>
            <w:r>
              <w:rPr>
                <w:sz w:val="20"/>
                <w:szCs w:val="20"/>
              </w:rPr>
            </w:r>
          </w:p>
          <w:p>
            <w:pPr>
              <w:pStyle w:val="1047"/>
              <w:jc w:val="center"/>
              <w:rPr>
                <w:sz w:val="20"/>
                <w:szCs w:val="20"/>
              </w:rPr>
            </w:pPr>
            <w:r>
              <w:rPr>
                <w:sz w:val="20"/>
                <w:szCs w:val="20"/>
              </w:rPr>
              <w:t xml:space="preserve">максимум 5000руб.</w:t>
            </w:r>
            <w:r>
              <w:rPr>
                <w:sz w:val="20"/>
                <w:szCs w:val="20"/>
              </w:rPr>
            </w:r>
            <w:r>
              <w:rPr>
                <w:sz w:val="20"/>
                <w:szCs w:val="20"/>
              </w:rPr>
            </w:r>
          </w:p>
        </w:tc>
        <w:tc>
          <w:tcPr>
            <w:tcW w:w="2307" w:type="auto"/>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03" w:type="auto"/>
            <w:vAlign w:val="top"/>
            <w:textDirection w:val="lrTb"/>
            <w:noWrap w:val="false"/>
          </w:tcPr>
          <w:p>
            <w:pPr>
              <w:pStyle w:val="1047"/>
              <w:jc w:val="center"/>
              <w:rPr>
                <w:sz w:val="20"/>
                <w:szCs w:val="20"/>
              </w:rPr>
            </w:pPr>
            <w:r>
              <w:rPr>
                <w:sz w:val="20"/>
                <w:szCs w:val="20"/>
              </w:rPr>
              <w:t xml:space="preserve">14.5. Операции по блокировке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vMerge w:val="restart"/>
            <w:textDirection w:val="lrTb"/>
            <w:noWrap w:val="false"/>
          </w:tcPr>
          <w:p>
            <w:pPr>
              <w:pStyle w:val="1047"/>
              <w:jc w:val="center"/>
              <w:spacing w:before="40" w:after="40"/>
              <w:rPr>
                <w:rFonts w:eastAsia="Arial Unicode MS"/>
                <w:bCs/>
                <w:sz w:val="20"/>
                <w:szCs w:val="20"/>
              </w:rPr>
            </w:pPr>
            <w:r>
              <w:rPr>
                <w:rFonts w:eastAsia="Times New Roman"/>
                <w:bCs/>
                <w:sz w:val="20"/>
                <w:szCs w:val="20"/>
                <w:lang w:val="en-US"/>
              </w:rPr>
              <w:t xml:space="preserve">14</w:t>
            </w:r>
            <w:r>
              <w:rPr>
                <w:rFonts w:eastAsia="Times New Roman"/>
                <w:bCs/>
                <w:sz w:val="20"/>
                <w:szCs w:val="20"/>
              </w:rPr>
              <w:t xml:space="preserve">.5.1.</w:t>
            </w:r>
            <w:r>
              <w:rPr>
                <w:rFonts w:eastAsia="Arial Unicode MS"/>
                <w:bCs/>
                <w:sz w:val="20"/>
                <w:szCs w:val="20"/>
              </w:rPr>
            </w:r>
            <w:r>
              <w:rPr>
                <w:rFonts w:eastAsia="Arial Unicode MS"/>
                <w:bCs/>
                <w:sz w:val="20"/>
                <w:szCs w:val="20"/>
              </w:rPr>
            </w:r>
          </w:p>
        </w:tc>
        <w:tc>
          <w:tcPr>
            <w:tcBorders>
              <w:bottom w:val="none" w:color="000000" w:sz="4" w:space="0"/>
            </w:tcBorders>
            <w:tcW w:w="3719" w:type="auto"/>
            <w:vAlign w:val="top"/>
            <w:textDirection w:val="lrTb"/>
            <w:noWrap w:val="false"/>
          </w:tcPr>
          <w:p>
            <w:pPr>
              <w:pStyle w:val="1047"/>
              <w:jc w:val="both"/>
              <w:spacing w:before="40"/>
              <w:tabs>
                <w:tab w:val="left" w:pos="290" w:leader="none"/>
              </w:tabs>
              <w:rPr>
                <w:rFonts w:eastAsia="Times New Roman"/>
                <w:bCs/>
                <w:sz w:val="20"/>
                <w:szCs w:val="20"/>
              </w:rPr>
            </w:pPr>
            <w:r>
              <w:rPr>
                <w:rFonts w:eastAsia="Times New Roman"/>
                <w:bCs/>
                <w:sz w:val="20"/>
                <w:szCs w:val="20"/>
              </w:rPr>
              <w:t xml:space="preserve">-</w:t>
              <w:tab/>
              <w:t xml:space="preserve">блокирование, разблокирование ценных бумаг на счете депо по поручению клиента</w:t>
            </w:r>
            <w:r>
              <w:rPr>
                <w:rFonts w:eastAsia="Times New Roman"/>
                <w:bCs/>
                <w:sz w:val="20"/>
                <w:szCs w:val="20"/>
              </w:rPr>
            </w:r>
            <w:r>
              <w:rPr>
                <w:rFonts w:eastAsia="Times New Roman"/>
                <w:bCs/>
                <w:sz w:val="20"/>
                <w:szCs w:val="20"/>
              </w:rPr>
            </w:r>
          </w:p>
        </w:tc>
        <w:tc>
          <w:tcPr>
            <w:gridSpan w:val="2"/>
            <w:tcBorders>
              <w:top w:val="none" w:color="000000" w:sz="4" w:space="0"/>
              <w:bottom w:val="none" w:color="000000" w:sz="4" w:space="0"/>
            </w:tcBorders>
            <w:tcW w:w="3361" w:type="auto"/>
            <w:vAlign w:val="center"/>
            <w:vMerge w:val="restart"/>
            <w:textDirection w:val="lrTb"/>
            <w:noWrap w:val="false"/>
          </w:tcPr>
          <w:p>
            <w:pPr>
              <w:pStyle w:val="1047"/>
              <w:jc w:val="center"/>
              <w:spacing w:before="40" w:after="40"/>
              <w:rPr>
                <w:rFonts w:eastAsia="Times New Roman"/>
                <w:sz w:val="20"/>
                <w:szCs w:val="20"/>
              </w:rPr>
            </w:pPr>
            <w:r>
              <w:rPr>
                <w:rFonts w:eastAsia="Times New Roman"/>
                <w:sz w:val="20"/>
                <w:szCs w:val="20"/>
              </w:rPr>
              <w:t xml:space="preserve">3 000 руб.</w:t>
            </w:r>
            <w:r>
              <w:rPr>
                <w:rFonts w:eastAsia="Times New Roman"/>
                <w:sz w:val="20"/>
                <w:szCs w:val="20"/>
              </w:rPr>
            </w:r>
            <w:r>
              <w:rPr>
                <w:rFonts w:eastAsia="Times New Roman"/>
                <w:sz w:val="20"/>
                <w:szCs w:val="20"/>
              </w:rPr>
            </w:r>
          </w:p>
        </w:tc>
        <w:tc>
          <w:tcPr>
            <w:tcBorders>
              <w:bottom w:val="none" w:color="000000" w:sz="4" w:space="0"/>
            </w:tcBorders>
            <w:tcW w:w="2307" w:type="auto"/>
            <w:vAlign w:val="top"/>
            <w:textDirection w:val="lrTb"/>
            <w:noWrap w:val="false"/>
          </w:tcPr>
          <w:p>
            <w:pPr>
              <w:pStyle w:val="1047"/>
              <w:ind w:left="-2" w:right="-18"/>
              <w:jc w:val="both"/>
              <w:spacing w:before="40" w:after="40"/>
              <w:tabs>
                <w:tab w:val="left" w:pos="4464" w:leader="none"/>
                <w:tab w:val="left" w:pos="5760" w:leader="none"/>
              </w:tabs>
              <w:rPr>
                <w:rFonts w:eastAsia="Times New Roman"/>
                <w:iCs/>
                <w:sz w:val="20"/>
                <w:szCs w:val="20"/>
              </w:rPr>
            </w:pPr>
            <w:r>
              <w:rPr>
                <w:rFonts w:eastAsia="Times New Roman"/>
                <w:iCs/>
                <w:sz w:val="20"/>
                <w:szCs w:val="20"/>
              </w:rPr>
            </w:r>
            <w:r>
              <w:rPr>
                <w:rFonts w:eastAsia="Times New Roman"/>
                <w:iCs/>
                <w:sz w:val="20"/>
                <w:szCs w:val="20"/>
              </w:rPr>
            </w:r>
            <w:r>
              <w:rPr>
                <w:rFonts w:eastAsia="Times New Roman"/>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vMerge w:val="continue"/>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3719" w:type="auto"/>
            <w:vAlign w:val="top"/>
            <w:textDirection w:val="lrTb"/>
            <w:noWrap w:val="false"/>
          </w:tcPr>
          <w:p>
            <w:pPr>
              <w:pStyle w:val="1047"/>
              <w:rPr>
                <w:sz w:val="20"/>
                <w:szCs w:val="20"/>
              </w:rPr>
            </w:pPr>
            <w:r>
              <w:rPr>
                <w:rFonts w:eastAsia="Times New Roman"/>
                <w:bCs/>
                <w:sz w:val="20"/>
                <w:szCs w:val="20"/>
              </w:rPr>
              <w:t xml:space="preserve">-</w:t>
              <w:tab/>
              <w:t xml:space="preserve">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r>
              <w:rPr>
                <w:sz w:val="20"/>
                <w:szCs w:val="20"/>
              </w:rPr>
            </w:r>
            <w:r>
              <w:rPr>
                <w:sz w:val="20"/>
                <w:szCs w:val="20"/>
              </w:rPr>
            </w:r>
          </w:p>
        </w:tc>
        <w:tc>
          <w:tcPr>
            <w:gridSpan w:val="2"/>
            <w:tcBorders>
              <w:top w:val="none" w:color="000000" w:sz="4" w:space="0"/>
              <w:bottom w:val="none" w:color="000000" w:sz="4" w:space="0"/>
            </w:tcBorders>
            <w:tcW w:w="3361" w:type="auto"/>
            <w:vAlign w:val="top"/>
            <w:vMerge w:val="continue"/>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307" w:type="auto"/>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vMerge w:val="continue"/>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3719" w:type="auto"/>
            <w:vAlign w:val="top"/>
            <w:textDirection w:val="lrTb"/>
            <w:noWrap w:val="false"/>
          </w:tcPr>
          <w:p>
            <w:pPr>
              <w:pStyle w:val="1047"/>
              <w:rPr>
                <w:sz w:val="20"/>
                <w:szCs w:val="20"/>
              </w:rPr>
            </w:pPr>
            <w:r>
              <w:rPr>
                <w:rFonts w:eastAsia="Times New Roman"/>
                <w:bCs/>
                <w:sz w:val="20"/>
                <w:szCs w:val="20"/>
              </w:rPr>
              <w:t xml:space="preserve">-</w:t>
              <w:tab/>
              <w:t xml:space="preserve">оформление последующего залога ценных бумаг на счете депо/снятие последующего залога ценных бумаг на счете депо</w:t>
            </w:r>
            <w:r>
              <w:rPr>
                <w:sz w:val="20"/>
                <w:szCs w:val="20"/>
              </w:rPr>
            </w:r>
            <w:r>
              <w:rPr>
                <w:sz w:val="20"/>
                <w:szCs w:val="20"/>
              </w:rPr>
            </w:r>
          </w:p>
        </w:tc>
        <w:tc>
          <w:tcPr>
            <w:gridSpan w:val="2"/>
            <w:tcBorders>
              <w:top w:val="none" w:color="000000" w:sz="4" w:space="0"/>
              <w:bottom w:val="none" w:color="000000" w:sz="4" w:space="0"/>
            </w:tcBorders>
            <w:tcW w:w="3361" w:type="auto"/>
            <w:vAlign w:val="top"/>
            <w:vMerge w:val="continue"/>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307" w:type="auto"/>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vMerge w:val="continue"/>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3719" w:type="auto"/>
            <w:vAlign w:val="top"/>
            <w:textDirection w:val="lrTb"/>
            <w:noWrap w:val="false"/>
          </w:tcPr>
          <w:p>
            <w:pPr>
              <w:pStyle w:val="1047"/>
              <w:rPr>
                <w:sz w:val="20"/>
                <w:szCs w:val="20"/>
              </w:rPr>
            </w:pPr>
            <w:r>
              <w:rPr>
                <w:rFonts w:eastAsia="Times New Roman"/>
                <w:bCs/>
                <w:sz w:val="20"/>
                <w:szCs w:val="20"/>
              </w:rPr>
              <w:t xml:space="preserve">-</w:t>
              <w:tab/>
              <w:t xml:space="preserve">регистрация уступки прав по договору залога ценных бумаг</w:t>
            </w:r>
            <w:r>
              <w:rPr>
                <w:sz w:val="20"/>
                <w:szCs w:val="20"/>
              </w:rPr>
            </w:r>
            <w:r>
              <w:rPr>
                <w:sz w:val="20"/>
                <w:szCs w:val="20"/>
              </w:rPr>
            </w:r>
          </w:p>
        </w:tc>
        <w:tc>
          <w:tcPr>
            <w:gridSpan w:val="2"/>
            <w:tcBorders>
              <w:top w:val="none" w:color="000000" w:sz="4" w:space="0"/>
              <w:bottom w:val="none" w:color="000000" w:sz="4" w:space="0"/>
            </w:tcBorders>
            <w:tcW w:w="3361" w:type="auto"/>
            <w:vAlign w:val="top"/>
            <w:vMerge w:val="continue"/>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307" w:type="auto"/>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vMerge w:val="continue"/>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none" w:color="000000" w:sz="4" w:space="0"/>
              <w:bottom w:val="single" w:color="000000" w:sz="4" w:space="0"/>
            </w:tcBorders>
            <w:tcW w:w="3719" w:type="auto"/>
            <w:vAlign w:val="top"/>
            <w:textDirection w:val="lrTb"/>
            <w:noWrap w:val="false"/>
          </w:tcPr>
          <w:p>
            <w:pPr>
              <w:pStyle w:val="1047"/>
              <w:rPr>
                <w:sz w:val="20"/>
                <w:szCs w:val="20"/>
              </w:rPr>
            </w:pPr>
            <w:r>
              <w:rPr>
                <w:rFonts w:eastAsia="Times New Roman"/>
                <w:bCs/>
                <w:sz w:val="20"/>
                <w:szCs w:val="20"/>
              </w:rPr>
              <w:t xml:space="preserve">-</w:t>
              <w:tab/>
              <w:t xml:space="preserve">регистрация перехода прав по договору залога ценных бумаг</w:t>
            </w:r>
            <w:r>
              <w:rPr>
                <w:sz w:val="20"/>
                <w:szCs w:val="20"/>
              </w:rPr>
            </w:r>
            <w:r>
              <w:rPr>
                <w:sz w:val="20"/>
                <w:szCs w:val="20"/>
              </w:rPr>
            </w:r>
          </w:p>
        </w:tc>
        <w:tc>
          <w:tcPr>
            <w:gridSpan w:val="2"/>
            <w:tcBorders>
              <w:top w:val="none" w:color="000000" w:sz="4" w:space="0"/>
              <w:bottom w:val="single" w:color="000000" w:sz="4" w:space="0"/>
            </w:tcBorders>
            <w:tcW w:w="3361" w:type="auto"/>
            <w:vAlign w:val="top"/>
            <w:vMerge w:val="continue"/>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none" w:color="000000" w:sz="4" w:space="0"/>
              <w:bottom w:val="single" w:color="000000" w:sz="4" w:space="0"/>
            </w:tcBorders>
            <w:tcW w:w="2307" w:type="auto"/>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vMerge w:val="continue"/>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single" w:color="000000" w:sz="4" w:space="0"/>
            </w:tcBorders>
            <w:tcW w:w="3719" w:type="auto"/>
            <w:vAlign w:val="top"/>
            <w:textDirection w:val="lrTb"/>
            <w:noWrap w:val="false"/>
          </w:tcPr>
          <w:p>
            <w:pPr>
              <w:pStyle w:val="1047"/>
              <w:rPr>
                <w:sz w:val="20"/>
                <w:szCs w:val="20"/>
              </w:rPr>
            </w:pPr>
            <w:r>
              <w:rPr>
                <w:rFonts w:eastAsia="Times New Roman"/>
                <w:bCs/>
                <w:sz w:val="20"/>
                <w:szCs w:val="20"/>
              </w:rPr>
              <w:t xml:space="preserve">-</w:t>
              <w:tab/>
              <w:t xml:space="preserve">административное блокирование/разблокирование ценных бумаг на счете депо</w:t>
            </w:r>
            <w:r>
              <w:rPr>
                <w:sz w:val="20"/>
                <w:szCs w:val="20"/>
              </w:rPr>
            </w:r>
            <w:r>
              <w:rPr>
                <w:sz w:val="20"/>
                <w:szCs w:val="20"/>
              </w:rPr>
            </w:r>
          </w:p>
        </w:tc>
        <w:tc>
          <w:tcPr>
            <w:gridSpan w:val="2"/>
            <w:tcBorders>
              <w:top w:val="single" w:color="000000" w:sz="4" w:space="0"/>
            </w:tcBorders>
            <w:tcW w:w="3361" w:type="auto"/>
            <w:vAlign w:val="top"/>
            <w:textDirection w:val="lrTb"/>
            <w:noWrap w:val="false"/>
          </w:tcPr>
          <w:p>
            <w:pPr>
              <w:pStyle w:val="1047"/>
              <w:jc w:val="center"/>
              <w:rPr>
                <w:sz w:val="20"/>
                <w:szCs w:val="20"/>
              </w:rPr>
            </w:pPr>
            <w:r>
              <w:rPr>
                <w:rFonts w:eastAsia="Times New Roman"/>
                <w:sz w:val="20"/>
                <w:szCs w:val="20"/>
              </w:rPr>
              <w:t xml:space="preserve">Комиссия не взимается</w:t>
            </w:r>
            <w:r>
              <w:rPr>
                <w:sz w:val="20"/>
                <w:szCs w:val="20"/>
              </w:rPr>
            </w:r>
            <w:r>
              <w:rPr>
                <w:sz w:val="20"/>
                <w:szCs w:val="20"/>
              </w:rPr>
            </w:r>
          </w:p>
        </w:tc>
        <w:tc>
          <w:tcPr>
            <w:tcBorders>
              <w:top w:val="single" w:color="000000" w:sz="4" w:space="0"/>
            </w:tcBorders>
            <w:tcW w:w="2307" w:type="auto"/>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03" w:type="auto"/>
            <w:vAlign w:val="top"/>
            <w:textDirection w:val="lrTb"/>
            <w:noWrap w:val="false"/>
          </w:tcPr>
          <w:p>
            <w:pPr>
              <w:pStyle w:val="1047"/>
              <w:jc w:val="center"/>
              <w:rPr>
                <w:sz w:val="20"/>
                <w:szCs w:val="20"/>
              </w:rPr>
            </w:pPr>
            <w:r>
              <w:rPr>
                <w:sz w:val="20"/>
                <w:szCs w:val="20"/>
              </w:rPr>
              <w:t xml:space="preserve">14.6. Корпоративные действия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7"/>
              <w:jc w:val="center"/>
              <w:spacing w:before="40"/>
              <w:rPr>
                <w:rFonts w:eastAsia="Arial Unicode MS"/>
                <w:bCs/>
                <w:sz w:val="20"/>
                <w:szCs w:val="20"/>
              </w:rPr>
            </w:pPr>
            <w:r>
              <w:rPr>
                <w:rFonts w:eastAsia="Times New Roman"/>
                <w:bCs/>
                <w:sz w:val="20"/>
                <w:szCs w:val="20"/>
              </w:rPr>
              <w:t xml:space="preserve">14.6.1.</w:t>
            </w:r>
            <w:r>
              <w:rPr>
                <w:rFonts w:eastAsia="Arial Unicode MS"/>
                <w:bCs/>
                <w:sz w:val="20"/>
                <w:szCs w:val="20"/>
              </w:rPr>
            </w:r>
            <w:r>
              <w:rPr>
                <w:rFonts w:eastAsia="Arial Unicode MS"/>
                <w:bCs/>
                <w:sz w:val="20"/>
                <w:szCs w:val="20"/>
              </w:rPr>
            </w:r>
          </w:p>
        </w:tc>
        <w:tc>
          <w:tcPr>
            <w:tcBorders>
              <w:bottom w:val="single" w:color="000000" w:sz="4" w:space="0"/>
            </w:tcBorders>
            <w:tcW w:w="3719" w:type="auto"/>
            <w:vAlign w:val="top"/>
            <w:textDirection w:val="lrTb"/>
            <w:noWrap w:val="false"/>
          </w:tcPr>
          <w:p>
            <w:pPr>
              <w:pStyle w:val="1047"/>
              <w:jc w:val="both"/>
              <w:spacing w:before="40"/>
              <w:rPr>
                <w:rFonts w:eastAsia="Times New Roman"/>
                <w:bCs/>
                <w:sz w:val="20"/>
                <w:szCs w:val="20"/>
              </w:rPr>
            </w:pPr>
            <w:r>
              <w:rPr>
                <w:rFonts w:eastAsia="Times New Roman"/>
                <w:bCs/>
                <w:sz w:val="20"/>
                <w:szCs w:val="20"/>
              </w:rPr>
              <w:t xml:space="preserve">Извещение о корпоративных действиях эмитентов</w:t>
            </w:r>
            <w:r>
              <w:rPr>
                <w:rFonts w:eastAsia="Times New Roman"/>
                <w:bCs/>
                <w:sz w:val="20"/>
                <w:szCs w:val="20"/>
              </w:rPr>
            </w:r>
            <w:r>
              <w:rPr>
                <w:rFonts w:eastAsia="Times New Roman"/>
                <w:bCs/>
                <w:sz w:val="20"/>
                <w:szCs w:val="20"/>
              </w:rPr>
            </w:r>
          </w:p>
        </w:tc>
        <w:tc>
          <w:tcPr>
            <w:gridSpan w:val="2"/>
            <w:tcBorders>
              <w:bottom w:val="single" w:color="000000" w:sz="4" w:space="0"/>
            </w:tcBorders>
            <w:tcW w:w="3361" w:type="auto"/>
            <w:vAlign w:val="top"/>
            <w:textDirection w:val="lrTb"/>
            <w:noWrap w:val="false"/>
          </w:tcPr>
          <w:p>
            <w:pPr>
              <w:pStyle w:val="1047"/>
              <w:jc w:val="center"/>
              <w:spacing w:before="40"/>
              <w:rPr>
                <w:rFonts w:eastAsia="Arial Unicode MS"/>
                <w:sz w:val="20"/>
                <w:szCs w:val="20"/>
              </w:rPr>
            </w:pPr>
            <w:r>
              <w:rPr>
                <w:rFonts w:eastAsia="Times New Roman"/>
                <w:sz w:val="20"/>
                <w:szCs w:val="20"/>
              </w:rPr>
              <w:t xml:space="preserve">Комиссия не взимается</w:t>
            </w:r>
            <w:r>
              <w:rPr>
                <w:rFonts w:eastAsia="Arial Unicode MS"/>
                <w:sz w:val="20"/>
                <w:szCs w:val="20"/>
              </w:rPr>
            </w:r>
            <w:r>
              <w:rPr>
                <w:rFonts w:eastAsia="Arial Unicode MS"/>
                <w:sz w:val="20"/>
                <w:szCs w:val="20"/>
              </w:rPr>
            </w:r>
          </w:p>
        </w:tc>
        <w:tc>
          <w:tcPr>
            <w:tcBorders>
              <w:bottom w:val="single" w:color="000000" w:sz="4" w:space="0"/>
            </w:tcBorders>
            <w:tcW w:w="2307" w:type="auto"/>
            <w:vAlign w:val="top"/>
            <w:textDirection w:val="lrTb"/>
            <w:noWrap w:val="false"/>
          </w:tcPr>
          <w:p>
            <w:pPr>
              <w:pStyle w:val="1047"/>
              <w:ind w:left="-2" w:right="-18"/>
              <w:jc w:val="both"/>
              <w:spacing w:before="40" w:after="40"/>
              <w:tabs>
                <w:tab w:val="left" w:pos="4464" w:leader="none"/>
                <w:tab w:val="left" w:pos="5760" w:leader="none"/>
              </w:tabs>
              <w:rPr>
                <w:rFonts w:eastAsia="Times New Roman"/>
                <w:iCs/>
                <w:sz w:val="20"/>
                <w:szCs w:val="20"/>
              </w:rPr>
            </w:pPr>
            <w:r>
              <w:rPr>
                <w:rFonts w:eastAsia="Times New Roman"/>
                <w:iCs/>
                <w:sz w:val="20"/>
                <w:szCs w:val="20"/>
              </w:rPr>
            </w:r>
            <w:r>
              <w:rPr>
                <w:rFonts w:eastAsia="Times New Roman"/>
                <w:iCs/>
                <w:sz w:val="20"/>
                <w:szCs w:val="20"/>
              </w:rPr>
            </w:r>
            <w:r>
              <w:rPr>
                <w:rFonts w:eastAsia="Times New Roman"/>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vMerge w:val="restart"/>
            <w:textDirection w:val="lrTb"/>
            <w:noWrap w:val="false"/>
          </w:tcPr>
          <w:p>
            <w:pPr>
              <w:pStyle w:val="1047"/>
              <w:jc w:val="center"/>
              <w:spacing w:before="40"/>
              <w:rPr>
                <w:rFonts w:eastAsia="Arial Unicode MS"/>
                <w:bCs/>
                <w:sz w:val="20"/>
                <w:szCs w:val="20"/>
              </w:rPr>
            </w:pPr>
            <w:r>
              <w:rPr>
                <w:rFonts w:eastAsia="Times New Roman"/>
                <w:bCs/>
                <w:sz w:val="20"/>
                <w:szCs w:val="20"/>
              </w:rPr>
              <w:t xml:space="preserve">14.6.2.</w:t>
            </w:r>
            <w:r>
              <w:rPr>
                <w:rFonts w:eastAsia="Arial Unicode MS"/>
                <w:bCs/>
                <w:sz w:val="20"/>
                <w:szCs w:val="20"/>
              </w:rPr>
            </w:r>
            <w:r>
              <w:rPr>
                <w:rFonts w:eastAsia="Arial Unicode MS"/>
                <w:bCs/>
                <w:sz w:val="20"/>
                <w:szCs w:val="20"/>
              </w:rPr>
            </w:r>
          </w:p>
        </w:tc>
        <w:tc>
          <w:tcPr>
            <w:tcBorders>
              <w:bottom w:val="single" w:color="000000" w:sz="4" w:space="0"/>
            </w:tcBorders>
            <w:tcW w:w="3719" w:type="auto"/>
            <w:vAlign w:val="top"/>
            <w:textDirection w:val="lrTb"/>
            <w:noWrap w:val="false"/>
          </w:tcPr>
          <w:p>
            <w:pPr>
              <w:pStyle w:val="1047"/>
              <w:jc w:val="both"/>
              <w:spacing w:before="40"/>
              <w:rPr>
                <w:rFonts w:eastAsia="Times New Roman"/>
                <w:bCs/>
                <w:sz w:val="20"/>
                <w:szCs w:val="20"/>
              </w:rPr>
            </w:pPr>
            <w:r>
              <w:rPr>
                <w:rFonts w:eastAsia="Times New Roman"/>
                <w:bCs/>
                <w:sz w:val="20"/>
                <w:szCs w:val="20"/>
              </w:rPr>
              <w:t xml:space="preserve">Оказание содействия в осуществлении депонентом прав по ценным бума</w:t>
            </w:r>
            <w:r>
              <w:rPr>
                <w:rFonts w:eastAsia="Times New Roman"/>
                <w:bCs/>
                <w:sz w:val="20"/>
                <w:szCs w:val="20"/>
              </w:rPr>
              <w:t xml:space="preserve">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r>
              <w:rPr>
                <w:rFonts w:eastAsia="Times New Roman"/>
                <w:bCs/>
                <w:sz w:val="20"/>
                <w:szCs w:val="20"/>
              </w:rPr>
            </w:r>
            <w:r>
              <w:rPr>
                <w:rFonts w:eastAsia="Times New Roman"/>
                <w:bCs/>
                <w:sz w:val="20"/>
                <w:szCs w:val="20"/>
              </w:rPr>
            </w:r>
          </w:p>
        </w:tc>
        <w:tc>
          <w:tcPr>
            <w:gridSpan w:val="2"/>
            <w:tcBorders>
              <w:bottom w:val="single" w:color="000000" w:sz="4" w:space="0"/>
            </w:tcBorders>
            <w:tcW w:w="3361" w:type="auto"/>
            <w:vAlign w:val="top"/>
            <w:textDirection w:val="lrTb"/>
            <w:noWrap w:val="false"/>
          </w:tcPr>
          <w:p>
            <w:pPr>
              <w:pStyle w:val="1047"/>
              <w:jc w:val="center"/>
              <w:spacing w:before="40"/>
              <w:rPr>
                <w:rFonts w:eastAsia="Times New Roman"/>
                <w:sz w:val="20"/>
                <w:szCs w:val="20"/>
              </w:rPr>
            </w:pPr>
            <w:r>
              <w:rPr>
                <w:rFonts w:eastAsia="Times New Roman"/>
                <w:sz w:val="20"/>
                <w:szCs w:val="20"/>
              </w:rPr>
            </w:r>
            <w:r>
              <w:rPr>
                <w:rFonts w:eastAsia="Times New Roman"/>
                <w:sz w:val="20"/>
                <w:szCs w:val="20"/>
              </w:rPr>
            </w:r>
            <w:r>
              <w:rPr>
                <w:rFonts w:eastAsia="Times New Roman"/>
                <w:sz w:val="20"/>
                <w:szCs w:val="20"/>
              </w:rPr>
            </w:r>
          </w:p>
        </w:tc>
        <w:tc>
          <w:tcPr>
            <w:tcBorders>
              <w:bottom w:val="single" w:color="000000" w:sz="4" w:space="0"/>
            </w:tcBorders>
            <w:tcW w:w="2307" w:type="auto"/>
            <w:vAlign w:val="top"/>
            <w:textDirection w:val="lrTb"/>
            <w:noWrap w:val="false"/>
          </w:tcPr>
          <w:p>
            <w:pPr>
              <w:pStyle w:val="1047"/>
              <w:ind w:left="-2" w:right="-18"/>
              <w:jc w:val="both"/>
              <w:spacing w:before="40" w:after="40"/>
              <w:tabs>
                <w:tab w:val="left" w:pos="4464" w:leader="none"/>
                <w:tab w:val="left" w:pos="5760" w:leader="none"/>
              </w:tabs>
              <w:rPr>
                <w:rFonts w:eastAsia="Times New Roman"/>
                <w:iCs/>
                <w:sz w:val="20"/>
                <w:szCs w:val="20"/>
              </w:rPr>
            </w:pPr>
            <w:r>
              <w:rPr>
                <w:rFonts w:eastAsia="Times New Roman"/>
                <w:iCs/>
                <w:sz w:val="20"/>
                <w:szCs w:val="20"/>
              </w:rPr>
            </w:r>
            <w:r>
              <w:rPr>
                <w:rFonts w:eastAsia="Times New Roman"/>
                <w:iCs/>
                <w:sz w:val="20"/>
                <w:szCs w:val="20"/>
              </w:rPr>
            </w:r>
            <w:r>
              <w:rPr>
                <w:rFonts w:eastAsia="Times New Roman"/>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vMerge w:val="continue"/>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single" w:color="000000" w:sz="4" w:space="0"/>
              <w:bottom w:val="single" w:color="000000" w:sz="4" w:space="0"/>
            </w:tcBorders>
            <w:tcW w:w="3719" w:type="auto"/>
            <w:vAlign w:val="top"/>
            <w:textDirection w:val="lrTb"/>
            <w:noWrap w:val="false"/>
          </w:tcPr>
          <w:p>
            <w:pPr>
              <w:pStyle w:val="1047"/>
              <w:rPr>
                <w:sz w:val="20"/>
                <w:szCs w:val="20"/>
              </w:rPr>
            </w:pPr>
            <w:r>
              <w:rPr>
                <w:rFonts w:eastAsia="Times New Roman"/>
                <w:sz w:val="20"/>
                <w:szCs w:val="20"/>
              </w:rPr>
              <w:t xml:space="preserve">- посредством электронного голосования (дистанционное участие)</w:t>
            </w:r>
            <w:r>
              <w:rPr>
                <w:sz w:val="20"/>
                <w:szCs w:val="20"/>
              </w:rPr>
            </w:r>
            <w:r>
              <w:rPr>
                <w:sz w:val="20"/>
                <w:szCs w:val="20"/>
              </w:rPr>
            </w:r>
          </w:p>
        </w:tc>
        <w:tc>
          <w:tcPr>
            <w:gridSpan w:val="2"/>
            <w:tcBorders>
              <w:top w:val="single" w:color="000000" w:sz="4" w:space="0"/>
              <w:bottom w:val="single" w:color="000000" w:sz="4" w:space="0"/>
            </w:tcBorders>
            <w:tcW w:w="3361" w:type="auto"/>
            <w:vAlign w:val="top"/>
            <w:textDirection w:val="lrTb"/>
            <w:noWrap w:val="false"/>
          </w:tcPr>
          <w:p>
            <w:pPr>
              <w:pStyle w:val="1047"/>
              <w:jc w:val="center"/>
              <w:rPr>
                <w:sz w:val="20"/>
                <w:szCs w:val="20"/>
              </w:rPr>
            </w:pPr>
            <w:r>
              <w:rPr>
                <w:rFonts w:eastAsia="Times New Roman"/>
                <w:sz w:val="20"/>
                <w:szCs w:val="20"/>
              </w:rPr>
              <w:t xml:space="preserve">1 500 руб.</w:t>
            </w:r>
            <w:r>
              <w:rPr>
                <w:sz w:val="20"/>
                <w:szCs w:val="20"/>
              </w:rPr>
            </w:r>
            <w:r>
              <w:rPr>
                <w:sz w:val="20"/>
                <w:szCs w:val="20"/>
              </w:rPr>
            </w:r>
          </w:p>
        </w:tc>
        <w:tc>
          <w:tcPr>
            <w:tcBorders>
              <w:top w:val="single" w:color="000000" w:sz="4" w:space="0"/>
              <w:bottom w:val="single" w:color="000000" w:sz="4" w:space="0"/>
            </w:tcBorders>
            <w:tcW w:w="2307" w:type="auto"/>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vMerge w:val="continue"/>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single" w:color="000000" w:sz="4" w:space="0"/>
            </w:tcBorders>
            <w:tcW w:w="3719" w:type="auto"/>
            <w:vAlign w:val="top"/>
            <w:textDirection w:val="lrTb"/>
            <w:noWrap w:val="false"/>
          </w:tcPr>
          <w:p>
            <w:pPr>
              <w:pStyle w:val="1047"/>
              <w:rPr>
                <w:sz w:val="20"/>
                <w:szCs w:val="20"/>
              </w:rPr>
            </w:pPr>
            <w:r>
              <w:rPr>
                <w:rFonts w:eastAsia="Times New Roman"/>
                <w:sz w:val="20"/>
                <w:szCs w:val="20"/>
              </w:rPr>
              <w:t xml:space="preserve">- личное участие в собрании (личная передача документов или информации о волеизъявлении депонента)</w:t>
            </w:r>
            <w:r>
              <w:rPr>
                <w:sz w:val="20"/>
                <w:szCs w:val="20"/>
              </w:rPr>
            </w:r>
            <w:r>
              <w:rPr>
                <w:sz w:val="20"/>
                <w:szCs w:val="20"/>
              </w:rPr>
            </w:r>
          </w:p>
        </w:tc>
        <w:tc>
          <w:tcPr>
            <w:gridSpan w:val="2"/>
            <w:tcBorders>
              <w:top w:val="single" w:color="000000" w:sz="4" w:space="0"/>
            </w:tcBorders>
            <w:tcW w:w="3361" w:type="auto"/>
            <w:vAlign w:val="top"/>
            <w:textDirection w:val="lrTb"/>
            <w:noWrap w:val="false"/>
          </w:tcPr>
          <w:p>
            <w:pPr>
              <w:pStyle w:val="1047"/>
              <w:jc w:val="center"/>
              <w:rPr>
                <w:sz w:val="20"/>
                <w:szCs w:val="20"/>
              </w:rPr>
            </w:pPr>
            <w:r>
              <w:rPr>
                <w:rFonts w:eastAsia="Times New Roman"/>
                <w:sz w:val="20"/>
                <w:szCs w:val="20"/>
                <w:lang w:val="en-US"/>
              </w:rPr>
              <w:t xml:space="preserve">10</w:t>
            </w:r>
            <w:r>
              <w:rPr>
                <w:rFonts w:eastAsia="Times New Roman"/>
                <w:sz w:val="20"/>
                <w:szCs w:val="20"/>
              </w:rPr>
              <w:t xml:space="preserve"> </w:t>
            </w:r>
            <w:r>
              <w:rPr>
                <w:rFonts w:eastAsia="Times New Roman"/>
                <w:sz w:val="20"/>
                <w:szCs w:val="20"/>
                <w:lang w:val="en-US"/>
              </w:rPr>
              <w:t xml:space="preserve">0</w:t>
            </w:r>
            <w:r>
              <w:rPr>
                <w:rFonts w:eastAsia="Times New Roman"/>
                <w:sz w:val="20"/>
                <w:szCs w:val="20"/>
              </w:rPr>
              <w:t xml:space="preserve">00 руб.</w:t>
            </w:r>
            <w:r>
              <w:rPr>
                <w:sz w:val="20"/>
                <w:szCs w:val="20"/>
              </w:rPr>
            </w:r>
            <w:r>
              <w:rPr>
                <w:sz w:val="20"/>
                <w:szCs w:val="20"/>
              </w:rPr>
            </w:r>
          </w:p>
        </w:tc>
        <w:tc>
          <w:tcPr>
            <w:tcBorders>
              <w:top w:val="single" w:color="000000" w:sz="4" w:space="0"/>
            </w:tcBorders>
            <w:tcW w:w="2307" w:type="auto"/>
            <w:vAlign w:val="top"/>
            <w:textDirection w:val="lrTb"/>
            <w:noWrap w:val="false"/>
          </w:tcPr>
          <w:p>
            <w:pPr>
              <w:pStyle w:val="1047"/>
              <w:rPr>
                <w:sz w:val="20"/>
                <w:szCs w:val="20"/>
              </w:rPr>
            </w:pPr>
            <w:r>
              <w:rPr>
                <w:rFonts w:eastAsia="Times New Roman"/>
                <w:sz w:val="20"/>
                <w:szCs w:val="20"/>
              </w:rPr>
              <w:t xml:space="preserve">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7"/>
              <w:jc w:val="center"/>
              <w:spacing w:before="40" w:after="40"/>
              <w:rPr>
                <w:rFonts w:eastAsia="Arial Unicode MS"/>
                <w:bCs/>
                <w:sz w:val="20"/>
                <w:szCs w:val="20"/>
              </w:rPr>
            </w:pPr>
            <w:r>
              <w:rPr>
                <w:rFonts w:eastAsia="Times New Roman"/>
                <w:bCs/>
                <w:sz w:val="20"/>
                <w:szCs w:val="20"/>
                <w:lang w:val="en-US"/>
              </w:rPr>
              <w:t xml:space="preserve">14</w:t>
            </w:r>
            <w:r>
              <w:rPr>
                <w:rFonts w:eastAsia="Times New Roman"/>
                <w:bCs/>
                <w:sz w:val="20"/>
                <w:szCs w:val="20"/>
              </w:rPr>
              <w:t xml:space="preserve">.6.3.</w:t>
            </w:r>
            <w:r>
              <w:rPr>
                <w:rFonts w:eastAsia="Arial Unicode MS"/>
                <w:bCs/>
                <w:sz w:val="20"/>
                <w:szCs w:val="20"/>
              </w:rPr>
            </w:r>
            <w:r>
              <w:rPr>
                <w:rFonts w:eastAsia="Arial Unicode MS"/>
                <w:bCs/>
                <w:sz w:val="20"/>
                <w:szCs w:val="20"/>
              </w:rPr>
            </w:r>
          </w:p>
        </w:tc>
        <w:tc>
          <w:tcPr>
            <w:tcW w:w="3719" w:type="auto"/>
            <w:vAlign w:val="top"/>
            <w:textDirection w:val="lrTb"/>
            <w:noWrap w:val="false"/>
          </w:tcPr>
          <w:p>
            <w:pPr>
              <w:pStyle w:val="1047"/>
              <w:spacing w:before="40" w:after="40"/>
              <w:rPr>
                <w:rFonts w:eastAsia="Times New Roman"/>
                <w:bCs/>
                <w:sz w:val="20"/>
                <w:szCs w:val="20"/>
              </w:rPr>
            </w:pPr>
            <w:r>
              <w:rPr>
                <w:rFonts w:eastAsia="Times New Roman"/>
                <w:bCs/>
                <w:sz w:val="20"/>
                <w:szCs w:val="20"/>
              </w:rPr>
              <w:t xml:space="preserve">Конвертация акций, погашение ценных бумаг и анн</w:t>
            </w:r>
            <w:r>
              <w:rPr>
                <w:rFonts w:eastAsia="Times New Roman"/>
                <w:bCs/>
                <w:sz w:val="20"/>
                <w:szCs w:val="20"/>
              </w:rPr>
              <w:t xml:space="preserve">улирование выпуска, объединение </w:t>
            </w:r>
            <w:r>
              <w:rPr>
                <w:rFonts w:eastAsia="Times New Roman"/>
                <w:bCs/>
                <w:sz w:val="20"/>
                <w:szCs w:val="20"/>
              </w:rPr>
              <w:t xml:space="preserve">выпуска, дробление/консолидация выпуска </w:t>
            </w:r>
            <w:r>
              <w:rPr>
                <w:rFonts w:eastAsia="Times New Roman"/>
                <w:bCs/>
                <w:sz w:val="20"/>
                <w:szCs w:val="20"/>
              </w:rPr>
            </w:r>
            <w:r>
              <w:rPr>
                <w:rFonts w:eastAsia="Times New Roman"/>
                <w:bCs/>
                <w:sz w:val="20"/>
                <w:szCs w:val="20"/>
              </w:rPr>
            </w:r>
          </w:p>
        </w:tc>
        <w:tc>
          <w:tcPr>
            <w:gridSpan w:val="2"/>
            <w:tcW w:w="3361" w:type="auto"/>
            <w:vAlign w:val="top"/>
            <w:textDirection w:val="lrTb"/>
            <w:noWrap w:val="false"/>
          </w:tcPr>
          <w:p>
            <w:pPr>
              <w:pStyle w:val="1047"/>
              <w:jc w:val="center"/>
              <w:spacing w:before="40" w:after="40"/>
              <w:rPr>
                <w:rFonts w:eastAsia="Times New Roman"/>
                <w:sz w:val="20"/>
                <w:szCs w:val="20"/>
              </w:rPr>
            </w:pPr>
            <w:r>
              <w:rPr>
                <w:rFonts w:eastAsia="Times New Roman"/>
                <w:sz w:val="20"/>
                <w:szCs w:val="20"/>
              </w:rPr>
              <w:t xml:space="preserve">500 руб.</w:t>
            </w:r>
            <w:r>
              <w:rPr>
                <w:rFonts w:eastAsia="Times New Roman"/>
                <w:sz w:val="20"/>
                <w:szCs w:val="20"/>
              </w:rPr>
            </w:r>
            <w:r>
              <w:rPr>
                <w:rFonts w:eastAsia="Times New Roman"/>
                <w:sz w:val="20"/>
                <w:szCs w:val="20"/>
              </w:rPr>
            </w:r>
          </w:p>
          <w:p>
            <w:pPr>
              <w:pStyle w:val="1047"/>
              <w:ind w:left="-2" w:right="-18"/>
              <w:jc w:val="center"/>
              <w:spacing w:before="40" w:after="40"/>
              <w:tabs>
                <w:tab w:val="left" w:pos="4464" w:leader="none"/>
                <w:tab w:val="left" w:pos="5760" w:leader="none"/>
              </w:tabs>
              <w:rPr>
                <w:rFonts w:eastAsia="Times New Roman"/>
                <w:sz w:val="20"/>
                <w:szCs w:val="20"/>
              </w:rPr>
            </w:pPr>
            <w:r>
              <w:rPr>
                <w:rFonts w:eastAsia="Times New Roman"/>
                <w:sz w:val="20"/>
                <w:szCs w:val="20"/>
              </w:rPr>
            </w:r>
            <w:r>
              <w:rPr>
                <w:rFonts w:eastAsia="Times New Roman"/>
                <w:sz w:val="20"/>
                <w:szCs w:val="20"/>
              </w:rPr>
            </w:r>
            <w:r>
              <w:rPr>
                <w:rFonts w:eastAsia="Times New Roman"/>
                <w:sz w:val="20"/>
                <w:szCs w:val="20"/>
              </w:rPr>
            </w:r>
          </w:p>
        </w:tc>
        <w:tc>
          <w:tcPr>
            <w:tcW w:w="2307" w:type="auto"/>
            <w:vAlign w:val="top"/>
            <w:textDirection w:val="lrTb"/>
            <w:noWrap w:val="false"/>
          </w:tcPr>
          <w:p>
            <w:pPr>
              <w:pStyle w:val="1047"/>
              <w:ind w:left="-2" w:right="-18"/>
              <w:jc w:val="both"/>
              <w:spacing w:before="40" w:after="40"/>
              <w:tabs>
                <w:tab w:val="left" w:pos="4464" w:leader="none"/>
                <w:tab w:val="left" w:pos="5760" w:leader="none"/>
              </w:tabs>
              <w:rPr>
                <w:rFonts w:eastAsia="Times New Roman"/>
                <w:iCs/>
                <w:sz w:val="20"/>
                <w:szCs w:val="20"/>
              </w:rPr>
            </w:pPr>
            <w:r>
              <w:rPr>
                <w:rFonts w:eastAsia="Times New Roman"/>
                <w:iCs/>
                <w:sz w:val="20"/>
                <w:szCs w:val="20"/>
              </w:rPr>
            </w:r>
            <w:r>
              <w:rPr>
                <w:rFonts w:eastAsia="Times New Roman"/>
                <w:iCs/>
                <w:sz w:val="20"/>
                <w:szCs w:val="20"/>
              </w:rPr>
            </w:r>
            <w:r>
              <w:rPr>
                <w:rFonts w:eastAsia="Times New Roman"/>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7"/>
              <w:jc w:val="center"/>
              <w:spacing w:before="40" w:after="40"/>
              <w:rPr>
                <w:rFonts w:eastAsia="Arial Unicode MS"/>
                <w:bCs/>
                <w:sz w:val="20"/>
                <w:szCs w:val="20"/>
              </w:rPr>
            </w:pPr>
            <w:r>
              <w:rPr>
                <w:rFonts w:eastAsia="Times New Roman"/>
                <w:bCs/>
                <w:sz w:val="20"/>
                <w:szCs w:val="20"/>
                <w:lang w:val="en-US"/>
              </w:rPr>
              <w:t xml:space="preserve">14</w:t>
            </w:r>
            <w:r>
              <w:rPr>
                <w:rFonts w:eastAsia="Times New Roman"/>
                <w:bCs/>
                <w:sz w:val="20"/>
                <w:szCs w:val="20"/>
              </w:rPr>
              <w:t xml:space="preserve">.6.4.</w:t>
            </w:r>
            <w:r>
              <w:rPr>
                <w:rFonts w:eastAsia="Arial Unicode MS"/>
                <w:bCs/>
                <w:sz w:val="20"/>
                <w:szCs w:val="20"/>
              </w:rPr>
            </w:r>
            <w:r>
              <w:rPr>
                <w:rFonts w:eastAsia="Arial Unicode MS"/>
                <w:bCs/>
                <w:sz w:val="20"/>
                <w:szCs w:val="20"/>
              </w:rPr>
            </w:r>
          </w:p>
        </w:tc>
        <w:tc>
          <w:tcPr>
            <w:tcW w:w="3719" w:type="auto"/>
            <w:vAlign w:val="top"/>
            <w:textDirection w:val="lrTb"/>
            <w:noWrap w:val="false"/>
          </w:tcPr>
          <w:p>
            <w:pPr>
              <w:pStyle w:val="1047"/>
              <w:jc w:val="both"/>
              <w:spacing w:before="40" w:after="40"/>
              <w:rPr>
                <w:rFonts w:eastAsia="Times New Roman"/>
                <w:bCs/>
                <w:sz w:val="20"/>
                <w:szCs w:val="20"/>
              </w:rPr>
            </w:pPr>
            <w:r>
              <w:rPr>
                <w:rFonts w:eastAsia="Times New Roman"/>
                <w:bCs/>
                <w:sz w:val="20"/>
                <w:szCs w:val="20"/>
              </w:rPr>
              <w:t xml:space="preserve">Конвертация акций в депозитарные расписки (конвертация акций из депозитарных расписок)</w:t>
            </w:r>
            <w:r>
              <w:rPr>
                <w:rFonts w:eastAsia="Times New Roman"/>
                <w:bCs/>
                <w:sz w:val="20"/>
                <w:szCs w:val="20"/>
              </w:rPr>
            </w:r>
            <w:r>
              <w:rPr>
                <w:rFonts w:eastAsia="Times New Roman"/>
                <w:bCs/>
                <w:sz w:val="20"/>
                <w:szCs w:val="20"/>
              </w:rPr>
            </w:r>
          </w:p>
        </w:tc>
        <w:tc>
          <w:tcPr>
            <w:gridSpan w:val="2"/>
            <w:tcW w:w="3361" w:type="auto"/>
            <w:vAlign w:val="top"/>
            <w:textDirection w:val="lrTb"/>
            <w:noWrap w:val="false"/>
          </w:tcPr>
          <w:p>
            <w:pPr>
              <w:pStyle w:val="1047"/>
              <w:jc w:val="center"/>
              <w:spacing w:before="40" w:after="40"/>
              <w:rPr>
                <w:rFonts w:eastAsia="Times New Roman"/>
                <w:sz w:val="20"/>
                <w:szCs w:val="20"/>
              </w:rPr>
            </w:pPr>
            <w:r>
              <w:rPr>
                <w:rFonts w:eastAsia="Times New Roman"/>
                <w:sz w:val="20"/>
                <w:szCs w:val="20"/>
              </w:rPr>
              <w:t xml:space="preserve">1 000 руб.</w:t>
            </w:r>
            <w:r>
              <w:rPr>
                <w:rFonts w:eastAsia="Times New Roman"/>
                <w:sz w:val="20"/>
                <w:szCs w:val="20"/>
              </w:rPr>
            </w:r>
            <w:r>
              <w:rPr>
                <w:rFonts w:eastAsia="Times New Roman"/>
                <w:sz w:val="20"/>
                <w:szCs w:val="20"/>
              </w:rPr>
            </w:r>
          </w:p>
          <w:p>
            <w:pPr>
              <w:pStyle w:val="1047"/>
              <w:ind w:left="-2" w:right="-18"/>
              <w:jc w:val="center"/>
              <w:spacing w:before="40" w:after="40"/>
              <w:tabs>
                <w:tab w:val="left" w:pos="4464" w:leader="none"/>
                <w:tab w:val="left" w:pos="5760" w:leader="none"/>
              </w:tabs>
              <w:rPr>
                <w:rFonts w:eastAsia="Times New Roman"/>
                <w:sz w:val="20"/>
                <w:szCs w:val="20"/>
              </w:rPr>
            </w:pPr>
            <w:r>
              <w:rPr>
                <w:rFonts w:eastAsia="Times New Roman"/>
                <w:sz w:val="20"/>
                <w:szCs w:val="20"/>
              </w:rPr>
            </w:r>
            <w:r>
              <w:rPr>
                <w:rFonts w:eastAsia="Times New Roman"/>
                <w:sz w:val="20"/>
                <w:szCs w:val="20"/>
              </w:rPr>
            </w:r>
            <w:r>
              <w:rPr>
                <w:rFonts w:eastAsia="Times New Roman"/>
                <w:sz w:val="20"/>
                <w:szCs w:val="20"/>
              </w:rPr>
            </w:r>
          </w:p>
        </w:tc>
        <w:tc>
          <w:tcPr>
            <w:tcW w:w="2307" w:type="auto"/>
            <w:vAlign w:val="top"/>
            <w:textDirection w:val="lrTb"/>
            <w:noWrap w:val="false"/>
          </w:tcPr>
          <w:p>
            <w:pPr>
              <w:pStyle w:val="1047"/>
              <w:ind w:left="-2" w:right="-18"/>
              <w:jc w:val="both"/>
              <w:spacing w:before="40" w:after="40"/>
              <w:tabs>
                <w:tab w:val="left" w:pos="4464" w:leader="none"/>
                <w:tab w:val="left" w:pos="5760" w:leader="none"/>
              </w:tabs>
              <w:rPr>
                <w:rFonts w:eastAsia="Times New Roman"/>
                <w:iCs/>
                <w:sz w:val="20"/>
                <w:szCs w:val="20"/>
              </w:rPr>
            </w:pPr>
            <w:r>
              <w:rPr>
                <w:rFonts w:eastAsia="Times New Roman"/>
                <w:iCs/>
                <w:sz w:val="20"/>
                <w:szCs w:val="20"/>
              </w:rPr>
            </w:r>
            <w:r>
              <w:rPr>
                <w:rFonts w:eastAsia="Times New Roman"/>
                <w:iCs/>
                <w:sz w:val="20"/>
                <w:szCs w:val="20"/>
              </w:rPr>
            </w:r>
            <w:r>
              <w:rPr>
                <w:rFonts w:eastAsia="Times New Roman"/>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7"/>
              <w:jc w:val="center"/>
              <w:spacing w:before="40" w:after="40"/>
              <w:rPr>
                <w:rFonts w:eastAsia="Arial Unicode MS"/>
                <w:bCs/>
                <w:sz w:val="20"/>
                <w:szCs w:val="20"/>
              </w:rPr>
            </w:pPr>
            <w:r>
              <w:rPr>
                <w:rFonts w:eastAsia="Times New Roman"/>
                <w:bCs/>
                <w:sz w:val="20"/>
                <w:szCs w:val="20"/>
                <w:lang w:val="en-US"/>
              </w:rPr>
              <w:t xml:space="preserve">14</w:t>
            </w:r>
            <w:r>
              <w:rPr>
                <w:rFonts w:eastAsia="Times New Roman"/>
                <w:bCs/>
                <w:sz w:val="20"/>
                <w:szCs w:val="20"/>
              </w:rPr>
              <w:t xml:space="preserve">.6.5.</w:t>
            </w:r>
            <w:r>
              <w:rPr>
                <w:rFonts w:eastAsia="Arial Unicode MS"/>
                <w:bCs/>
                <w:sz w:val="20"/>
                <w:szCs w:val="20"/>
              </w:rPr>
            </w:r>
            <w:r>
              <w:rPr>
                <w:rFonts w:eastAsia="Arial Unicode MS"/>
                <w:bCs/>
                <w:sz w:val="20"/>
                <w:szCs w:val="20"/>
              </w:rPr>
            </w:r>
          </w:p>
        </w:tc>
        <w:tc>
          <w:tcPr>
            <w:tcBorders>
              <w:bottom w:val="single" w:color="000000" w:sz="4" w:space="0"/>
            </w:tcBorders>
            <w:tcW w:w="3719" w:type="auto"/>
            <w:vAlign w:val="top"/>
            <w:textDirection w:val="lrTb"/>
            <w:noWrap w:val="false"/>
          </w:tcPr>
          <w:p>
            <w:pPr>
              <w:pStyle w:val="1047"/>
              <w:jc w:val="both"/>
              <w:spacing w:before="40" w:after="40"/>
              <w:rPr>
                <w:rFonts w:eastAsia="Times New Roman"/>
                <w:bCs/>
                <w:sz w:val="20"/>
                <w:szCs w:val="20"/>
              </w:rPr>
            </w:pPr>
            <w:r>
              <w:rPr>
                <w:rFonts w:eastAsia="Times New Roman"/>
                <w:bCs/>
                <w:sz w:val="20"/>
                <w:szCs w:val="20"/>
              </w:rPr>
              <w:t xml:space="preserve">Зачисление сумм доходов на денежные счета, открытые в </w:t>
              <w:br w:type="textWrapping" w:clear="all"/>
              <w:t xml:space="preserve">АО «Россельхозбанк»</w:t>
            </w:r>
            <w:r>
              <w:rPr>
                <w:rFonts w:eastAsia="Times New Roman"/>
                <w:bCs/>
                <w:sz w:val="20"/>
                <w:szCs w:val="20"/>
              </w:rPr>
            </w:r>
            <w:r>
              <w:rPr>
                <w:rFonts w:eastAsia="Times New Roman"/>
                <w:bCs/>
                <w:sz w:val="20"/>
                <w:szCs w:val="20"/>
              </w:rPr>
            </w:r>
          </w:p>
        </w:tc>
        <w:tc>
          <w:tcPr>
            <w:gridSpan w:val="2"/>
            <w:tcBorders>
              <w:bottom w:val="single" w:color="000000" w:sz="4" w:space="0"/>
            </w:tcBorders>
            <w:tcW w:w="3361" w:type="auto"/>
            <w:vAlign w:val="top"/>
            <w:textDirection w:val="lrTb"/>
            <w:noWrap w:val="false"/>
          </w:tcPr>
          <w:p>
            <w:pPr>
              <w:pStyle w:val="1047"/>
              <w:jc w:val="center"/>
              <w:spacing w:before="40" w:after="40"/>
              <w:rPr>
                <w:rFonts w:eastAsia="Arial Unicode MS"/>
                <w:sz w:val="20"/>
                <w:szCs w:val="20"/>
              </w:rPr>
            </w:pPr>
            <w:r>
              <w:rPr>
                <w:rFonts w:eastAsia="Times New Roman"/>
                <w:sz w:val="20"/>
                <w:szCs w:val="20"/>
              </w:rPr>
              <w:t xml:space="preserve">Комиссия не взимается</w:t>
            </w:r>
            <w:r>
              <w:rPr>
                <w:rFonts w:eastAsia="Arial Unicode MS"/>
                <w:sz w:val="20"/>
                <w:szCs w:val="20"/>
              </w:rPr>
            </w:r>
            <w:r>
              <w:rPr>
                <w:rFonts w:eastAsia="Arial Unicode MS"/>
                <w:sz w:val="20"/>
                <w:szCs w:val="20"/>
              </w:rPr>
            </w:r>
          </w:p>
        </w:tc>
        <w:tc>
          <w:tcPr>
            <w:tcBorders>
              <w:bottom w:val="single" w:color="000000" w:sz="4" w:space="0"/>
            </w:tcBorders>
            <w:tcW w:w="2307" w:type="auto"/>
            <w:vAlign w:val="top"/>
            <w:textDirection w:val="lrTb"/>
            <w:noWrap w:val="false"/>
          </w:tcPr>
          <w:p>
            <w:pPr>
              <w:pStyle w:val="1047"/>
              <w:ind w:left="-2" w:right="-18"/>
              <w:jc w:val="both"/>
              <w:spacing w:before="40" w:after="40"/>
              <w:tabs>
                <w:tab w:val="left" w:pos="4464" w:leader="none"/>
                <w:tab w:val="left" w:pos="5760" w:leader="none"/>
              </w:tabs>
              <w:rPr>
                <w:rFonts w:eastAsia="Times New Roman"/>
                <w:iCs/>
                <w:sz w:val="20"/>
                <w:szCs w:val="20"/>
              </w:rPr>
            </w:pPr>
            <w:r>
              <w:rPr>
                <w:rFonts w:eastAsia="Times New Roman"/>
                <w:iCs/>
                <w:sz w:val="20"/>
                <w:szCs w:val="20"/>
              </w:rPr>
            </w:r>
            <w:r>
              <w:rPr>
                <w:rFonts w:eastAsia="Times New Roman"/>
                <w:iCs/>
                <w:sz w:val="20"/>
                <w:szCs w:val="20"/>
              </w:rPr>
            </w:r>
            <w:r>
              <w:rPr>
                <w:rFonts w:eastAsia="Times New Roman"/>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vMerge w:val="restart"/>
            <w:textDirection w:val="lrTb"/>
            <w:noWrap w:val="false"/>
          </w:tcPr>
          <w:p>
            <w:pPr>
              <w:pStyle w:val="1047"/>
              <w:jc w:val="center"/>
              <w:spacing w:before="40" w:after="40"/>
              <w:rPr>
                <w:rFonts w:eastAsia="Arial Unicode MS"/>
                <w:bCs/>
                <w:sz w:val="20"/>
                <w:szCs w:val="20"/>
              </w:rPr>
            </w:pPr>
            <w:r>
              <w:rPr>
                <w:rFonts w:eastAsia="Times New Roman"/>
                <w:bCs/>
                <w:sz w:val="20"/>
                <w:szCs w:val="20"/>
              </w:rPr>
              <w:t xml:space="preserve">14.6.6.</w:t>
            </w:r>
            <w:r>
              <w:rPr>
                <w:rFonts w:eastAsia="Arial Unicode MS"/>
                <w:bCs/>
                <w:sz w:val="20"/>
                <w:szCs w:val="20"/>
              </w:rPr>
            </w:r>
            <w:r>
              <w:rPr>
                <w:rFonts w:eastAsia="Arial Unicode MS"/>
                <w:bCs/>
                <w:sz w:val="20"/>
                <w:szCs w:val="20"/>
              </w:rPr>
            </w:r>
          </w:p>
        </w:tc>
        <w:tc>
          <w:tcPr>
            <w:tcBorders>
              <w:bottom w:val="single" w:color="000000" w:sz="4" w:space="0"/>
            </w:tcBorders>
            <w:tcW w:w="3719" w:type="auto"/>
            <w:vAlign w:val="top"/>
            <w:textDirection w:val="lrTb"/>
            <w:noWrap w:val="false"/>
          </w:tcPr>
          <w:p>
            <w:pPr>
              <w:pStyle w:val="1047"/>
              <w:jc w:val="both"/>
              <w:spacing w:before="40" w:after="40"/>
              <w:rPr>
                <w:rFonts w:eastAsia="Times New Roman"/>
                <w:bCs/>
                <w:sz w:val="20"/>
                <w:szCs w:val="20"/>
              </w:rPr>
            </w:pPr>
            <w:r>
              <w:rPr>
                <w:rFonts w:eastAsia="Times New Roman"/>
                <w:bCs/>
                <w:sz w:val="20"/>
                <w:szCs w:val="20"/>
              </w:rPr>
              <w:t xml:space="preserve">Перевод сумм доходов на счета, открытые в других банках</w:t>
            </w:r>
            <w:r>
              <w:rPr>
                <w:rFonts w:eastAsia="Times New Roman"/>
                <w:bCs/>
                <w:sz w:val="20"/>
                <w:szCs w:val="20"/>
              </w:rPr>
            </w:r>
            <w:r>
              <w:rPr>
                <w:rFonts w:eastAsia="Times New Roman"/>
                <w:bCs/>
                <w:sz w:val="20"/>
                <w:szCs w:val="20"/>
              </w:rPr>
            </w:r>
          </w:p>
        </w:tc>
        <w:tc>
          <w:tcPr>
            <w:gridSpan w:val="2"/>
            <w:tcBorders>
              <w:bottom w:val="single" w:color="000000" w:sz="4" w:space="0"/>
            </w:tcBorders>
            <w:tcW w:w="3361" w:type="auto"/>
            <w:vAlign w:val="top"/>
            <w:textDirection w:val="lrTb"/>
            <w:noWrap w:val="false"/>
          </w:tcPr>
          <w:p>
            <w:pPr>
              <w:pStyle w:val="1047"/>
              <w:jc w:val="center"/>
              <w:spacing w:before="40" w:after="40"/>
              <w:rPr>
                <w:rFonts w:eastAsia="Times New Roman"/>
                <w:sz w:val="20"/>
                <w:szCs w:val="20"/>
              </w:rPr>
            </w:pPr>
            <w:r>
              <w:rPr>
                <w:rFonts w:eastAsia="Times New Roman"/>
                <w:sz w:val="20"/>
                <w:szCs w:val="20"/>
              </w:rPr>
            </w:r>
            <w:r>
              <w:rPr>
                <w:rFonts w:eastAsia="Times New Roman"/>
                <w:sz w:val="20"/>
                <w:szCs w:val="20"/>
              </w:rPr>
            </w:r>
            <w:r>
              <w:rPr>
                <w:rFonts w:eastAsia="Times New Roman"/>
                <w:sz w:val="20"/>
                <w:szCs w:val="20"/>
              </w:rPr>
            </w:r>
          </w:p>
        </w:tc>
        <w:tc>
          <w:tcPr>
            <w:tcBorders>
              <w:bottom w:val="single" w:color="000000" w:sz="4" w:space="0"/>
            </w:tcBorders>
            <w:tcW w:w="2307" w:type="auto"/>
            <w:vAlign w:val="top"/>
            <w:textDirection w:val="lrTb"/>
            <w:noWrap w:val="false"/>
          </w:tcPr>
          <w:p>
            <w:pPr>
              <w:pStyle w:val="1047"/>
              <w:ind w:left="-2" w:right="-18"/>
              <w:spacing w:before="40" w:after="40"/>
              <w:tabs>
                <w:tab w:val="left" w:pos="4464" w:leader="none"/>
                <w:tab w:val="left" w:pos="5760" w:leader="none"/>
              </w:tabs>
              <w:rPr>
                <w:rFonts w:eastAsia="Times New Roman"/>
                <w:iCs/>
                <w:sz w:val="20"/>
                <w:szCs w:val="20"/>
              </w:rPr>
            </w:pPr>
            <w:r>
              <w:rPr>
                <w:rFonts w:eastAsia="Times New Roman"/>
                <w:sz w:val="20"/>
                <w:szCs w:val="20"/>
              </w:rPr>
              <w:t xml:space="preserve">В случае, если сумма перевода меньше суммы комиссии, то перевод дохода не производится, сумма зачисляется в доход Банка. </w:t>
            </w:r>
            <w:r>
              <w:rPr>
                <w:rFonts w:eastAsia="Times New Roman"/>
                <w:iCs/>
                <w:sz w:val="20"/>
                <w:szCs w:val="20"/>
              </w:rPr>
            </w:r>
            <w:r>
              <w:rPr>
                <w:rFonts w:eastAsia="Times New Roman"/>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vMerge w:val="continue"/>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single" w:color="000000" w:sz="4" w:space="0"/>
              <w:bottom w:val="single" w:color="000000" w:sz="4" w:space="0"/>
            </w:tcBorders>
            <w:tcW w:w="3719" w:type="auto"/>
            <w:vAlign w:val="top"/>
            <w:textDirection w:val="lrTb"/>
            <w:noWrap w:val="false"/>
          </w:tcPr>
          <w:p>
            <w:pPr>
              <w:pStyle w:val="1047"/>
              <w:rPr>
                <w:sz w:val="20"/>
                <w:szCs w:val="20"/>
              </w:rPr>
            </w:pPr>
            <w:r>
              <w:rPr>
                <w:rFonts w:eastAsia="Times New Roman"/>
                <w:sz w:val="20"/>
                <w:szCs w:val="20"/>
              </w:rPr>
              <w:t xml:space="preserve">- в рублях</w:t>
            </w:r>
            <w:r>
              <w:rPr>
                <w:sz w:val="20"/>
                <w:szCs w:val="20"/>
              </w:rPr>
            </w:r>
            <w:r>
              <w:rPr>
                <w:sz w:val="20"/>
                <w:szCs w:val="20"/>
              </w:rPr>
            </w:r>
          </w:p>
        </w:tc>
        <w:tc>
          <w:tcPr>
            <w:gridSpan w:val="2"/>
            <w:tcBorders>
              <w:top w:val="single" w:color="000000" w:sz="4" w:space="0"/>
              <w:bottom w:val="single" w:color="000000" w:sz="4" w:space="0"/>
            </w:tcBorders>
            <w:tcW w:w="3361" w:type="auto"/>
            <w:vAlign w:val="top"/>
            <w:textDirection w:val="lrTb"/>
            <w:noWrap w:val="false"/>
          </w:tcPr>
          <w:p>
            <w:pPr>
              <w:pStyle w:val="1047"/>
              <w:jc w:val="center"/>
              <w:rPr>
                <w:sz w:val="20"/>
                <w:szCs w:val="20"/>
              </w:rPr>
            </w:pPr>
            <w:r>
              <w:rPr>
                <w:rFonts w:eastAsia="Times New Roman"/>
                <w:sz w:val="20"/>
                <w:szCs w:val="20"/>
              </w:rPr>
              <w:t xml:space="preserve">350 руб.</w:t>
            </w:r>
            <w:r>
              <w:rPr>
                <w:sz w:val="20"/>
                <w:szCs w:val="20"/>
              </w:rPr>
            </w:r>
            <w:r>
              <w:rPr>
                <w:sz w:val="20"/>
                <w:szCs w:val="20"/>
              </w:rPr>
            </w:r>
          </w:p>
        </w:tc>
        <w:tc>
          <w:tcPr>
            <w:tcBorders>
              <w:top w:val="single" w:color="000000" w:sz="4" w:space="0"/>
              <w:bottom w:val="single" w:color="000000" w:sz="4" w:space="0"/>
            </w:tcBorders>
            <w:tcW w:w="2307" w:type="auto"/>
            <w:vAlign w:val="top"/>
            <w:textDirection w:val="lrTb"/>
            <w:noWrap w:val="false"/>
          </w:tcPr>
          <w:p>
            <w:pPr>
              <w:pStyle w:val="1047"/>
              <w:rPr>
                <w:sz w:val="20"/>
                <w:szCs w:val="20"/>
              </w:rPr>
            </w:pPr>
            <w:r>
              <w:rPr>
                <w:rFonts w:eastAsia="Times New Roman"/>
                <w:sz w:val="20"/>
                <w:szCs w:val="20"/>
              </w:rPr>
              <w:t xml:space="preserve">Тариф Банка России за телеграфный перевод оплачивается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vMerge w:val="continue"/>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single" w:color="000000" w:sz="4" w:space="0"/>
            </w:tcBorders>
            <w:tcW w:w="3719" w:type="auto"/>
            <w:vAlign w:val="top"/>
            <w:textDirection w:val="lrTb"/>
            <w:noWrap w:val="false"/>
          </w:tcPr>
          <w:p>
            <w:pPr>
              <w:pStyle w:val="1047"/>
              <w:rPr>
                <w:sz w:val="20"/>
                <w:szCs w:val="20"/>
              </w:rPr>
            </w:pPr>
            <w:r>
              <w:rPr>
                <w:rFonts w:eastAsia="Times New Roman"/>
                <w:sz w:val="20"/>
                <w:szCs w:val="20"/>
              </w:rPr>
              <w:t xml:space="preserve">- в иностранной валюте</w:t>
            </w:r>
            <w:r>
              <w:rPr>
                <w:sz w:val="20"/>
                <w:szCs w:val="20"/>
              </w:rPr>
            </w:r>
            <w:r>
              <w:rPr>
                <w:sz w:val="20"/>
                <w:szCs w:val="20"/>
              </w:rPr>
            </w:r>
          </w:p>
        </w:tc>
        <w:tc>
          <w:tcPr>
            <w:gridSpan w:val="2"/>
            <w:tcBorders>
              <w:top w:val="single" w:color="000000" w:sz="4" w:space="0"/>
            </w:tcBorders>
            <w:tcW w:w="3361" w:type="auto"/>
            <w:vAlign w:val="top"/>
            <w:textDirection w:val="lrTb"/>
            <w:noWrap w:val="false"/>
          </w:tcPr>
          <w:p>
            <w:pPr>
              <w:pStyle w:val="1059"/>
              <w:jc w:val="center"/>
              <w:rPr>
                <w:color w:val="000000"/>
                <w:sz w:val="20"/>
                <w:szCs w:val="20"/>
              </w:rPr>
            </w:pPr>
            <w:r>
              <w:rPr>
                <w:color w:val="000000"/>
                <w:sz w:val="20"/>
                <w:szCs w:val="20"/>
              </w:rPr>
              <w:t xml:space="preserve">2 000 руб.</w:t>
            </w:r>
            <w:r>
              <w:rPr>
                <w:color w:val="000000"/>
                <w:sz w:val="20"/>
                <w:szCs w:val="20"/>
              </w:rPr>
            </w:r>
            <w:r>
              <w:rPr>
                <w:color w:val="000000"/>
                <w:sz w:val="20"/>
                <w:szCs w:val="20"/>
              </w:rPr>
            </w:r>
          </w:p>
          <w:p>
            <w:pPr>
              <w:pStyle w:val="1047"/>
              <w:jc w:val="center"/>
              <w:rPr>
                <w:sz w:val="20"/>
                <w:szCs w:val="20"/>
              </w:rPr>
            </w:pPr>
            <w:r>
              <w:rPr>
                <w:rFonts w:eastAsia="Times New Roman"/>
                <w:sz w:val="20"/>
                <w:szCs w:val="20"/>
              </w:rPr>
              <w:t xml:space="preserve">1000 руб. для номинальных держателей</w:t>
            </w:r>
            <w:r>
              <w:rPr>
                <w:sz w:val="20"/>
                <w:szCs w:val="20"/>
              </w:rPr>
            </w:r>
            <w:r>
              <w:rPr>
                <w:sz w:val="20"/>
                <w:szCs w:val="20"/>
              </w:rPr>
            </w:r>
          </w:p>
        </w:tc>
        <w:tc>
          <w:tcPr>
            <w:tcBorders>
              <w:top w:val="single" w:color="000000" w:sz="4" w:space="0"/>
            </w:tcBorders>
            <w:tcW w:w="2307" w:type="auto"/>
            <w:vAlign w:val="top"/>
            <w:textDirection w:val="lrTb"/>
            <w:noWrap w:val="false"/>
          </w:tcPr>
          <w:p>
            <w:pPr>
              <w:pStyle w:val="1047"/>
              <w:rPr>
                <w:sz w:val="20"/>
                <w:szCs w:val="20"/>
              </w:rPr>
            </w:pPr>
            <w:r>
              <w:rPr>
                <w:rFonts w:eastAsia="Times New Roman"/>
                <w:sz w:val="20"/>
                <w:szCs w:val="20"/>
              </w:rPr>
              <w:t xml:space="preserve">Комиссии третьих банков взимаются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7"/>
              <w:jc w:val="center"/>
              <w:spacing w:before="40" w:after="40"/>
              <w:rPr>
                <w:rFonts w:eastAsia="Arial Unicode MS"/>
                <w:bCs/>
                <w:sz w:val="20"/>
                <w:szCs w:val="20"/>
              </w:rPr>
            </w:pPr>
            <w:r>
              <w:rPr>
                <w:bCs/>
                <w:sz w:val="20"/>
                <w:szCs w:val="20"/>
              </w:rPr>
              <w:t xml:space="preserve">14.6.7.</w:t>
            </w:r>
            <w:r>
              <w:rPr>
                <w:rFonts w:eastAsia="Arial Unicode MS"/>
                <w:bCs/>
                <w:sz w:val="20"/>
                <w:szCs w:val="20"/>
              </w:rPr>
            </w:r>
            <w:r>
              <w:rPr>
                <w:rFonts w:eastAsia="Arial Unicode MS"/>
                <w:bCs/>
                <w:sz w:val="20"/>
                <w:szCs w:val="20"/>
              </w:rPr>
            </w:r>
          </w:p>
        </w:tc>
        <w:tc>
          <w:tcPr>
            <w:tcW w:w="3719" w:type="auto"/>
            <w:vAlign w:val="top"/>
            <w:textDirection w:val="lrTb"/>
            <w:noWrap w:val="false"/>
          </w:tcPr>
          <w:p>
            <w:pPr>
              <w:pStyle w:val="1047"/>
              <w:jc w:val="both"/>
              <w:spacing w:before="40" w:after="40"/>
              <w:rPr>
                <w:rFonts w:eastAsia="Times New Roman"/>
                <w:sz w:val="20"/>
                <w:szCs w:val="20"/>
              </w:rPr>
            </w:pPr>
            <w:r>
              <w:rPr>
                <w:bCs/>
                <w:sz w:val="20"/>
                <w:szCs w:val="20"/>
              </w:rPr>
              <w:t xml:space="preserve">Изменение условий или аннуляция поручений клиентов на выплату доходов по ценным бумагам</w:t>
            </w:r>
            <w:r>
              <w:rPr>
                <w:rFonts w:eastAsia="Times New Roman"/>
                <w:sz w:val="20"/>
                <w:szCs w:val="20"/>
              </w:rPr>
            </w:r>
            <w:r>
              <w:rPr>
                <w:rFonts w:eastAsia="Times New Roman"/>
                <w:sz w:val="20"/>
                <w:szCs w:val="20"/>
              </w:rPr>
            </w:r>
          </w:p>
        </w:tc>
        <w:tc>
          <w:tcPr>
            <w:gridSpan w:val="2"/>
            <w:tcW w:w="3361" w:type="auto"/>
            <w:vAlign w:val="top"/>
            <w:textDirection w:val="lrTb"/>
            <w:noWrap w:val="false"/>
          </w:tcPr>
          <w:p>
            <w:pPr>
              <w:pStyle w:val="1059"/>
              <w:jc w:val="center"/>
              <w:rPr>
                <w:color w:val="000000"/>
                <w:sz w:val="20"/>
                <w:szCs w:val="20"/>
              </w:rPr>
            </w:pPr>
            <w:r>
              <w:rPr>
                <w:color w:val="000000"/>
                <w:sz w:val="20"/>
                <w:szCs w:val="20"/>
              </w:rPr>
              <w:t xml:space="preserve">Комиссия не взимается</w:t>
            </w:r>
            <w:r>
              <w:rPr>
                <w:color w:val="000000"/>
                <w:sz w:val="20"/>
                <w:szCs w:val="20"/>
              </w:rPr>
            </w:r>
            <w:r>
              <w:rPr>
                <w:color w:val="000000"/>
                <w:sz w:val="20"/>
                <w:szCs w:val="20"/>
              </w:rPr>
            </w:r>
          </w:p>
        </w:tc>
        <w:tc>
          <w:tcPr>
            <w:tcW w:w="2307" w:type="auto"/>
            <w:vAlign w:val="top"/>
            <w:textDirection w:val="lrTb"/>
            <w:noWrap w:val="false"/>
          </w:tcPr>
          <w:p>
            <w:pPr>
              <w:pStyle w:val="1047"/>
              <w:ind w:left="-2" w:right="-18"/>
              <w:spacing w:before="40" w:after="40"/>
              <w:tabs>
                <w:tab w:val="left" w:pos="4464" w:leader="none"/>
                <w:tab w:val="left" w:pos="5760" w:leader="none"/>
              </w:tabs>
              <w:rPr>
                <w:rFonts w:eastAsia="Times New Roman"/>
                <w:sz w:val="20"/>
                <w:szCs w:val="20"/>
              </w:rPr>
            </w:pPr>
            <w:r>
              <w:rPr>
                <w:rFonts w:eastAsia="Times New Roman"/>
                <w:sz w:val="20"/>
                <w:szCs w:val="20"/>
              </w:rPr>
            </w:r>
            <w:r>
              <w:rPr>
                <w:rFonts w:eastAsia="Times New Roman"/>
                <w:sz w:val="20"/>
                <w:szCs w:val="20"/>
              </w:rPr>
            </w:r>
            <w:r>
              <w:rPr>
                <w:rFonts w:eastAsia="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03" w:type="auto"/>
            <w:vAlign w:val="top"/>
            <w:textDirection w:val="lrTb"/>
            <w:noWrap w:val="false"/>
          </w:tcPr>
          <w:p>
            <w:pPr>
              <w:pStyle w:val="1047"/>
              <w:jc w:val="center"/>
              <w:rPr>
                <w:sz w:val="20"/>
                <w:szCs w:val="20"/>
              </w:rPr>
            </w:pPr>
            <w:r>
              <w:rPr>
                <w:sz w:val="20"/>
                <w:szCs w:val="20"/>
              </w:rPr>
              <w:t xml:space="preserve">14.7. Прочие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7"/>
              <w:jc w:val="center"/>
              <w:spacing w:before="40" w:after="40"/>
              <w:rPr>
                <w:rFonts w:eastAsia="Arial Unicode MS"/>
                <w:bCs/>
                <w:sz w:val="20"/>
                <w:szCs w:val="20"/>
              </w:rPr>
            </w:pPr>
            <w:r>
              <w:rPr>
                <w:rFonts w:eastAsia="Times New Roman"/>
                <w:bCs/>
                <w:sz w:val="20"/>
                <w:szCs w:val="20"/>
              </w:rPr>
              <w:t xml:space="preserve">14.7.1.</w:t>
            </w:r>
            <w:r>
              <w:rPr>
                <w:rFonts w:eastAsia="Arial Unicode MS"/>
                <w:bCs/>
                <w:sz w:val="20"/>
                <w:szCs w:val="20"/>
              </w:rPr>
            </w:r>
            <w:r>
              <w:rPr>
                <w:rFonts w:eastAsia="Arial Unicode MS"/>
                <w:bCs/>
                <w:sz w:val="20"/>
                <w:szCs w:val="20"/>
              </w:rPr>
            </w:r>
          </w:p>
        </w:tc>
        <w:tc>
          <w:tcPr>
            <w:tcW w:w="3719" w:type="auto"/>
            <w:vAlign w:val="top"/>
            <w:textDirection w:val="lrTb"/>
            <w:noWrap w:val="false"/>
          </w:tcPr>
          <w:p>
            <w:pPr>
              <w:pStyle w:val="1047"/>
              <w:jc w:val="both"/>
              <w:spacing w:before="40" w:after="40"/>
              <w:rPr>
                <w:rFonts w:eastAsia="Times New Roman"/>
                <w:bCs/>
                <w:sz w:val="20"/>
                <w:szCs w:val="20"/>
              </w:rPr>
            </w:pPr>
            <w:r>
              <w:rPr>
                <w:rFonts w:eastAsia="Times New Roman"/>
                <w:bCs/>
                <w:sz w:val="20"/>
                <w:szCs w:val="20"/>
              </w:rPr>
              <w:t xml:space="preserve">Отмена ранее предоставленного поручения</w:t>
            </w:r>
            <w:r>
              <w:rPr>
                <w:rFonts w:eastAsia="Times New Roman"/>
                <w:bCs/>
                <w:sz w:val="20"/>
                <w:szCs w:val="20"/>
              </w:rPr>
            </w:r>
            <w:r>
              <w:rPr>
                <w:rFonts w:eastAsia="Times New Roman"/>
                <w:bCs/>
                <w:sz w:val="20"/>
                <w:szCs w:val="20"/>
              </w:rPr>
            </w:r>
          </w:p>
        </w:tc>
        <w:tc>
          <w:tcPr>
            <w:gridSpan w:val="2"/>
            <w:tcW w:w="3361" w:type="auto"/>
            <w:vAlign w:val="top"/>
            <w:textDirection w:val="lrTb"/>
            <w:noWrap w:val="false"/>
          </w:tcPr>
          <w:p>
            <w:pPr>
              <w:pStyle w:val="1047"/>
              <w:jc w:val="center"/>
              <w:spacing w:before="40" w:after="40"/>
              <w:rPr>
                <w:rFonts w:eastAsia="Times New Roman"/>
                <w:sz w:val="20"/>
                <w:szCs w:val="20"/>
              </w:rPr>
            </w:pPr>
            <w:r>
              <w:rPr>
                <w:sz w:val="20"/>
                <w:szCs w:val="20"/>
              </w:rPr>
              <w:t xml:space="preserve">300 руб.</w:t>
            </w:r>
            <w:r>
              <w:rPr>
                <w:rFonts w:eastAsia="Times New Roman"/>
                <w:sz w:val="20"/>
                <w:szCs w:val="20"/>
              </w:rPr>
            </w:r>
            <w:r>
              <w:rPr>
                <w:rFonts w:eastAsia="Times New Roman"/>
                <w:sz w:val="20"/>
                <w:szCs w:val="20"/>
              </w:rPr>
            </w:r>
          </w:p>
        </w:tc>
        <w:tc>
          <w:tcPr>
            <w:tcW w:w="2307" w:type="auto"/>
            <w:vAlign w:val="top"/>
            <w:textDirection w:val="lrTb"/>
            <w:noWrap w:val="false"/>
          </w:tcPr>
          <w:p>
            <w:pPr>
              <w:pStyle w:val="1047"/>
              <w:ind w:left="-2" w:right="-18"/>
              <w:jc w:val="both"/>
              <w:spacing w:before="40" w:after="40"/>
              <w:tabs>
                <w:tab w:val="left" w:pos="4464" w:leader="none"/>
                <w:tab w:val="left" w:pos="5760" w:leader="none"/>
              </w:tabs>
              <w:rPr>
                <w:rFonts w:eastAsia="Times New Roman"/>
                <w:iCs/>
                <w:sz w:val="20"/>
                <w:szCs w:val="20"/>
              </w:rPr>
            </w:pPr>
            <w:r>
              <w:rPr>
                <w:rFonts w:eastAsia="Times New Roman"/>
                <w:iCs/>
                <w:sz w:val="20"/>
                <w:szCs w:val="20"/>
              </w:rPr>
            </w:r>
            <w:r>
              <w:rPr>
                <w:rFonts w:eastAsia="Times New Roman"/>
                <w:iCs/>
                <w:sz w:val="20"/>
                <w:szCs w:val="20"/>
              </w:rPr>
            </w:r>
            <w:r>
              <w:rPr>
                <w:rFonts w:eastAsia="Times New Roman"/>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03" w:type="auto"/>
            <w:vAlign w:val="top"/>
            <w:textDirection w:val="lrTb"/>
            <w:noWrap w:val="false"/>
          </w:tcPr>
          <w:p>
            <w:pPr>
              <w:pStyle w:val="1047"/>
              <w:jc w:val="center"/>
              <w:rPr>
                <w:sz w:val="20"/>
                <w:szCs w:val="20"/>
              </w:rPr>
            </w:pPr>
            <w:r>
              <w:rPr>
                <w:sz w:val="20"/>
                <w:szCs w:val="20"/>
              </w:rPr>
              <w:t xml:space="preserve">14.8. Информационные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7"/>
              <w:jc w:val="center"/>
              <w:spacing w:before="40" w:after="40"/>
              <w:rPr>
                <w:rFonts w:eastAsia="Arial Unicode MS"/>
                <w:bCs/>
                <w:sz w:val="20"/>
                <w:szCs w:val="20"/>
              </w:rPr>
            </w:pPr>
            <w:r>
              <w:rPr>
                <w:rFonts w:eastAsia="Times New Roman"/>
                <w:bCs/>
                <w:sz w:val="20"/>
                <w:szCs w:val="20"/>
              </w:rPr>
              <w:t xml:space="preserve">14.8.1.</w:t>
            </w:r>
            <w:r>
              <w:rPr>
                <w:rFonts w:eastAsia="Arial Unicode MS"/>
                <w:bCs/>
                <w:sz w:val="20"/>
                <w:szCs w:val="20"/>
              </w:rPr>
            </w:r>
            <w:r>
              <w:rPr>
                <w:rFonts w:eastAsia="Arial Unicode MS"/>
                <w:bCs/>
                <w:sz w:val="20"/>
                <w:szCs w:val="20"/>
              </w:rPr>
            </w:r>
          </w:p>
        </w:tc>
        <w:tc>
          <w:tcPr>
            <w:tcW w:w="3719" w:type="auto"/>
            <w:vAlign w:val="top"/>
            <w:textDirection w:val="lrTb"/>
            <w:noWrap w:val="false"/>
          </w:tcPr>
          <w:p>
            <w:pPr>
              <w:pStyle w:val="1047"/>
              <w:jc w:val="both"/>
              <w:spacing w:before="40" w:after="40"/>
              <w:rPr>
                <w:rFonts w:eastAsia="Times New Roman"/>
                <w:bCs/>
                <w:sz w:val="20"/>
                <w:szCs w:val="20"/>
              </w:rPr>
            </w:pPr>
            <w:r>
              <w:rPr>
                <w:rFonts w:eastAsia="Times New Roman"/>
                <w:bCs/>
                <w:sz w:val="20"/>
                <w:szCs w:val="20"/>
              </w:rPr>
              <w:t xml:space="preserve">Отчет об исполнении операции по счету депо (после проведения операции)</w:t>
            </w:r>
            <w:r>
              <w:rPr>
                <w:rFonts w:eastAsia="Times New Roman"/>
                <w:bCs/>
                <w:sz w:val="20"/>
                <w:szCs w:val="20"/>
              </w:rPr>
            </w:r>
            <w:r>
              <w:rPr>
                <w:rFonts w:eastAsia="Times New Roman"/>
                <w:bCs/>
                <w:sz w:val="20"/>
                <w:szCs w:val="20"/>
              </w:rPr>
            </w:r>
          </w:p>
        </w:tc>
        <w:tc>
          <w:tcPr>
            <w:gridSpan w:val="2"/>
            <w:tcW w:w="3361" w:type="auto"/>
            <w:vAlign w:val="top"/>
            <w:textDirection w:val="lrTb"/>
            <w:noWrap w:val="false"/>
          </w:tcPr>
          <w:p>
            <w:pPr>
              <w:pStyle w:val="1047"/>
              <w:jc w:val="center"/>
              <w:spacing w:before="40" w:after="40"/>
              <w:rPr>
                <w:rFonts w:eastAsia="Arial Unicode MS"/>
                <w:sz w:val="20"/>
                <w:szCs w:val="20"/>
              </w:rPr>
            </w:pPr>
            <w:r>
              <w:rPr>
                <w:rFonts w:eastAsia="Times New Roman"/>
                <w:sz w:val="20"/>
                <w:szCs w:val="20"/>
              </w:rPr>
              <w:t xml:space="preserve">Комиссия не взимается</w:t>
            </w:r>
            <w:r>
              <w:rPr>
                <w:rFonts w:eastAsia="Arial Unicode MS"/>
                <w:sz w:val="20"/>
                <w:szCs w:val="20"/>
              </w:rPr>
            </w:r>
            <w:r>
              <w:rPr>
                <w:rFonts w:eastAsia="Arial Unicode MS"/>
                <w:sz w:val="20"/>
                <w:szCs w:val="20"/>
              </w:rPr>
            </w:r>
          </w:p>
        </w:tc>
        <w:tc>
          <w:tcPr>
            <w:tcW w:w="2307" w:type="auto"/>
            <w:vAlign w:val="top"/>
            <w:textDirection w:val="lrTb"/>
            <w:noWrap w:val="false"/>
          </w:tcPr>
          <w:p>
            <w:pPr>
              <w:pStyle w:val="1047"/>
              <w:ind w:left="-2" w:right="-18"/>
              <w:jc w:val="both"/>
              <w:spacing w:before="40" w:after="40"/>
              <w:tabs>
                <w:tab w:val="left" w:pos="4464" w:leader="none"/>
                <w:tab w:val="left" w:pos="5760" w:leader="none"/>
              </w:tabs>
              <w:rPr>
                <w:rFonts w:eastAsia="Times New Roman"/>
                <w:iCs/>
                <w:sz w:val="20"/>
                <w:szCs w:val="20"/>
              </w:rPr>
            </w:pPr>
            <w:r>
              <w:rPr>
                <w:rFonts w:eastAsia="Times New Roman"/>
                <w:iCs/>
                <w:sz w:val="20"/>
                <w:szCs w:val="20"/>
              </w:rPr>
            </w:r>
            <w:r>
              <w:rPr>
                <w:rFonts w:eastAsia="Times New Roman"/>
                <w:iCs/>
                <w:sz w:val="20"/>
                <w:szCs w:val="20"/>
              </w:rPr>
            </w:r>
            <w:r>
              <w:rPr>
                <w:rFonts w:eastAsia="Times New Roman"/>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7"/>
              <w:jc w:val="center"/>
              <w:spacing w:before="40" w:after="40"/>
              <w:rPr>
                <w:rFonts w:eastAsia="Arial Unicode MS"/>
                <w:bCs/>
                <w:sz w:val="20"/>
                <w:szCs w:val="20"/>
              </w:rPr>
            </w:pPr>
            <w:r>
              <w:rPr>
                <w:rFonts w:eastAsia="Times New Roman"/>
                <w:bCs/>
                <w:sz w:val="20"/>
                <w:szCs w:val="20"/>
              </w:rPr>
              <w:t xml:space="preserve">14.8.2.</w:t>
            </w:r>
            <w:r>
              <w:rPr>
                <w:rFonts w:eastAsia="Arial Unicode MS"/>
                <w:bCs/>
                <w:sz w:val="20"/>
                <w:szCs w:val="20"/>
              </w:rPr>
            </w:r>
            <w:r>
              <w:rPr>
                <w:rFonts w:eastAsia="Arial Unicode MS"/>
                <w:bCs/>
                <w:sz w:val="20"/>
                <w:szCs w:val="20"/>
              </w:rPr>
            </w:r>
          </w:p>
        </w:tc>
        <w:tc>
          <w:tcPr>
            <w:tcW w:w="3719" w:type="auto"/>
            <w:vAlign w:val="top"/>
            <w:textDirection w:val="lrTb"/>
            <w:noWrap w:val="false"/>
          </w:tcPr>
          <w:p>
            <w:pPr>
              <w:pStyle w:val="1047"/>
              <w:jc w:val="both"/>
              <w:spacing w:before="40" w:after="40"/>
              <w:rPr>
                <w:rFonts w:eastAsia="Times New Roman"/>
                <w:bCs/>
                <w:sz w:val="20"/>
                <w:szCs w:val="20"/>
              </w:rPr>
            </w:pPr>
            <w:r>
              <w:rPr>
                <w:rFonts w:eastAsia="Times New Roman"/>
                <w:bCs/>
                <w:sz w:val="20"/>
                <w:szCs w:val="20"/>
              </w:rPr>
              <w:t xml:space="preserve">Предоставление расшифровки о расчете комиссии за хранение</w:t>
            </w:r>
            <w:r>
              <w:rPr>
                <w:rFonts w:eastAsia="Times New Roman"/>
                <w:bCs/>
                <w:sz w:val="20"/>
                <w:szCs w:val="20"/>
              </w:rPr>
            </w:r>
            <w:r>
              <w:rPr>
                <w:rFonts w:eastAsia="Times New Roman"/>
                <w:bCs/>
                <w:sz w:val="20"/>
                <w:szCs w:val="20"/>
              </w:rPr>
            </w:r>
          </w:p>
        </w:tc>
        <w:tc>
          <w:tcPr>
            <w:gridSpan w:val="2"/>
            <w:tcW w:w="3361" w:type="auto"/>
            <w:vAlign w:val="top"/>
            <w:textDirection w:val="lrTb"/>
            <w:noWrap w:val="false"/>
          </w:tcPr>
          <w:p>
            <w:pPr>
              <w:pStyle w:val="1047"/>
              <w:jc w:val="center"/>
              <w:spacing w:before="40" w:after="40"/>
              <w:rPr>
                <w:rFonts w:eastAsia="Times New Roman"/>
                <w:sz w:val="20"/>
                <w:szCs w:val="20"/>
              </w:rPr>
            </w:pPr>
            <w:r>
              <w:rPr>
                <w:rFonts w:eastAsia="Times New Roman"/>
                <w:sz w:val="20"/>
                <w:szCs w:val="20"/>
              </w:rPr>
              <w:t xml:space="preserve">1 000 руб.</w:t>
            </w:r>
            <w:r>
              <w:rPr>
                <w:rFonts w:eastAsia="Times New Roman"/>
                <w:sz w:val="20"/>
                <w:szCs w:val="20"/>
              </w:rPr>
            </w:r>
            <w:r>
              <w:rPr>
                <w:rFonts w:eastAsia="Times New Roman"/>
                <w:sz w:val="20"/>
                <w:szCs w:val="20"/>
              </w:rPr>
            </w:r>
          </w:p>
        </w:tc>
        <w:tc>
          <w:tcPr>
            <w:tcW w:w="2307" w:type="auto"/>
            <w:vAlign w:val="top"/>
            <w:textDirection w:val="lrTb"/>
            <w:noWrap w:val="false"/>
          </w:tcPr>
          <w:p>
            <w:pPr>
              <w:pStyle w:val="1047"/>
              <w:ind w:left="-2" w:right="-18"/>
              <w:jc w:val="both"/>
              <w:spacing w:before="40" w:after="40"/>
              <w:tabs>
                <w:tab w:val="left" w:pos="4464" w:leader="none"/>
                <w:tab w:val="left" w:pos="5760" w:leader="none"/>
              </w:tabs>
              <w:rPr>
                <w:rFonts w:eastAsia="Times New Roman"/>
                <w:iCs/>
                <w:sz w:val="20"/>
                <w:szCs w:val="20"/>
              </w:rPr>
            </w:pPr>
            <w:r>
              <w:rPr>
                <w:rFonts w:eastAsia="Times New Roman"/>
                <w:iCs/>
                <w:sz w:val="20"/>
                <w:szCs w:val="20"/>
              </w:rPr>
            </w:r>
            <w:r>
              <w:rPr>
                <w:rFonts w:eastAsia="Times New Roman"/>
                <w:iCs/>
                <w:sz w:val="20"/>
                <w:szCs w:val="20"/>
              </w:rPr>
            </w:r>
            <w:r>
              <w:rPr>
                <w:rFonts w:eastAsia="Times New Roman"/>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7"/>
              <w:jc w:val="center"/>
              <w:spacing w:before="40" w:after="40"/>
              <w:rPr>
                <w:rFonts w:eastAsia="Arial Unicode MS"/>
                <w:bCs/>
                <w:sz w:val="20"/>
                <w:szCs w:val="20"/>
              </w:rPr>
            </w:pPr>
            <w:r>
              <w:rPr>
                <w:rFonts w:eastAsia="Times New Roman"/>
                <w:bCs/>
                <w:sz w:val="20"/>
                <w:szCs w:val="20"/>
              </w:rPr>
              <w:t xml:space="preserve">14.8.3.</w:t>
            </w:r>
            <w:r>
              <w:rPr>
                <w:rFonts w:eastAsia="Arial Unicode MS"/>
                <w:bCs/>
                <w:sz w:val="20"/>
                <w:szCs w:val="20"/>
              </w:rPr>
            </w:r>
            <w:r>
              <w:rPr>
                <w:rFonts w:eastAsia="Arial Unicode MS"/>
                <w:bCs/>
                <w:sz w:val="20"/>
                <w:szCs w:val="20"/>
              </w:rPr>
            </w:r>
          </w:p>
        </w:tc>
        <w:tc>
          <w:tcPr>
            <w:tcBorders>
              <w:bottom w:val="single" w:color="000000" w:sz="4" w:space="0"/>
            </w:tcBorders>
            <w:tcW w:w="3719" w:type="auto"/>
            <w:vAlign w:val="top"/>
            <w:textDirection w:val="lrTb"/>
            <w:noWrap w:val="false"/>
          </w:tcPr>
          <w:p>
            <w:pPr>
              <w:pStyle w:val="1047"/>
              <w:jc w:val="both"/>
              <w:spacing w:before="40" w:after="40"/>
              <w:rPr>
                <w:rFonts w:eastAsia="Times New Roman"/>
                <w:bCs/>
                <w:sz w:val="20"/>
                <w:szCs w:val="20"/>
              </w:rPr>
            </w:pPr>
            <w:r>
              <w:rPr>
                <w:rFonts w:eastAsia="Times New Roman"/>
                <w:bCs/>
                <w:sz w:val="20"/>
                <w:szCs w:val="20"/>
              </w:rPr>
              <w:t xml:space="preserve">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r>
              <w:rPr>
                <w:rFonts w:eastAsia="Times New Roman"/>
                <w:bCs/>
                <w:sz w:val="20"/>
                <w:szCs w:val="20"/>
              </w:rPr>
            </w:r>
            <w:r>
              <w:rPr>
                <w:rFonts w:eastAsia="Times New Roman"/>
                <w:bCs/>
                <w:sz w:val="20"/>
                <w:szCs w:val="20"/>
              </w:rPr>
            </w:r>
          </w:p>
        </w:tc>
        <w:tc>
          <w:tcPr>
            <w:gridSpan w:val="2"/>
            <w:tcBorders>
              <w:bottom w:val="single" w:color="000000" w:sz="4" w:space="0"/>
            </w:tcBorders>
            <w:tcW w:w="3361" w:type="auto"/>
            <w:vAlign w:val="top"/>
            <w:textDirection w:val="lrTb"/>
            <w:noWrap w:val="false"/>
          </w:tcPr>
          <w:p>
            <w:pPr>
              <w:pStyle w:val="1047"/>
              <w:jc w:val="center"/>
              <w:spacing w:before="40" w:after="40"/>
              <w:rPr>
                <w:rFonts w:eastAsia="Arial Unicode MS"/>
                <w:sz w:val="20"/>
                <w:szCs w:val="20"/>
              </w:rPr>
            </w:pPr>
            <w:r>
              <w:rPr>
                <w:rFonts w:eastAsia="Times New Roman"/>
                <w:sz w:val="20"/>
                <w:szCs w:val="20"/>
              </w:rPr>
              <w:t xml:space="preserve">Комиссия не взимается</w:t>
            </w:r>
            <w:r>
              <w:rPr>
                <w:rFonts w:eastAsia="Arial Unicode MS"/>
                <w:sz w:val="20"/>
                <w:szCs w:val="20"/>
              </w:rPr>
            </w:r>
            <w:r>
              <w:rPr>
                <w:rFonts w:eastAsia="Arial Unicode MS"/>
                <w:sz w:val="20"/>
                <w:szCs w:val="20"/>
              </w:rPr>
            </w:r>
          </w:p>
        </w:tc>
        <w:tc>
          <w:tcPr>
            <w:tcBorders>
              <w:bottom w:val="single" w:color="000000" w:sz="4" w:space="0"/>
            </w:tcBorders>
            <w:tcW w:w="2307" w:type="auto"/>
            <w:vAlign w:val="top"/>
            <w:textDirection w:val="lrTb"/>
            <w:noWrap w:val="false"/>
          </w:tcPr>
          <w:p>
            <w:pPr>
              <w:pStyle w:val="1047"/>
              <w:ind w:left="-2" w:right="-18"/>
              <w:jc w:val="both"/>
              <w:spacing w:before="40" w:after="40"/>
              <w:tabs>
                <w:tab w:val="left" w:pos="4464" w:leader="none"/>
                <w:tab w:val="left" w:pos="5760" w:leader="none"/>
              </w:tabs>
              <w:rPr>
                <w:rFonts w:eastAsia="Times New Roman"/>
                <w:iCs/>
                <w:sz w:val="20"/>
                <w:szCs w:val="20"/>
              </w:rPr>
            </w:pPr>
            <w:r>
              <w:rPr>
                <w:rFonts w:eastAsia="Times New Roman"/>
                <w:iCs/>
                <w:sz w:val="20"/>
                <w:szCs w:val="20"/>
              </w:rPr>
            </w:r>
            <w:r>
              <w:rPr>
                <w:rFonts w:eastAsia="Times New Roman"/>
                <w:iCs/>
                <w:sz w:val="20"/>
                <w:szCs w:val="20"/>
              </w:rPr>
            </w:r>
            <w:r>
              <w:rPr>
                <w:rFonts w:eastAsia="Times New Roman"/>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vMerge w:val="restart"/>
            <w:textDirection w:val="lrTb"/>
            <w:noWrap w:val="false"/>
          </w:tcPr>
          <w:p>
            <w:pPr>
              <w:pStyle w:val="1047"/>
              <w:jc w:val="center"/>
              <w:spacing w:before="40" w:after="40"/>
              <w:rPr>
                <w:rFonts w:eastAsia="Arial Unicode MS"/>
                <w:bCs/>
                <w:sz w:val="20"/>
                <w:szCs w:val="20"/>
              </w:rPr>
            </w:pPr>
            <w:r>
              <w:rPr>
                <w:rFonts w:eastAsia="Times New Roman"/>
                <w:bCs/>
                <w:sz w:val="20"/>
                <w:szCs w:val="20"/>
                <w:lang w:val="en-US"/>
              </w:rPr>
              <w:t xml:space="preserve">14</w:t>
            </w:r>
            <w:r>
              <w:rPr>
                <w:rFonts w:eastAsia="Times New Roman"/>
                <w:bCs/>
                <w:sz w:val="20"/>
                <w:szCs w:val="20"/>
              </w:rPr>
              <w:t xml:space="preserve">.8.4.</w:t>
            </w:r>
            <w:r>
              <w:rPr>
                <w:rFonts w:eastAsia="Arial Unicode MS"/>
                <w:bCs/>
                <w:sz w:val="20"/>
                <w:szCs w:val="20"/>
              </w:rPr>
            </w:r>
            <w:r>
              <w:rPr>
                <w:rFonts w:eastAsia="Arial Unicode MS"/>
                <w:bCs/>
                <w:sz w:val="20"/>
                <w:szCs w:val="20"/>
              </w:rPr>
            </w:r>
          </w:p>
        </w:tc>
        <w:tc>
          <w:tcPr>
            <w:tcBorders>
              <w:bottom w:val="single" w:color="000000" w:sz="4" w:space="0"/>
            </w:tcBorders>
            <w:tcW w:w="3719" w:type="auto"/>
            <w:vAlign w:val="top"/>
            <w:textDirection w:val="lrTb"/>
            <w:noWrap w:val="false"/>
          </w:tcPr>
          <w:p>
            <w:pPr>
              <w:pStyle w:val="1047"/>
              <w:jc w:val="both"/>
              <w:spacing w:before="40" w:after="40"/>
              <w:rPr>
                <w:rFonts w:eastAsia="Times New Roman"/>
                <w:bCs/>
                <w:sz w:val="20"/>
                <w:szCs w:val="20"/>
              </w:rPr>
            </w:pPr>
            <w:r>
              <w:rPr>
                <w:rFonts w:eastAsia="Times New Roman"/>
                <w:bCs/>
                <w:sz w:val="20"/>
                <w:szCs w:val="20"/>
              </w:rPr>
              <w:t xml:space="preserve">Ответы на запросы клиентов, связанные с проведением операций, с выдачей исторических справок, подтверждений и пр.:</w:t>
            </w:r>
            <w:r>
              <w:rPr>
                <w:rFonts w:eastAsia="Times New Roman"/>
                <w:bCs/>
                <w:sz w:val="20"/>
                <w:szCs w:val="20"/>
              </w:rPr>
            </w:r>
            <w:r>
              <w:rPr>
                <w:rFonts w:eastAsia="Times New Roman"/>
                <w:bCs/>
                <w:sz w:val="20"/>
                <w:szCs w:val="20"/>
              </w:rPr>
            </w:r>
          </w:p>
        </w:tc>
        <w:tc>
          <w:tcPr>
            <w:gridSpan w:val="2"/>
            <w:tcBorders>
              <w:bottom w:val="single" w:color="000000" w:sz="4" w:space="0"/>
            </w:tcBorders>
            <w:tcW w:w="3361" w:type="auto"/>
            <w:vAlign w:val="top"/>
            <w:textDirection w:val="lrTb"/>
            <w:noWrap w:val="false"/>
          </w:tcPr>
          <w:p>
            <w:pPr>
              <w:pStyle w:val="1047"/>
              <w:ind w:left="-2" w:right="-18"/>
              <w:jc w:val="center"/>
              <w:spacing w:before="40" w:after="40"/>
              <w:tabs>
                <w:tab w:val="left" w:pos="4464" w:leader="none"/>
                <w:tab w:val="left" w:pos="5760" w:leader="none"/>
              </w:tabs>
              <w:rPr>
                <w:rFonts w:eastAsia="Times New Roman"/>
                <w:sz w:val="20"/>
                <w:szCs w:val="20"/>
              </w:rPr>
            </w:pPr>
            <w:r>
              <w:rPr>
                <w:rFonts w:eastAsia="Times New Roman"/>
                <w:sz w:val="20"/>
                <w:szCs w:val="20"/>
              </w:rPr>
            </w:r>
            <w:r>
              <w:rPr>
                <w:rFonts w:eastAsia="Times New Roman"/>
                <w:sz w:val="20"/>
                <w:szCs w:val="20"/>
              </w:rPr>
            </w:r>
            <w:r>
              <w:rPr>
                <w:rFonts w:eastAsia="Times New Roman"/>
                <w:sz w:val="20"/>
                <w:szCs w:val="20"/>
              </w:rPr>
            </w:r>
          </w:p>
        </w:tc>
        <w:tc>
          <w:tcPr>
            <w:tcBorders>
              <w:bottom w:val="single" w:color="000000" w:sz="4" w:space="0"/>
            </w:tcBorders>
            <w:tcW w:w="2307" w:type="auto"/>
            <w:vAlign w:val="top"/>
            <w:textDirection w:val="lrTb"/>
            <w:noWrap w:val="false"/>
          </w:tcPr>
          <w:p>
            <w:pPr>
              <w:pStyle w:val="1047"/>
              <w:ind w:left="-2" w:right="-18"/>
              <w:jc w:val="both"/>
              <w:spacing w:before="40" w:after="40"/>
              <w:tabs>
                <w:tab w:val="left" w:pos="4464" w:leader="none"/>
                <w:tab w:val="left" w:pos="5760" w:leader="none"/>
              </w:tabs>
              <w:rPr>
                <w:rFonts w:eastAsia="Times New Roman"/>
                <w:iCs/>
                <w:sz w:val="20"/>
                <w:szCs w:val="20"/>
              </w:rPr>
            </w:pPr>
            <w:r>
              <w:rPr>
                <w:rFonts w:eastAsia="Times New Roman"/>
                <w:iCs/>
                <w:sz w:val="20"/>
                <w:szCs w:val="20"/>
              </w:rPr>
            </w:r>
            <w:r>
              <w:rPr>
                <w:rFonts w:eastAsia="Times New Roman"/>
                <w:iCs/>
                <w:sz w:val="20"/>
                <w:szCs w:val="20"/>
              </w:rPr>
            </w:r>
            <w:r>
              <w:rPr>
                <w:rFonts w:eastAsia="Times New Roman"/>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vMerge w:val="continue"/>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single" w:color="000000" w:sz="4" w:space="0"/>
              <w:bottom w:val="single" w:color="000000" w:sz="4" w:space="0"/>
            </w:tcBorders>
            <w:tcW w:w="3719" w:type="auto"/>
            <w:vAlign w:val="top"/>
            <w:textDirection w:val="lrTb"/>
            <w:noWrap w:val="false"/>
          </w:tcPr>
          <w:p>
            <w:pPr>
              <w:pStyle w:val="1047"/>
              <w:rPr>
                <w:sz w:val="20"/>
                <w:szCs w:val="20"/>
              </w:rPr>
            </w:pPr>
            <w:r>
              <w:rPr>
                <w:rFonts w:eastAsia="Times New Roman"/>
                <w:sz w:val="20"/>
                <w:szCs w:val="20"/>
              </w:rPr>
              <w:t xml:space="preserve">- за период до 1 года до даты получения запроса</w:t>
            </w:r>
            <w:r>
              <w:rPr>
                <w:sz w:val="20"/>
                <w:szCs w:val="20"/>
              </w:rPr>
            </w:r>
            <w:r>
              <w:rPr>
                <w:sz w:val="20"/>
                <w:szCs w:val="20"/>
              </w:rPr>
            </w:r>
          </w:p>
        </w:tc>
        <w:tc>
          <w:tcPr>
            <w:gridSpan w:val="2"/>
            <w:tcBorders>
              <w:top w:val="single" w:color="000000" w:sz="4" w:space="0"/>
              <w:bottom w:val="single" w:color="000000" w:sz="4" w:space="0"/>
            </w:tcBorders>
            <w:tcW w:w="3361" w:type="auto"/>
            <w:vAlign w:val="top"/>
            <w:textDirection w:val="lrTb"/>
            <w:noWrap w:val="false"/>
          </w:tcPr>
          <w:p>
            <w:pPr>
              <w:pStyle w:val="1047"/>
              <w:jc w:val="center"/>
              <w:rPr>
                <w:sz w:val="20"/>
                <w:szCs w:val="20"/>
              </w:rPr>
            </w:pPr>
            <w:r>
              <w:rPr>
                <w:rFonts w:eastAsia="Times New Roman"/>
                <w:sz w:val="20"/>
                <w:szCs w:val="20"/>
                <w:lang w:val="en-US"/>
              </w:rPr>
              <w:t xml:space="preserve">1</w:t>
            </w:r>
            <w:r>
              <w:rPr>
                <w:rFonts w:eastAsia="Times New Roman"/>
                <w:sz w:val="20"/>
                <w:szCs w:val="20"/>
              </w:rPr>
              <w:t xml:space="preserve"> </w:t>
            </w:r>
            <w:r>
              <w:rPr>
                <w:rFonts w:eastAsia="Times New Roman"/>
                <w:sz w:val="20"/>
                <w:szCs w:val="20"/>
                <w:lang w:val="en-US"/>
              </w:rPr>
              <w:t xml:space="preserve">0</w:t>
            </w:r>
            <w:r>
              <w:rPr>
                <w:rFonts w:eastAsia="Times New Roman"/>
                <w:sz w:val="20"/>
                <w:szCs w:val="20"/>
              </w:rPr>
              <w:t xml:space="preserve">00 руб.</w:t>
            </w:r>
            <w:r>
              <w:rPr>
                <w:sz w:val="20"/>
                <w:szCs w:val="20"/>
              </w:rPr>
            </w:r>
            <w:r>
              <w:rPr>
                <w:sz w:val="20"/>
                <w:szCs w:val="20"/>
              </w:rPr>
            </w:r>
          </w:p>
        </w:tc>
        <w:tc>
          <w:tcPr>
            <w:tcBorders>
              <w:top w:val="single" w:color="000000" w:sz="4" w:space="0"/>
              <w:bottom w:val="single" w:color="000000" w:sz="4" w:space="0"/>
            </w:tcBorders>
            <w:tcW w:w="2307" w:type="auto"/>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vMerge w:val="continue"/>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single" w:color="000000" w:sz="4" w:space="0"/>
              <w:bottom w:val="single" w:color="000000" w:sz="4" w:space="0"/>
            </w:tcBorders>
            <w:tcW w:w="3719" w:type="auto"/>
            <w:vAlign w:val="top"/>
            <w:textDirection w:val="lrTb"/>
            <w:noWrap w:val="false"/>
          </w:tcPr>
          <w:p>
            <w:pPr>
              <w:pStyle w:val="1047"/>
              <w:rPr>
                <w:sz w:val="20"/>
                <w:szCs w:val="20"/>
              </w:rPr>
            </w:pPr>
            <w:r>
              <w:rPr>
                <w:rFonts w:eastAsia="Times New Roman"/>
                <w:sz w:val="20"/>
                <w:szCs w:val="20"/>
              </w:rPr>
              <w:t xml:space="preserve">- за период от 1 года до 3-х лет до даты получения запроса</w:t>
            </w:r>
            <w:r>
              <w:rPr>
                <w:sz w:val="20"/>
                <w:szCs w:val="20"/>
              </w:rPr>
            </w:r>
            <w:r>
              <w:rPr>
                <w:sz w:val="20"/>
                <w:szCs w:val="20"/>
              </w:rPr>
            </w:r>
          </w:p>
        </w:tc>
        <w:tc>
          <w:tcPr>
            <w:gridSpan w:val="2"/>
            <w:tcBorders>
              <w:top w:val="single" w:color="000000" w:sz="4" w:space="0"/>
              <w:bottom w:val="single" w:color="000000" w:sz="4" w:space="0"/>
            </w:tcBorders>
            <w:tcW w:w="3361" w:type="auto"/>
            <w:vAlign w:val="top"/>
            <w:textDirection w:val="lrTb"/>
            <w:noWrap w:val="false"/>
          </w:tcPr>
          <w:p>
            <w:pPr>
              <w:pStyle w:val="1047"/>
              <w:jc w:val="center"/>
              <w:rPr>
                <w:sz w:val="20"/>
                <w:szCs w:val="20"/>
              </w:rPr>
            </w:pPr>
            <w:r>
              <w:rPr>
                <w:rFonts w:eastAsia="Times New Roman"/>
                <w:sz w:val="20"/>
                <w:szCs w:val="20"/>
              </w:rPr>
              <w:t xml:space="preserve">3 000 руб.</w:t>
            </w:r>
            <w:r>
              <w:rPr>
                <w:sz w:val="20"/>
                <w:szCs w:val="20"/>
              </w:rPr>
            </w:r>
            <w:r>
              <w:rPr>
                <w:sz w:val="20"/>
                <w:szCs w:val="20"/>
              </w:rPr>
            </w:r>
          </w:p>
        </w:tc>
        <w:tc>
          <w:tcPr>
            <w:tcBorders>
              <w:top w:val="single" w:color="000000" w:sz="4" w:space="0"/>
              <w:bottom w:val="single" w:color="000000" w:sz="4" w:space="0"/>
            </w:tcBorders>
            <w:tcW w:w="2307" w:type="auto"/>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vMerge w:val="continue"/>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single" w:color="000000" w:sz="4" w:space="0"/>
            </w:tcBorders>
            <w:tcW w:w="3719" w:type="auto"/>
            <w:vAlign w:val="top"/>
            <w:textDirection w:val="lrTb"/>
            <w:noWrap w:val="false"/>
          </w:tcPr>
          <w:p>
            <w:pPr>
              <w:pStyle w:val="1047"/>
              <w:rPr>
                <w:sz w:val="20"/>
                <w:szCs w:val="20"/>
              </w:rPr>
            </w:pPr>
            <w:r>
              <w:rPr>
                <w:rFonts w:eastAsia="Times New Roman"/>
                <w:sz w:val="20"/>
                <w:szCs w:val="20"/>
              </w:rPr>
              <w:t xml:space="preserve">- за период более 3-х лет до даты получения запроса</w:t>
            </w:r>
            <w:r>
              <w:rPr>
                <w:sz w:val="20"/>
                <w:szCs w:val="20"/>
              </w:rPr>
            </w:r>
            <w:r>
              <w:rPr>
                <w:sz w:val="20"/>
                <w:szCs w:val="20"/>
              </w:rPr>
            </w:r>
          </w:p>
        </w:tc>
        <w:tc>
          <w:tcPr>
            <w:gridSpan w:val="2"/>
            <w:tcBorders>
              <w:top w:val="single" w:color="000000" w:sz="4" w:space="0"/>
            </w:tcBorders>
            <w:tcW w:w="3361" w:type="auto"/>
            <w:vAlign w:val="top"/>
            <w:textDirection w:val="lrTb"/>
            <w:noWrap w:val="false"/>
          </w:tcPr>
          <w:p>
            <w:pPr>
              <w:pStyle w:val="1047"/>
              <w:jc w:val="center"/>
              <w:rPr>
                <w:sz w:val="20"/>
                <w:szCs w:val="20"/>
              </w:rPr>
            </w:pPr>
            <w:r>
              <w:rPr>
                <w:rFonts w:eastAsia="Times New Roman"/>
                <w:sz w:val="20"/>
                <w:szCs w:val="20"/>
              </w:rPr>
              <w:t xml:space="preserve">5 00</w:t>
            </w:r>
            <w:r>
              <w:rPr>
                <w:rFonts w:eastAsia="Times New Roman"/>
                <w:sz w:val="20"/>
                <w:szCs w:val="20"/>
                <w:lang w:val="en-US"/>
              </w:rPr>
              <w:t xml:space="preserve">0</w:t>
            </w:r>
            <w:r>
              <w:rPr>
                <w:rFonts w:eastAsia="Times New Roman"/>
                <w:sz w:val="20"/>
                <w:szCs w:val="20"/>
              </w:rPr>
              <w:t xml:space="preserve"> руб.</w:t>
            </w:r>
            <w:r>
              <w:rPr>
                <w:sz w:val="20"/>
                <w:szCs w:val="20"/>
              </w:rPr>
            </w:r>
            <w:r>
              <w:rPr>
                <w:sz w:val="20"/>
                <w:szCs w:val="20"/>
              </w:rPr>
            </w:r>
          </w:p>
        </w:tc>
        <w:tc>
          <w:tcPr>
            <w:tcBorders>
              <w:top w:val="single" w:color="000000" w:sz="4" w:space="0"/>
            </w:tcBorders>
            <w:tcW w:w="2307" w:type="auto"/>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7"/>
              <w:jc w:val="center"/>
              <w:spacing w:before="40" w:after="40"/>
              <w:rPr>
                <w:rFonts w:eastAsia="Arial Unicode MS"/>
                <w:bCs/>
                <w:sz w:val="20"/>
                <w:szCs w:val="20"/>
              </w:rPr>
            </w:pPr>
            <w:r>
              <w:rPr>
                <w:rFonts w:eastAsia="Times New Roman"/>
                <w:bCs/>
                <w:sz w:val="20"/>
                <w:szCs w:val="20"/>
                <w:lang w:val="en-US"/>
              </w:rPr>
              <w:t xml:space="preserve">14</w:t>
            </w:r>
            <w:r>
              <w:rPr>
                <w:rFonts w:eastAsia="Times New Roman"/>
                <w:bCs/>
                <w:sz w:val="20"/>
                <w:szCs w:val="20"/>
              </w:rPr>
              <w:t xml:space="preserve">.8.5.</w:t>
            </w:r>
            <w:r>
              <w:rPr>
                <w:rFonts w:eastAsia="Arial Unicode MS"/>
                <w:bCs/>
                <w:sz w:val="20"/>
                <w:szCs w:val="20"/>
              </w:rPr>
            </w:r>
            <w:r>
              <w:rPr>
                <w:rFonts w:eastAsia="Arial Unicode MS"/>
                <w:bCs/>
                <w:sz w:val="20"/>
                <w:szCs w:val="20"/>
              </w:rPr>
            </w:r>
          </w:p>
        </w:tc>
        <w:tc>
          <w:tcPr>
            <w:tcW w:w="3719" w:type="auto"/>
            <w:vAlign w:val="top"/>
            <w:textDirection w:val="lrTb"/>
            <w:noWrap w:val="false"/>
          </w:tcPr>
          <w:p>
            <w:pPr>
              <w:pStyle w:val="1047"/>
              <w:jc w:val="both"/>
              <w:spacing w:before="40" w:after="40"/>
              <w:rPr>
                <w:rFonts w:eastAsia="Times New Roman"/>
                <w:bCs/>
                <w:sz w:val="20"/>
                <w:szCs w:val="20"/>
              </w:rPr>
            </w:pPr>
            <w:r>
              <w:rPr>
                <w:rFonts w:eastAsia="Times New Roman"/>
                <w:bCs/>
                <w:sz w:val="20"/>
                <w:szCs w:val="20"/>
              </w:rPr>
              <w:t xml:space="preserve">Ответ на аудиторский запрос по счету депо Депонента</w:t>
            </w:r>
            <w:r>
              <w:rPr>
                <w:rFonts w:eastAsia="Times New Roman"/>
                <w:bCs/>
                <w:sz w:val="20"/>
                <w:szCs w:val="20"/>
              </w:rPr>
            </w:r>
            <w:r>
              <w:rPr>
                <w:rFonts w:eastAsia="Times New Roman"/>
                <w:bCs/>
                <w:sz w:val="20"/>
                <w:szCs w:val="20"/>
              </w:rPr>
            </w:r>
          </w:p>
        </w:tc>
        <w:tc>
          <w:tcPr>
            <w:gridSpan w:val="2"/>
            <w:tcW w:w="3361" w:type="auto"/>
            <w:vAlign w:val="top"/>
            <w:textDirection w:val="lrTb"/>
            <w:noWrap w:val="false"/>
          </w:tcPr>
          <w:p>
            <w:pPr>
              <w:pStyle w:val="1047"/>
              <w:jc w:val="center"/>
              <w:spacing w:before="40" w:after="40"/>
              <w:rPr>
                <w:rFonts w:eastAsia="Times New Roman"/>
                <w:sz w:val="20"/>
                <w:szCs w:val="20"/>
              </w:rPr>
            </w:pPr>
            <w:r>
              <w:rPr>
                <w:rFonts w:eastAsia="Times New Roman"/>
                <w:sz w:val="20"/>
                <w:szCs w:val="20"/>
                <w:lang w:val="en-US"/>
              </w:rPr>
              <w:t xml:space="preserve">3</w:t>
            </w:r>
            <w:r>
              <w:rPr>
                <w:rFonts w:eastAsia="Times New Roman"/>
                <w:sz w:val="20"/>
                <w:szCs w:val="20"/>
              </w:rPr>
              <w:t xml:space="preserve"> </w:t>
            </w:r>
            <w:r>
              <w:rPr>
                <w:rFonts w:eastAsia="Times New Roman"/>
                <w:sz w:val="20"/>
                <w:szCs w:val="20"/>
                <w:lang w:val="en-US"/>
              </w:rPr>
              <w:t xml:space="preserve">0</w:t>
            </w:r>
            <w:r>
              <w:rPr>
                <w:rFonts w:eastAsia="Times New Roman"/>
                <w:sz w:val="20"/>
                <w:szCs w:val="20"/>
              </w:rPr>
              <w:t xml:space="preserve">00 руб.</w:t>
            </w:r>
            <w:r>
              <w:rPr>
                <w:rFonts w:eastAsia="Times New Roman"/>
                <w:sz w:val="20"/>
                <w:szCs w:val="20"/>
              </w:rPr>
            </w:r>
            <w:r>
              <w:rPr>
                <w:rFonts w:eastAsia="Times New Roman"/>
                <w:sz w:val="20"/>
                <w:szCs w:val="20"/>
              </w:rPr>
            </w:r>
          </w:p>
        </w:tc>
        <w:tc>
          <w:tcPr>
            <w:tcW w:w="2307" w:type="auto"/>
            <w:vAlign w:val="top"/>
            <w:textDirection w:val="lrTb"/>
            <w:noWrap w:val="false"/>
          </w:tcPr>
          <w:p>
            <w:pPr>
              <w:pStyle w:val="1047"/>
              <w:ind w:left="-2" w:right="-18"/>
              <w:jc w:val="both"/>
              <w:spacing w:before="40" w:after="40"/>
              <w:tabs>
                <w:tab w:val="left" w:pos="4464" w:leader="none"/>
                <w:tab w:val="left" w:pos="5760" w:leader="none"/>
              </w:tabs>
              <w:rPr>
                <w:rFonts w:eastAsia="Times New Roman"/>
                <w:iCs/>
                <w:sz w:val="20"/>
                <w:szCs w:val="20"/>
              </w:rPr>
            </w:pPr>
            <w:r>
              <w:rPr>
                <w:rFonts w:eastAsia="Times New Roman"/>
                <w:iCs/>
                <w:sz w:val="20"/>
                <w:szCs w:val="20"/>
              </w:rPr>
            </w:r>
            <w:r>
              <w:rPr>
                <w:rFonts w:eastAsia="Times New Roman"/>
                <w:iCs/>
                <w:sz w:val="20"/>
                <w:szCs w:val="20"/>
              </w:rPr>
            </w:r>
            <w:r>
              <w:rPr>
                <w:rFonts w:eastAsia="Times New Roman"/>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16" w:type="auto"/>
            <w:vAlign w:val="top"/>
            <w:textDirection w:val="lrTb"/>
            <w:noWrap w:val="false"/>
          </w:tcPr>
          <w:p>
            <w:pPr>
              <w:pStyle w:val="1047"/>
              <w:jc w:val="center"/>
              <w:spacing w:before="40" w:after="40"/>
              <w:rPr>
                <w:rFonts w:eastAsia="Times New Roman"/>
                <w:bCs/>
                <w:sz w:val="20"/>
                <w:szCs w:val="20"/>
                <w:lang w:val="en-US"/>
              </w:rPr>
            </w:pPr>
            <w:r>
              <w:rPr>
                <w:rFonts w:eastAsia="Times New Roman"/>
                <w:bCs/>
                <w:sz w:val="20"/>
                <w:szCs w:val="20"/>
                <w:lang w:val="en-US"/>
              </w:rPr>
              <w:t xml:space="preserve">14.8.6.</w:t>
            </w:r>
            <w:r>
              <w:rPr>
                <w:rFonts w:eastAsia="Times New Roman"/>
                <w:bCs/>
                <w:sz w:val="20"/>
                <w:szCs w:val="20"/>
                <w:lang w:val="en-US"/>
              </w:rPr>
            </w:r>
            <w:r>
              <w:rPr>
                <w:rFonts w:eastAsia="Times New Roman"/>
                <w:bCs/>
                <w:sz w:val="20"/>
                <w:szCs w:val="20"/>
                <w:lang w:val="en-US"/>
              </w:rPr>
            </w:r>
          </w:p>
        </w:tc>
        <w:tc>
          <w:tcPr>
            <w:tcBorders>
              <w:top w:val="single" w:color="000000" w:sz="4" w:space="0"/>
              <w:left w:val="single" w:color="000000" w:sz="4" w:space="0"/>
              <w:bottom w:val="single" w:color="000000" w:sz="4" w:space="0"/>
              <w:right w:val="single" w:color="000000" w:sz="4" w:space="0"/>
            </w:tcBorders>
            <w:tcW w:w="3719" w:type="auto"/>
            <w:vAlign w:val="top"/>
            <w:textDirection w:val="lrTb"/>
            <w:noWrap w:val="false"/>
          </w:tcPr>
          <w:p>
            <w:pPr>
              <w:pStyle w:val="1047"/>
              <w:jc w:val="both"/>
              <w:spacing w:before="40" w:after="40"/>
              <w:rPr>
                <w:rFonts w:eastAsia="Times New Roman"/>
                <w:bCs/>
                <w:sz w:val="20"/>
                <w:szCs w:val="20"/>
              </w:rPr>
            </w:pPr>
            <w:r>
              <w:rPr>
                <w:rFonts w:eastAsia="Times New Roman"/>
                <w:bCs/>
                <w:sz w:val="20"/>
                <w:szCs w:val="20"/>
              </w:rPr>
              <w:t xml:space="preserve">Предоставление выписок, копий поручений, приложений, договоров и др. документов по запросу Депонента</w:t>
            </w:r>
            <w:r>
              <w:rPr>
                <w:rFonts w:eastAsia="Times New Roman"/>
                <w:bCs/>
                <w:sz w:val="20"/>
                <w:szCs w:val="20"/>
              </w:rPr>
            </w:r>
            <w:r>
              <w:rPr>
                <w:rFonts w:eastAsia="Times New Roman"/>
                <w:bCs/>
                <w:sz w:val="20"/>
                <w:szCs w:val="20"/>
              </w:rPr>
            </w:r>
          </w:p>
        </w:tc>
        <w:tc>
          <w:tcPr>
            <w:gridSpan w:val="2"/>
            <w:tcBorders>
              <w:top w:val="single" w:color="000000" w:sz="4" w:space="0"/>
              <w:left w:val="single" w:color="000000" w:sz="4" w:space="0"/>
              <w:bottom w:val="single" w:color="000000" w:sz="4" w:space="0"/>
              <w:right w:val="single" w:color="000000" w:sz="4" w:space="0"/>
            </w:tcBorders>
            <w:tcW w:w="3361" w:type="auto"/>
            <w:vAlign w:val="top"/>
            <w:textDirection w:val="lrTb"/>
            <w:noWrap w:val="false"/>
          </w:tcPr>
          <w:p>
            <w:pPr>
              <w:pStyle w:val="1047"/>
              <w:jc w:val="center"/>
              <w:spacing w:before="40" w:after="40"/>
              <w:rPr>
                <w:rFonts w:eastAsia="Times New Roman"/>
                <w:sz w:val="20"/>
                <w:szCs w:val="20"/>
              </w:rPr>
            </w:pPr>
            <w:r>
              <w:rPr>
                <w:rFonts w:eastAsia="Times New Roman"/>
                <w:sz w:val="20"/>
                <w:szCs w:val="20"/>
                <w:lang w:val="en-US"/>
              </w:rPr>
              <w:t xml:space="preserve">100 руб. за лист</w:t>
            </w:r>
            <w:r>
              <w:rPr>
                <w:rFonts w:eastAsia="Times New Roman"/>
                <w:sz w:val="20"/>
                <w:szCs w:val="20"/>
              </w:rPr>
            </w:r>
            <w:r>
              <w:rPr>
                <w:rFonts w:eastAsia="Times New Roman"/>
                <w:sz w:val="20"/>
                <w:szCs w:val="20"/>
              </w:rPr>
            </w:r>
          </w:p>
        </w:tc>
        <w:tc>
          <w:tcPr>
            <w:tcBorders>
              <w:top w:val="single" w:color="000000" w:sz="4" w:space="0"/>
              <w:left w:val="single" w:color="000000" w:sz="4" w:space="0"/>
              <w:bottom w:val="single" w:color="000000" w:sz="4" w:space="0"/>
              <w:right w:val="single" w:color="000000" w:sz="4" w:space="0"/>
            </w:tcBorders>
            <w:tcW w:w="2307" w:type="auto"/>
            <w:vAlign w:val="top"/>
            <w:textDirection w:val="lrTb"/>
            <w:noWrap w:val="false"/>
          </w:tcPr>
          <w:p>
            <w:pPr>
              <w:pStyle w:val="1047"/>
              <w:ind w:left="-2" w:right="-18"/>
              <w:jc w:val="both"/>
              <w:spacing w:before="40" w:after="40"/>
              <w:tabs>
                <w:tab w:val="left" w:pos="4464" w:leader="none"/>
                <w:tab w:val="left" w:pos="5760" w:leader="none"/>
              </w:tabs>
              <w:rPr>
                <w:rFonts w:eastAsia="Times New Roman"/>
                <w:iCs/>
                <w:sz w:val="20"/>
                <w:szCs w:val="20"/>
              </w:rPr>
            </w:pPr>
            <w:r>
              <w:rPr>
                <w:rFonts w:eastAsia="Times New Roman"/>
                <w:iCs/>
                <w:sz w:val="20"/>
                <w:szCs w:val="20"/>
              </w:rPr>
            </w:r>
            <w:r>
              <w:rPr>
                <w:rFonts w:eastAsia="Times New Roman"/>
                <w:iCs/>
                <w:sz w:val="20"/>
                <w:szCs w:val="20"/>
              </w:rPr>
            </w:r>
            <w:r>
              <w:rPr>
                <w:rFonts w:eastAsia="Times New Roman"/>
                <w:iCs/>
                <w:sz w:val="20"/>
                <w:szCs w:val="20"/>
              </w:rPr>
            </w:r>
          </w:p>
        </w:tc>
      </w:tr>
    </w:tbl>
    <w:p>
      <w:pPr>
        <w:pStyle w:val="1047"/>
        <w:rPr>
          <w:i/>
          <w:sz w:val="16"/>
          <w:szCs w:val="16"/>
        </w:rPr>
      </w:pPr>
      <w:r>
        <w:rPr>
          <w:i/>
          <w:sz w:val="16"/>
          <w:szCs w:val="16"/>
        </w:rPr>
      </w:r>
      <w:r>
        <w:rPr>
          <w:i/>
          <w:sz w:val="16"/>
          <w:szCs w:val="16"/>
        </w:rPr>
      </w:r>
      <w:r>
        <w:rPr>
          <w:i/>
          <w:sz w:val="16"/>
          <w:szCs w:val="16"/>
        </w:rPr>
      </w:r>
    </w:p>
    <w:p>
      <w:pPr>
        <w:pStyle w:val="1047"/>
        <w:rPr>
          <w:i/>
          <w:sz w:val="16"/>
          <w:szCs w:val="16"/>
        </w:rPr>
      </w:pPr>
      <w:r>
        <w:rPr>
          <w:i/>
          <w:sz w:val="16"/>
          <w:szCs w:val="16"/>
        </w:rPr>
        <w:t xml:space="preserve">**</w:t>
      </w:r>
      <w:r>
        <w:rPr>
          <w:i/>
          <w:sz w:val="16"/>
          <w:szCs w:val="16"/>
        </w:rPr>
        <w:t xml:space="preserve"> </w:t>
      </w:r>
      <w:r>
        <w:rPr>
          <w:i/>
          <w:sz w:val="16"/>
          <w:szCs w:val="16"/>
        </w:rPr>
        <w:t xml:space="preserve">Порядок</w:t>
      </w:r>
      <w:r>
        <w:rPr>
          <w:i/>
          <w:sz w:val="16"/>
          <w:szCs w:val="16"/>
        </w:rPr>
        <w:t xml:space="preserve"> </w:t>
      </w:r>
      <w:r>
        <w:rPr>
          <w:i/>
          <w:sz w:val="16"/>
          <w:szCs w:val="16"/>
        </w:rPr>
        <w:t xml:space="preserve">расчета</w:t>
      </w:r>
      <w:r>
        <w:rPr>
          <w:i/>
          <w:sz w:val="16"/>
          <w:szCs w:val="16"/>
        </w:rPr>
        <w:t xml:space="preserve"> </w:t>
      </w:r>
      <w:r>
        <w:rPr>
          <w:i/>
          <w:sz w:val="16"/>
          <w:szCs w:val="16"/>
        </w:rPr>
        <w:t xml:space="preserve">и</w:t>
      </w:r>
      <w:r>
        <w:rPr>
          <w:i/>
          <w:sz w:val="16"/>
          <w:szCs w:val="16"/>
        </w:rPr>
        <w:t xml:space="preserve"> </w:t>
      </w:r>
      <w:r>
        <w:rPr>
          <w:i/>
          <w:sz w:val="16"/>
          <w:szCs w:val="16"/>
        </w:rPr>
        <w:t xml:space="preserve">взимания</w:t>
      </w:r>
      <w:r>
        <w:rPr>
          <w:i/>
          <w:sz w:val="16"/>
          <w:szCs w:val="16"/>
        </w:rPr>
        <w:t xml:space="preserve"> </w:t>
      </w:r>
      <w:r>
        <w:rPr>
          <w:i/>
          <w:sz w:val="16"/>
          <w:szCs w:val="16"/>
        </w:rPr>
        <w:t xml:space="preserve">комиссии</w:t>
      </w:r>
      <w:r>
        <w:rPr>
          <w:i/>
          <w:sz w:val="16"/>
          <w:szCs w:val="16"/>
        </w:rPr>
        <w:t xml:space="preserve"> </w:t>
      </w:r>
      <w:r>
        <w:rPr>
          <w:i/>
          <w:sz w:val="16"/>
          <w:szCs w:val="16"/>
        </w:rPr>
        <w:t xml:space="preserve">осуществляется</w:t>
      </w:r>
      <w:r>
        <w:rPr>
          <w:i/>
          <w:sz w:val="16"/>
          <w:szCs w:val="16"/>
        </w:rPr>
        <w:t xml:space="preserve"> </w:t>
      </w:r>
      <w:r>
        <w:rPr>
          <w:i/>
          <w:sz w:val="16"/>
          <w:szCs w:val="16"/>
        </w:rPr>
        <w:t xml:space="preserve">на</w:t>
      </w:r>
      <w:r>
        <w:rPr>
          <w:i/>
          <w:sz w:val="16"/>
          <w:szCs w:val="16"/>
        </w:rPr>
        <w:t xml:space="preserve"> </w:t>
      </w:r>
      <w:r>
        <w:rPr>
          <w:i/>
          <w:sz w:val="16"/>
          <w:szCs w:val="16"/>
        </w:rPr>
        <w:t xml:space="preserve">основании</w:t>
      </w:r>
      <w:r>
        <w:rPr>
          <w:i/>
          <w:sz w:val="16"/>
          <w:szCs w:val="16"/>
        </w:rPr>
        <w:t xml:space="preserve"> </w:t>
      </w:r>
      <w:r>
        <w:rPr>
          <w:i/>
          <w:sz w:val="16"/>
          <w:szCs w:val="16"/>
        </w:rPr>
        <w:t xml:space="preserve">Условий</w:t>
      </w:r>
      <w:r>
        <w:rPr>
          <w:i/>
          <w:sz w:val="16"/>
          <w:szCs w:val="16"/>
        </w:rPr>
        <w:t xml:space="preserve"> </w:t>
      </w:r>
      <w:r>
        <w:rPr>
          <w:i/>
          <w:sz w:val="16"/>
          <w:szCs w:val="16"/>
        </w:rPr>
        <w:t xml:space="preserve">осуществления</w:t>
      </w:r>
      <w:r>
        <w:rPr>
          <w:i/>
          <w:sz w:val="16"/>
          <w:szCs w:val="16"/>
        </w:rPr>
        <w:t xml:space="preserve"> </w:t>
      </w:r>
      <w:r>
        <w:rPr>
          <w:i/>
          <w:sz w:val="16"/>
          <w:szCs w:val="16"/>
        </w:rPr>
        <w:t xml:space="preserve">депозитарной</w:t>
      </w:r>
      <w:r>
        <w:rPr>
          <w:i/>
          <w:sz w:val="16"/>
          <w:szCs w:val="16"/>
        </w:rPr>
        <w:t xml:space="preserve"> </w:t>
      </w:r>
      <w:r>
        <w:rPr>
          <w:i/>
          <w:sz w:val="16"/>
          <w:szCs w:val="16"/>
        </w:rPr>
        <w:t xml:space="preserve">деятельности.</w:t>
      </w:r>
      <w:r>
        <w:rPr>
          <w:i/>
          <w:sz w:val="16"/>
          <w:szCs w:val="16"/>
        </w:rPr>
      </w:r>
      <w:r>
        <w:rPr>
          <w:i/>
          <w:sz w:val="16"/>
          <w:szCs w:val="16"/>
        </w:rPr>
      </w:r>
    </w:p>
    <w:p>
      <w:pPr>
        <w:pStyle w:val="1051"/>
      </w:pPr>
      <w:r/>
      <w:r/>
    </w:p>
    <w:p>
      <w:pPr>
        <w:pStyle w:val="1051"/>
        <w:rPr>
          <w:lang w:val="ru-RU"/>
        </w:rPr>
      </w:pPr>
      <w:r>
        <w:t xml:space="preserve">15.</w:t>
      </w:r>
      <w:r>
        <w:t xml:space="preserve"> </w:t>
      </w:r>
      <w:r>
        <w:t xml:space="preserve">Операции</w:t>
      </w:r>
      <w:r>
        <w:t xml:space="preserve"> </w:t>
      </w:r>
      <w:r>
        <w:t xml:space="preserve">с</w:t>
      </w:r>
      <w:r>
        <w:t xml:space="preserve"> </w:t>
      </w:r>
      <w:r>
        <w:t xml:space="preserve">монетами</w:t>
      </w:r>
      <w:r>
        <w:t xml:space="preserve"> </w:t>
      </w:r>
      <w:r>
        <w:t xml:space="preserve">из</w:t>
      </w:r>
      <w:r>
        <w:t xml:space="preserve"> </w:t>
      </w:r>
      <w:r>
        <w:t xml:space="preserve">драгоценных</w:t>
      </w:r>
      <w:r>
        <w:t xml:space="preserve"> </w:t>
      </w:r>
      <w:r>
        <w:t xml:space="preserve">металлов</w:t>
      </w:r>
      <w:r>
        <w:rPr>
          <w:lang w:val="ru-RU"/>
        </w:rPr>
      </w:r>
      <w:r>
        <w:rPr>
          <w:lang w:val="ru-RU"/>
        </w:rPr>
      </w:r>
    </w:p>
    <w:p>
      <w:pPr>
        <w:pStyle w:val="1047"/>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4"/>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047"/>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W w:w="3969" w:type="dxa"/>
            <w:vAlign w:val="top"/>
            <w:textDirection w:val="lrTb"/>
            <w:noWrap w:val="false"/>
          </w:tcPr>
          <w:p>
            <w:pPr>
              <w:pStyle w:val="1047"/>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W w:w="1984" w:type="dxa"/>
            <w:vAlign w:val="top"/>
            <w:textDirection w:val="lrTb"/>
            <w:noWrap w:val="false"/>
          </w:tcPr>
          <w:p>
            <w:pPr>
              <w:pStyle w:val="1047"/>
              <w:jc w:val="center"/>
              <w:rPr>
                <w:b/>
                <w:sz w:val="20"/>
                <w:szCs w:val="20"/>
              </w:rPr>
            </w:pPr>
            <w:r>
              <w:rPr>
                <w:b/>
                <w:sz w:val="20"/>
                <w:szCs w:val="20"/>
              </w:rPr>
              <w:t xml:space="preserve">Тариф</w:t>
            </w:r>
            <w:r>
              <w:rPr>
                <w:b/>
                <w:sz w:val="20"/>
                <w:szCs w:val="20"/>
              </w:rPr>
            </w:r>
            <w:r>
              <w:rPr>
                <w:b/>
                <w:sz w:val="20"/>
                <w:szCs w:val="20"/>
              </w:rPr>
            </w:r>
          </w:p>
        </w:tc>
        <w:tc>
          <w:tcPr>
            <w:tcW w:w="3544" w:type="dxa"/>
            <w:vAlign w:val="top"/>
            <w:textDirection w:val="lrTb"/>
            <w:noWrap w:val="false"/>
          </w:tcPr>
          <w:p>
            <w:pPr>
              <w:pStyle w:val="1047"/>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851" w:type="dxa"/>
            <w:vAlign w:val="top"/>
            <w:textDirection w:val="lrTb"/>
            <w:noWrap w:val="false"/>
          </w:tcPr>
          <w:p>
            <w:pPr>
              <w:pStyle w:val="1047"/>
              <w:jc w:val="center"/>
              <w:rPr>
                <w:sz w:val="20"/>
                <w:szCs w:val="20"/>
              </w:rPr>
            </w:pPr>
            <w:r>
              <w:rPr>
                <w:sz w:val="20"/>
                <w:szCs w:val="20"/>
              </w:rPr>
              <w:t xml:space="preserve">15.1.</w:t>
            </w:r>
            <w:r>
              <w:rPr>
                <w:sz w:val="20"/>
                <w:szCs w:val="20"/>
              </w:rPr>
            </w:r>
            <w:r>
              <w:rPr>
                <w:sz w:val="20"/>
                <w:szCs w:val="20"/>
              </w:rPr>
            </w:r>
          </w:p>
        </w:tc>
        <w:tc>
          <w:tcPr>
            <w:tcBorders>
              <w:bottom w:val="single" w:color="000000" w:sz="4" w:space="0"/>
            </w:tcBorders>
            <w:tcW w:w="3969" w:type="dxa"/>
            <w:vAlign w:val="top"/>
            <w:textDirection w:val="lrTb"/>
            <w:noWrap w:val="false"/>
          </w:tcPr>
          <w:p>
            <w:pPr>
              <w:pStyle w:val="1047"/>
              <w:rPr>
                <w:sz w:val="20"/>
                <w:szCs w:val="20"/>
              </w:rPr>
            </w:pPr>
            <w:r>
              <w:rPr>
                <w:sz w:val="20"/>
                <w:szCs w:val="20"/>
              </w:rPr>
              <w:t xml:space="preserve">Покупка монет Банка России из драгоценных металлов по договору комиссии в территориальном учреждении Банка России/у других контрагентов</w:t>
            </w:r>
            <w:r>
              <w:rPr>
                <w:sz w:val="20"/>
                <w:szCs w:val="20"/>
              </w:rPr>
            </w:r>
            <w:r>
              <w:rPr>
                <w:sz w:val="20"/>
                <w:szCs w:val="20"/>
              </w:rPr>
            </w:r>
          </w:p>
          <w:p>
            <w:pPr>
              <w:pStyle w:val="1047"/>
              <w:rPr>
                <w:sz w:val="20"/>
                <w:szCs w:val="20"/>
              </w:rPr>
            </w:pPr>
            <w:r>
              <w:rPr>
                <w:sz w:val="20"/>
                <w:szCs w:val="20"/>
              </w:rPr>
              <w:t xml:space="preserve">Характеристика и количество монет:</w:t>
            </w:r>
            <w:r>
              <w:rPr>
                <w:sz w:val="20"/>
                <w:szCs w:val="20"/>
              </w:rPr>
            </w:r>
            <w:r>
              <w:rPr>
                <w:sz w:val="20"/>
                <w:szCs w:val="20"/>
              </w:rPr>
            </w:r>
          </w:p>
          <w:p>
            <w:pPr>
              <w:pStyle w:val="1047"/>
              <w:rPr>
                <w:sz w:val="20"/>
                <w:szCs w:val="20"/>
              </w:rPr>
            </w:pPr>
            <w:r>
              <w:rPr>
                <w:sz w:val="20"/>
                <w:szCs w:val="20"/>
              </w:rPr>
              <w:t xml:space="preserve">- золото, качество чеканки «анциркулейтед», 7,78 г</w:t>
            </w:r>
            <w:r>
              <w:rPr>
                <w:sz w:val="20"/>
                <w:szCs w:val="20"/>
              </w:rPr>
            </w:r>
            <w:r>
              <w:rPr>
                <w:sz w:val="20"/>
                <w:szCs w:val="20"/>
              </w:rPr>
            </w:r>
          </w:p>
          <w:p>
            <w:pPr>
              <w:pStyle w:val="1047"/>
              <w:rPr>
                <w:sz w:val="20"/>
                <w:szCs w:val="20"/>
              </w:rPr>
            </w:pPr>
            <w:r>
              <w:rPr>
                <w:sz w:val="20"/>
                <w:szCs w:val="20"/>
              </w:rPr>
              <w:t xml:space="preserve">от 300 до 499 шт.</w:t>
            </w:r>
            <w:r>
              <w:rPr>
                <w:sz w:val="20"/>
                <w:szCs w:val="20"/>
              </w:rPr>
            </w:r>
            <w:r>
              <w:rPr>
                <w:sz w:val="20"/>
                <w:szCs w:val="20"/>
              </w:rPr>
            </w:r>
          </w:p>
          <w:p>
            <w:pPr>
              <w:pStyle w:val="1047"/>
              <w:rPr>
                <w:sz w:val="20"/>
                <w:szCs w:val="20"/>
              </w:rPr>
            </w:pPr>
            <w:r>
              <w:rPr>
                <w:sz w:val="20"/>
                <w:szCs w:val="20"/>
              </w:rPr>
              <w:t xml:space="preserve">от 500 до 999 шт.</w:t>
            </w:r>
            <w:r>
              <w:rPr>
                <w:sz w:val="20"/>
                <w:szCs w:val="20"/>
              </w:rPr>
            </w:r>
            <w:r>
              <w:rPr>
                <w:sz w:val="20"/>
                <w:szCs w:val="20"/>
              </w:rPr>
            </w:r>
          </w:p>
          <w:p>
            <w:pPr>
              <w:pStyle w:val="1047"/>
              <w:rPr>
                <w:sz w:val="20"/>
                <w:szCs w:val="20"/>
              </w:rPr>
            </w:pPr>
            <w:r>
              <w:rPr>
                <w:sz w:val="20"/>
                <w:szCs w:val="20"/>
              </w:rPr>
              <w:t xml:space="preserve">от 1000 до 1499 шт.</w:t>
            </w:r>
            <w:r>
              <w:rPr>
                <w:sz w:val="20"/>
                <w:szCs w:val="20"/>
              </w:rPr>
            </w:r>
            <w:r>
              <w:rPr>
                <w:sz w:val="20"/>
                <w:szCs w:val="20"/>
              </w:rPr>
            </w:r>
          </w:p>
          <w:p>
            <w:pPr>
              <w:pStyle w:val="1047"/>
              <w:rPr>
                <w:sz w:val="20"/>
                <w:szCs w:val="20"/>
              </w:rPr>
            </w:pPr>
            <w:r>
              <w:rPr>
                <w:sz w:val="20"/>
                <w:szCs w:val="20"/>
              </w:rPr>
              <w:t xml:space="preserve">от 1500 и более шт.</w:t>
            </w:r>
            <w:r>
              <w:rPr>
                <w:sz w:val="20"/>
                <w:szCs w:val="20"/>
              </w:rPr>
            </w:r>
            <w:r>
              <w:rPr>
                <w:sz w:val="20"/>
                <w:szCs w:val="20"/>
              </w:rPr>
            </w:r>
          </w:p>
          <w:p>
            <w:pPr>
              <w:pStyle w:val="1047"/>
              <w:rPr>
                <w:sz w:val="20"/>
                <w:szCs w:val="20"/>
              </w:rPr>
            </w:pPr>
            <w:r>
              <w:rPr>
                <w:sz w:val="20"/>
                <w:szCs w:val="20"/>
              </w:rPr>
              <w:t xml:space="preserve">- серебро, качество чеканки «анциркулейтед», 31,1 г</w:t>
            </w:r>
            <w:r>
              <w:rPr>
                <w:sz w:val="20"/>
                <w:szCs w:val="20"/>
              </w:rPr>
            </w:r>
            <w:r>
              <w:rPr>
                <w:sz w:val="20"/>
                <w:szCs w:val="20"/>
              </w:rPr>
            </w:r>
          </w:p>
          <w:p>
            <w:pPr>
              <w:pStyle w:val="1047"/>
              <w:rPr>
                <w:sz w:val="20"/>
                <w:szCs w:val="20"/>
              </w:rPr>
            </w:pPr>
            <w:r>
              <w:rPr>
                <w:sz w:val="20"/>
                <w:szCs w:val="20"/>
              </w:rPr>
              <w:t xml:space="preserve">от 500 и более шт.</w:t>
            </w:r>
            <w:r>
              <w:rPr>
                <w:sz w:val="20"/>
                <w:szCs w:val="20"/>
              </w:rPr>
            </w:r>
            <w:r>
              <w:rPr>
                <w:sz w:val="20"/>
                <w:szCs w:val="20"/>
              </w:rPr>
            </w:r>
          </w:p>
        </w:tc>
        <w:tc>
          <w:tcPr>
            <w:tcBorders>
              <w:bottom w:val="single" w:color="000000" w:sz="4" w:space="0"/>
            </w:tcBorders>
            <w:tcW w:w="1984" w:type="dxa"/>
            <w:vAlign w:val="top"/>
            <w:textDirection w:val="lrTb"/>
            <w:noWrap w:val="false"/>
          </w:tcPr>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t xml:space="preserve">305 руб./шт.</w:t>
            </w:r>
            <w:r>
              <w:rPr>
                <w:sz w:val="20"/>
                <w:szCs w:val="20"/>
              </w:rPr>
            </w:r>
            <w:r>
              <w:rPr>
                <w:sz w:val="20"/>
                <w:szCs w:val="20"/>
              </w:rPr>
            </w:r>
          </w:p>
          <w:p>
            <w:pPr>
              <w:pStyle w:val="1047"/>
              <w:jc w:val="center"/>
              <w:rPr>
                <w:sz w:val="20"/>
                <w:szCs w:val="20"/>
              </w:rPr>
            </w:pPr>
            <w:r>
              <w:rPr>
                <w:sz w:val="20"/>
                <w:szCs w:val="20"/>
              </w:rPr>
              <w:t xml:space="preserve">285 руб./шт.</w:t>
            </w:r>
            <w:r>
              <w:rPr>
                <w:sz w:val="20"/>
                <w:szCs w:val="20"/>
              </w:rPr>
            </w:r>
            <w:r>
              <w:rPr>
                <w:sz w:val="20"/>
                <w:szCs w:val="20"/>
              </w:rPr>
            </w:r>
          </w:p>
          <w:p>
            <w:pPr>
              <w:pStyle w:val="1047"/>
              <w:jc w:val="center"/>
              <w:rPr>
                <w:sz w:val="20"/>
                <w:szCs w:val="20"/>
              </w:rPr>
            </w:pPr>
            <w:r>
              <w:rPr>
                <w:sz w:val="20"/>
                <w:szCs w:val="20"/>
              </w:rPr>
              <w:t xml:space="preserve">265 руб./шт.</w:t>
            </w:r>
            <w:r>
              <w:rPr>
                <w:sz w:val="20"/>
                <w:szCs w:val="20"/>
              </w:rPr>
            </w:r>
            <w:r>
              <w:rPr>
                <w:sz w:val="20"/>
                <w:szCs w:val="20"/>
              </w:rPr>
            </w:r>
          </w:p>
          <w:p>
            <w:pPr>
              <w:pStyle w:val="1047"/>
              <w:jc w:val="center"/>
              <w:rPr>
                <w:sz w:val="20"/>
                <w:szCs w:val="20"/>
              </w:rPr>
            </w:pPr>
            <w:r>
              <w:rPr>
                <w:sz w:val="20"/>
                <w:szCs w:val="20"/>
              </w:rPr>
              <w:t xml:space="preserve">245 руб./шт.</w:t>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t xml:space="preserve">155 руб./шт.</w:t>
            </w:r>
            <w:r>
              <w:rPr>
                <w:sz w:val="20"/>
                <w:szCs w:val="20"/>
              </w:rPr>
            </w:r>
            <w:r>
              <w:rPr>
                <w:sz w:val="20"/>
                <w:szCs w:val="20"/>
              </w:rPr>
            </w:r>
          </w:p>
        </w:tc>
        <w:tc>
          <w:tcPr>
            <w:tcBorders>
              <w:bottom w:val="single" w:color="000000" w:sz="4" w:space="0"/>
            </w:tcBorders>
            <w:tcW w:w="3544" w:type="dxa"/>
            <w:vAlign w:val="top"/>
            <w:textDirection w:val="lrTb"/>
            <w:noWrap w:val="false"/>
          </w:tcPr>
          <w:p>
            <w:pPr>
              <w:pStyle w:val="1047"/>
              <w:rPr>
                <w:sz w:val="20"/>
                <w:szCs w:val="20"/>
              </w:rPr>
            </w:pPr>
            <w:r>
              <w:rPr>
                <w:sz w:val="20"/>
                <w:szCs w:val="20"/>
              </w:rPr>
              <w:t xml:space="preserve">Комиссия</w:t>
            </w:r>
            <w:r>
              <w:rPr>
                <w:sz w:val="20"/>
                <w:szCs w:val="20"/>
              </w:rPr>
              <w:t xml:space="preserve"> </w:t>
            </w:r>
            <w:r>
              <w:rPr>
                <w:sz w:val="20"/>
                <w:szCs w:val="20"/>
              </w:rPr>
              <w:t xml:space="preserve">включает</w:t>
            </w:r>
            <w:r>
              <w:rPr>
                <w:sz w:val="20"/>
                <w:szCs w:val="20"/>
              </w:rPr>
              <w:t xml:space="preserve"> </w:t>
            </w:r>
            <w:r>
              <w:rPr>
                <w:sz w:val="20"/>
                <w:szCs w:val="20"/>
              </w:rPr>
              <w:t xml:space="preserve">НДС</w:t>
            </w:r>
            <w:r>
              <w:rPr>
                <w:sz w:val="20"/>
                <w:szCs w:val="20"/>
              </w:rPr>
            </w:r>
            <w:r>
              <w:rPr>
                <w:sz w:val="20"/>
                <w:szCs w:val="20"/>
              </w:rPr>
            </w:r>
          </w:p>
        </w:tc>
      </w:tr>
    </w:tbl>
    <w:p>
      <w:pPr>
        <w:pStyle w:val="1047"/>
      </w:pPr>
      <w:r/>
      <w:r/>
    </w:p>
    <w:p>
      <w:pPr>
        <w:pStyle w:val="1051"/>
      </w:pPr>
      <w:r>
        <w:t xml:space="preserve">16. Операции с драгоценными металлами</w:t>
      </w:r>
      <w:r/>
    </w:p>
    <w:tbl>
      <w:tblPr>
        <w:tblW w:w="1020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242"/>
        <w:gridCol w:w="3011"/>
        <w:gridCol w:w="2977"/>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center"/>
            <w:vMerge w:val="restart"/>
            <w:textDirection w:val="lrTb"/>
            <w:noWrap w:val="false"/>
          </w:tcPr>
          <w:p>
            <w:pPr>
              <w:pStyle w:val="1047"/>
              <w:jc w:val="center"/>
              <w:rPr>
                <w:b/>
                <w:sz w:val="20"/>
                <w:szCs w:val="20"/>
              </w:rPr>
            </w:pPr>
            <w:r>
              <w:rPr>
                <w:b/>
                <w:sz w:val="20"/>
                <w:szCs w:val="20"/>
              </w:rPr>
              <w:t xml:space="preserve">№</w:t>
            </w:r>
            <w:r>
              <w:rPr>
                <w:b/>
                <w:sz w:val="20"/>
                <w:szCs w:val="20"/>
              </w:rPr>
            </w:r>
            <w:r>
              <w:rPr>
                <w:b/>
                <w:sz w:val="20"/>
                <w:szCs w:val="20"/>
              </w:rPr>
            </w:r>
          </w:p>
          <w:p>
            <w:pPr>
              <w:pStyle w:val="1047"/>
              <w:jc w:val="center"/>
              <w:rPr>
                <w:b/>
                <w:sz w:val="20"/>
                <w:szCs w:val="20"/>
              </w:rPr>
            </w:pPr>
            <w:r>
              <w:rPr>
                <w:b/>
                <w:sz w:val="20"/>
                <w:szCs w:val="20"/>
              </w:rPr>
              <w:t xml:space="preserve">п/п</w:t>
            </w:r>
            <w:r>
              <w:rPr>
                <w:b/>
                <w:sz w:val="20"/>
                <w:szCs w:val="20"/>
              </w:rPr>
            </w:r>
            <w:r>
              <w:rPr>
                <w:b/>
                <w:sz w:val="20"/>
                <w:szCs w:val="20"/>
              </w:rPr>
            </w:r>
          </w:p>
        </w:tc>
        <w:tc>
          <w:tcPr>
            <w:tcW w:w="3011" w:type="dxa"/>
            <w:vAlign w:val="center"/>
            <w:vMerge w:val="restart"/>
            <w:textDirection w:val="lrTb"/>
            <w:noWrap w:val="false"/>
          </w:tcPr>
          <w:p>
            <w:pPr>
              <w:pStyle w:val="1047"/>
              <w:jc w:val="center"/>
              <w:rPr>
                <w:b/>
                <w:sz w:val="20"/>
                <w:szCs w:val="20"/>
              </w:rPr>
            </w:pPr>
            <w:r>
              <w:rPr>
                <w:b/>
                <w:sz w:val="20"/>
                <w:szCs w:val="20"/>
              </w:rPr>
              <w:t xml:space="preserve">Наименование услуги</w:t>
            </w:r>
            <w:r>
              <w:rPr>
                <w:b/>
                <w:sz w:val="20"/>
                <w:szCs w:val="20"/>
              </w:rPr>
            </w:r>
            <w:r>
              <w:rPr>
                <w:b/>
                <w:sz w:val="20"/>
                <w:szCs w:val="20"/>
              </w:rPr>
            </w:r>
          </w:p>
        </w:tc>
        <w:tc>
          <w:tcPr>
            <w:tcW w:w="2977" w:type="dxa"/>
            <w:vAlign w:val="center"/>
            <w:textDirection w:val="lrTb"/>
            <w:noWrap w:val="false"/>
          </w:tcPr>
          <w:p>
            <w:pPr>
              <w:pStyle w:val="1047"/>
              <w:jc w:val="center"/>
              <w:rPr>
                <w:b/>
                <w:sz w:val="20"/>
                <w:szCs w:val="20"/>
              </w:rPr>
            </w:pPr>
            <w:r>
              <w:rPr>
                <w:b/>
                <w:sz w:val="20"/>
                <w:szCs w:val="20"/>
              </w:rPr>
              <w:t xml:space="preserve">Тариф</w:t>
            </w:r>
            <w:r>
              <w:rPr>
                <w:b/>
                <w:sz w:val="20"/>
                <w:szCs w:val="20"/>
              </w:rPr>
            </w:r>
            <w:r>
              <w:rPr>
                <w:b/>
                <w:sz w:val="20"/>
                <w:szCs w:val="20"/>
              </w:rPr>
            </w:r>
          </w:p>
        </w:tc>
        <w:tc>
          <w:tcPr>
            <w:tcW w:w="2977" w:type="dxa"/>
            <w:vAlign w:val="center"/>
            <w:vMerge w:val="restart"/>
            <w:textDirection w:val="lrTb"/>
            <w:noWrap w:val="false"/>
          </w:tcPr>
          <w:p>
            <w:pPr>
              <w:pStyle w:val="1047"/>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center"/>
            <w:vMerge w:val="continue"/>
            <w:textDirection w:val="lrTb"/>
            <w:noWrap w:val="false"/>
          </w:tcPr>
          <w:p>
            <w:pPr>
              <w:pStyle w:val="1047"/>
              <w:jc w:val="center"/>
              <w:rPr>
                <w:b/>
                <w:sz w:val="20"/>
                <w:szCs w:val="20"/>
              </w:rPr>
            </w:pPr>
            <w:r>
              <w:rPr>
                <w:b/>
                <w:sz w:val="20"/>
                <w:szCs w:val="20"/>
              </w:rPr>
            </w:r>
            <w:r>
              <w:rPr>
                <w:b/>
                <w:sz w:val="20"/>
                <w:szCs w:val="20"/>
              </w:rPr>
            </w:r>
            <w:r>
              <w:rPr>
                <w:b/>
                <w:sz w:val="20"/>
                <w:szCs w:val="20"/>
              </w:rPr>
            </w:r>
          </w:p>
        </w:tc>
        <w:tc>
          <w:tcPr>
            <w:tcW w:w="3011" w:type="dxa"/>
            <w:vAlign w:val="center"/>
            <w:vMerge w:val="continue"/>
            <w:textDirection w:val="lrTb"/>
            <w:noWrap w:val="false"/>
          </w:tcPr>
          <w:p>
            <w:pPr>
              <w:pStyle w:val="1047"/>
              <w:jc w:val="center"/>
              <w:rPr>
                <w:b/>
                <w:sz w:val="20"/>
                <w:szCs w:val="20"/>
              </w:rPr>
            </w:pPr>
            <w:r>
              <w:rPr>
                <w:b/>
                <w:sz w:val="20"/>
                <w:szCs w:val="20"/>
              </w:rPr>
            </w:r>
            <w:r>
              <w:rPr>
                <w:b/>
                <w:sz w:val="20"/>
                <w:szCs w:val="20"/>
              </w:rPr>
            </w:r>
            <w:r>
              <w:rPr>
                <w:b/>
                <w:sz w:val="20"/>
                <w:szCs w:val="20"/>
              </w:rPr>
            </w:r>
          </w:p>
        </w:tc>
        <w:tc>
          <w:tcPr>
            <w:tcW w:w="2977" w:type="dxa"/>
            <w:vAlign w:val="center"/>
            <w:textDirection w:val="lrTb"/>
            <w:noWrap w:val="false"/>
          </w:tcPr>
          <w:p>
            <w:pPr>
              <w:pStyle w:val="1047"/>
              <w:jc w:val="center"/>
              <w:rPr>
                <w:b/>
                <w:sz w:val="20"/>
                <w:szCs w:val="20"/>
              </w:rPr>
            </w:pPr>
            <w:r>
              <w:rPr>
                <w:b/>
                <w:bCs/>
                <w:iCs/>
                <w:sz w:val="20"/>
                <w:szCs w:val="20"/>
              </w:rPr>
              <w:t xml:space="preserve">В российских рублях</w:t>
            </w:r>
            <w:r>
              <w:rPr>
                <w:b/>
                <w:sz w:val="20"/>
                <w:szCs w:val="20"/>
              </w:rPr>
            </w:r>
            <w:r>
              <w:rPr>
                <w:b/>
                <w:sz w:val="20"/>
                <w:szCs w:val="20"/>
              </w:rPr>
            </w:r>
          </w:p>
        </w:tc>
        <w:tc>
          <w:tcPr>
            <w:tcW w:w="2977" w:type="dxa"/>
            <w:vAlign w:val="center"/>
            <w:vMerge w:val="continue"/>
            <w:textDirection w:val="lrTb"/>
            <w:noWrap w:val="false"/>
          </w:tcPr>
          <w:p>
            <w:pPr>
              <w:pStyle w:val="1047"/>
              <w:jc w:val="center"/>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5"/>
              <w:jc w:val="center"/>
              <w:spacing w:before="40" w:after="40"/>
              <w:tabs>
                <w:tab w:val="left" w:pos="284" w:leader="none"/>
                <w:tab w:val="left" w:pos="993" w:leader="none"/>
              </w:tabs>
              <w:rPr>
                <w:rFonts w:ascii="Times New Roman" w:hAnsi="Times New Roman" w:cs="Times New Roman"/>
                <w:bCs w:val="0"/>
                <w:i w:val="0"/>
                <w:iCs w:val="0"/>
                <w:smallCaps w:val="0"/>
                <w:sz w:val="20"/>
                <w:szCs w:val="20"/>
              </w:rPr>
            </w:pPr>
            <w:r>
              <w:rPr>
                <w:rFonts w:ascii="Times New Roman" w:hAnsi="Times New Roman" w:cs="Times New Roman"/>
                <w:bCs w:val="0"/>
                <w:i w:val="0"/>
                <w:iCs w:val="0"/>
                <w:smallCaps w:val="0"/>
                <w:sz w:val="20"/>
                <w:szCs w:val="20"/>
              </w:rPr>
              <w:t xml:space="preserve">16.1</w:t>
            </w:r>
            <w:r>
              <w:rPr>
                <w:rFonts w:ascii="Times New Roman" w:hAnsi="Times New Roman" w:cs="Times New Roman"/>
                <w:bCs w:val="0"/>
                <w:i w:val="0"/>
                <w:iCs w:val="0"/>
                <w:smallCaps w:val="0"/>
                <w:sz w:val="20"/>
                <w:szCs w:val="20"/>
              </w:rPr>
            </w:r>
            <w:r>
              <w:rPr>
                <w:rFonts w:ascii="Times New Roman" w:hAnsi="Times New Roman" w:cs="Times New Roman"/>
                <w:bCs w:val="0"/>
                <w:i w:val="0"/>
                <w:iCs w:val="0"/>
                <w:smallCaps w:val="0"/>
                <w:sz w:val="20"/>
                <w:szCs w:val="20"/>
              </w:rPr>
            </w:r>
          </w:p>
        </w:tc>
        <w:tc>
          <w:tcPr>
            <w:gridSpan w:val="3"/>
            <w:tcW w:w="8965" w:type="dxa"/>
            <w:vAlign w:val="top"/>
            <w:textDirection w:val="lrTb"/>
            <w:noWrap w:val="false"/>
          </w:tcPr>
          <w:p>
            <w:pPr>
              <w:pStyle w:val="1075"/>
              <w:spacing w:before="40" w:after="40"/>
              <w:tabs>
                <w:tab w:val="left" w:pos="284" w:leader="none"/>
                <w:tab w:val="left" w:pos="993" w:leader="none"/>
              </w:tabs>
              <w:rPr>
                <w:rFonts w:ascii="Times New Roman" w:hAnsi="Times New Roman" w:cs="Times New Roman"/>
                <w:bCs w:val="0"/>
                <w:i w:val="0"/>
                <w:iCs w:val="0"/>
                <w:smallCaps w:val="0"/>
                <w:sz w:val="20"/>
                <w:szCs w:val="20"/>
              </w:rPr>
            </w:pPr>
            <w:r>
              <w:rPr>
                <w:rFonts w:ascii="Times New Roman" w:hAnsi="Times New Roman" w:cs="Times New Roman"/>
                <w:bCs w:val="0"/>
                <w:i w:val="0"/>
                <w:iCs w:val="0"/>
                <w:smallCaps w:val="0"/>
                <w:sz w:val="20"/>
                <w:szCs w:val="20"/>
              </w:rPr>
              <w:t xml:space="preserve">Ведение банковского счета в драгоценных металлах</w:t>
            </w:r>
            <w:r>
              <w:rPr>
                <w:rFonts w:ascii="Times New Roman" w:hAnsi="Times New Roman" w:cs="Times New Roman"/>
                <w:bCs w:val="0"/>
                <w:i w:val="0"/>
                <w:iCs w:val="0"/>
                <w:smallCaps w:val="0"/>
                <w:sz w:val="20"/>
                <w:szCs w:val="20"/>
              </w:rPr>
            </w:r>
            <w:r>
              <w:rPr>
                <w:rFonts w:ascii="Times New Roman" w:hAnsi="Times New Roman" w:cs="Times New Roman"/>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16.1.1.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1075"/>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Открытие банковского счета в драгоценных металлах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5"/>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16.1.2.</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1075"/>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Закрытие банковского счета в драгоценных металлах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5"/>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16.1.3.</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1075"/>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Ежемесячное обслуживание банковского счета в драгоценных металлах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5"/>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16.1.4.</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1075"/>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Предоставление выписки по банковскому счету в драгоценных металлах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5"/>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16.1.4.1.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1075"/>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Предоставление дубликата выписки по банковскому счету в драгоценных металлах по запросу клиента</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30 руб. за лист</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5"/>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16.1.5</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1075"/>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Предоставление справки по банковскому счету в драгоценных металлах по запросу клиента</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30 руб. за лист</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5"/>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5"/>
              <w:jc w:val="center"/>
              <w:spacing w:before="40" w:after="40"/>
              <w:tabs>
                <w:tab w:val="left" w:pos="284" w:leader="none"/>
                <w:tab w:val="left" w:pos="993" w:leader="none"/>
              </w:tabs>
              <w:rPr>
                <w:rFonts w:ascii="Times New Roman" w:hAnsi="Times New Roman" w:cs="Times New Roman"/>
                <w:bCs w:val="0"/>
                <w:i w:val="0"/>
                <w:iCs w:val="0"/>
                <w:smallCaps w:val="0"/>
                <w:sz w:val="20"/>
                <w:szCs w:val="20"/>
              </w:rPr>
            </w:pPr>
            <w:r>
              <w:rPr>
                <w:rFonts w:ascii="Times New Roman" w:hAnsi="Times New Roman" w:cs="Times New Roman"/>
                <w:bCs w:val="0"/>
                <w:i w:val="0"/>
                <w:iCs w:val="0"/>
                <w:smallCaps w:val="0"/>
                <w:sz w:val="20"/>
                <w:szCs w:val="20"/>
              </w:rPr>
              <w:t xml:space="preserve">16.2.</w:t>
            </w:r>
            <w:r>
              <w:rPr>
                <w:rFonts w:ascii="Times New Roman" w:hAnsi="Times New Roman" w:cs="Times New Roman"/>
                <w:bCs w:val="0"/>
                <w:i w:val="0"/>
                <w:iCs w:val="0"/>
                <w:smallCaps w:val="0"/>
                <w:sz w:val="20"/>
                <w:szCs w:val="20"/>
              </w:rPr>
            </w:r>
            <w:r>
              <w:rPr>
                <w:rFonts w:ascii="Times New Roman" w:hAnsi="Times New Roman" w:cs="Times New Roman"/>
                <w:bCs w:val="0"/>
                <w:i w:val="0"/>
                <w:iCs w:val="0"/>
                <w:smallCaps w:val="0"/>
                <w:sz w:val="20"/>
                <w:szCs w:val="20"/>
              </w:rPr>
            </w:r>
          </w:p>
        </w:tc>
        <w:tc>
          <w:tcPr>
            <w:gridSpan w:val="3"/>
            <w:tcW w:w="8965" w:type="dxa"/>
            <w:vAlign w:val="top"/>
            <w:textDirection w:val="lrTb"/>
            <w:noWrap w:val="false"/>
          </w:tcPr>
          <w:p>
            <w:pPr>
              <w:pStyle w:val="1075"/>
              <w:jc w:val="both"/>
              <w:spacing w:before="40" w:after="4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Cs w:val="0"/>
                <w:i w:val="0"/>
                <w:iCs w:val="0"/>
                <w:smallCaps w:val="0"/>
                <w:sz w:val="20"/>
                <w:szCs w:val="20"/>
              </w:rPr>
              <w:t xml:space="preserve">Операции по банковскому счету в драгоценных металлах</w:t>
            </w:r>
            <w:r>
              <w:rPr>
                <w:rFonts w:ascii="Times New Roman" w:hAnsi="Times New Roman" w:cs="Times New Roman"/>
                <w:smallCaps w:val="0"/>
                <w:sz w:val="20"/>
                <w:szCs w:val="20"/>
                <w:vertAlign w:val="superscript"/>
              </w:rPr>
              <w:t xml:space="preserve"> </w:t>
            </w:r>
            <w:r>
              <w:rPr>
                <w:rStyle w:val="1055"/>
                <w:bCs/>
                <w:i/>
                <w:iCs/>
                <w:smallCaps/>
                <w:sz w:val="20"/>
                <w:szCs w:val="20"/>
              </w:rPr>
              <w:footnoteReference w:id="7"/>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1075"/>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Прием слитков драгоценных металлов для зачисления на банковский счет в драгоценных металлах: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5"/>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5"/>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1075"/>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Золото</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5"/>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5"/>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16.2.1.1.1.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1075"/>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стандартных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5"/>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16.2.1.1.2.</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1075"/>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мерных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5"/>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16.2.1.2.</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1075"/>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Серебро</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5"/>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5"/>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16.2.1.2.1.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1075"/>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стандартных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5"/>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16.2.1.2.2.</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1075"/>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мерных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5"/>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1075"/>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Выдача слитков драгоценных металлов со списанием с банковского счета в драгоценных металлах: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5"/>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075"/>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1075"/>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Золото</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5"/>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075"/>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16.2.2.1.1.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1075"/>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стандартных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0"/>
                <w:szCs w:val="20"/>
              </w:rPr>
              <w:t xml:space="preserve">0,2 % от стоимости драгоценного металла</w:t>
            </w:r>
            <w:r>
              <w:rPr>
                <w:rStyle w:val="1055"/>
                <w:b/>
                <w:bCs/>
                <w:i/>
                <w:iCs/>
                <w:smallCaps/>
                <w:sz w:val="22"/>
                <w:szCs w:val="22"/>
              </w:rPr>
              <w:footnoteReference w:id="8"/>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075"/>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16.2.2.1.2.</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1075"/>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мерных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tbl>
            <w:tblPr>
              <w:tblW w:w="2977" w:type="dxa"/>
              <w:tblInd w:w="0" w:type="dxa"/>
              <w:tblLayout w:type="fixed"/>
              <w:tblCellMar>
                <w:left w:w="108" w:type="dxa"/>
                <w:top w:w="0" w:type="dxa"/>
                <w:right w:w="108" w:type="dxa"/>
                <w:bottom w:w="0" w:type="dxa"/>
              </w:tblCellMar>
              <w:tblLook w:val="04A0" w:firstRow="1" w:lastRow="0" w:firstColumn="1" w:lastColumn="0" w:noHBand="0" w:noVBand="1"/>
            </w:tblPr>
            <w:tblGrid>
              <w:gridCol w:w="1559"/>
              <w:gridCol w:w="1418"/>
            </w:tblGrid>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075"/>
                    <w:ind w:right="-108"/>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Весовая номенклатура (грамм)</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Тариф за слиток </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(руб.)</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075"/>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075"/>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650,00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075"/>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075"/>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700,00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075"/>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075"/>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750,00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075"/>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20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075"/>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1 000,00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075"/>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075"/>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1 500,00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075"/>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075"/>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2 000,00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075"/>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250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075"/>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5 000,00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075"/>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075"/>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9 000,00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075"/>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075"/>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17 000,00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bl>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5"/>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16.2.2.2.</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1075"/>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Серебро</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5"/>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075"/>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16.2.2.2.1.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1075"/>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стандартных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5"/>
              <w:jc w:val="center"/>
              <w:tabs>
                <w:tab w:val="left" w:pos="284"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0"/>
                <w:szCs w:val="20"/>
              </w:rPr>
              <w:t xml:space="preserve">0,2 % от стоимости драгоценного металла</w:t>
            </w:r>
            <w:r>
              <w:rPr>
                <w:rStyle w:val="1055"/>
                <w:b/>
                <w:bCs/>
                <w:i/>
                <w:iCs/>
                <w:smallCaps/>
                <w:sz w:val="22"/>
                <w:szCs w:val="22"/>
              </w:rPr>
              <w:footnoteReference w:id="9"/>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075"/>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5"/>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16.2.2.2.2.</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1075"/>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мерных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tbl>
            <w:tblPr>
              <w:tblW w:w="2977" w:type="dxa"/>
              <w:tblInd w:w="0" w:type="dxa"/>
              <w:tblLayout w:type="fixed"/>
              <w:tblCellMar>
                <w:left w:w="108" w:type="dxa"/>
                <w:top w:w="0" w:type="dxa"/>
                <w:right w:w="108" w:type="dxa"/>
                <w:bottom w:w="0" w:type="dxa"/>
              </w:tblCellMar>
              <w:tblLook w:val="04A0" w:firstRow="1" w:lastRow="0" w:firstColumn="1" w:lastColumn="0" w:noHBand="0" w:noVBand="1"/>
            </w:tblPr>
            <w:tblGrid>
              <w:gridCol w:w="1559"/>
              <w:gridCol w:w="1418"/>
            </w:tblGrid>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075"/>
                    <w:ind w:right="-108"/>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Весовая номенклатура (грамм)</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075"/>
                    <w:ind w:right="380"/>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Цена </w:t>
                  </w:r>
                  <w:r>
                    <w:rPr>
                      <w:rFonts w:ascii="Times New Roman" w:hAnsi="Times New Roman" w:cs="Times New Roman"/>
                      <w:b w:val="0"/>
                      <w:bCs w:val="0"/>
                      <w:i w:val="0"/>
                      <w:iCs w:val="0"/>
                      <w:smallCaps w:val="0"/>
                      <w:sz w:val="20"/>
                      <w:szCs w:val="20"/>
                    </w:rPr>
                    <w:t xml:space="preserve">за слиток </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p>
                  <w:pPr>
                    <w:pStyle w:val="1075"/>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(руб.)</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075"/>
                    <w:jc w:val="both"/>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075"/>
                    <w:jc w:val="both"/>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1 100,00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075"/>
                    <w:jc w:val="both"/>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075"/>
                    <w:jc w:val="both"/>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1 200,00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075"/>
                    <w:jc w:val="both"/>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250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075"/>
                    <w:jc w:val="both"/>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1 900,00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075"/>
                    <w:jc w:val="both"/>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075"/>
                    <w:jc w:val="both"/>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2 300,00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075"/>
                    <w:jc w:val="both"/>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075"/>
                    <w:jc w:val="both"/>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2 500,00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bl>
          <w:p>
            <w:pPr>
              <w:pStyle w:val="1075"/>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5"/>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bl>
    <w:p>
      <w:pPr>
        <w:pStyle w:val="1047"/>
      </w:pPr>
      <w:r/>
      <w:r/>
    </w:p>
    <w:p>
      <w:pPr>
        <w:pStyle w:val="1047"/>
      </w:pPr>
      <w:r/>
      <w:r/>
    </w:p>
    <w:p>
      <w:pPr>
        <w:pStyle w:val="1047"/>
        <w:ind w:left="720"/>
        <w:jc w:val="center"/>
        <w:keepNext/>
        <w:spacing w:after="40"/>
        <w:rPr>
          <w:b/>
          <w:bCs/>
        </w:rPr>
        <w:outlineLvl w:val="1"/>
      </w:pPr>
      <w:r>
        <w:rPr>
          <w:b/>
          <w:bCs/>
        </w:rPr>
        <w:t xml:space="preserve">17. Обслуживание с использованием Торговой системы</w:t>
        <w:br w:type="textWrapping" w:clear="all"/>
        <w:t xml:space="preserve"> РСХБ-Дилинг АО «Россельхозбанк», Торговой системы РСХБ-Дилинг 2.0</w:t>
      </w:r>
      <w:r>
        <w:rPr>
          <w:b/>
          <w:bCs/>
        </w:rPr>
      </w:r>
      <w:r>
        <w:rPr>
          <w:b/>
          <w:bCs/>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142"/>
        <w:gridCol w:w="2994"/>
        <w:gridCol w:w="1855"/>
        <w:gridCol w:w="42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center"/>
            <w:textDirection w:val="lrTb"/>
            <w:noWrap w:val="false"/>
          </w:tcPr>
          <w:p>
            <w:pPr>
              <w:pStyle w:val="1047"/>
              <w:jc w:val="center"/>
              <w:spacing w:before="40" w:after="40"/>
              <w:rPr>
                <w:b/>
                <w:bCs/>
                <w:sz w:val="20"/>
                <w:szCs w:val="20"/>
              </w:rPr>
            </w:pPr>
            <w:r>
              <w:rPr>
                <w:b/>
                <w:bCs/>
                <w:sz w:val="20"/>
                <w:szCs w:val="20"/>
              </w:rPr>
              <w:t xml:space="preserve">№  </w:t>
              <w:br w:type="textWrapping" w:clear="all"/>
              <w:t xml:space="preserve"> п/п</w:t>
            </w:r>
            <w:r>
              <w:rPr>
                <w:b/>
                <w:bCs/>
                <w:sz w:val="20"/>
                <w:szCs w:val="20"/>
              </w:rPr>
            </w:r>
            <w:r>
              <w:rPr>
                <w:b/>
                <w:bCs/>
                <w:sz w:val="20"/>
                <w:szCs w:val="20"/>
              </w:rPr>
            </w:r>
          </w:p>
        </w:tc>
        <w:tc>
          <w:tcPr>
            <w:tcW w:w="1458" w:type="pct"/>
            <w:vAlign w:val="center"/>
            <w:textDirection w:val="lrTb"/>
            <w:noWrap w:val="false"/>
          </w:tcPr>
          <w:p>
            <w:pPr>
              <w:pStyle w:val="1047"/>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tcW w:w="903" w:type="pct"/>
            <w:vAlign w:val="center"/>
            <w:textDirection w:val="lrTb"/>
            <w:noWrap w:val="false"/>
          </w:tcPr>
          <w:p>
            <w:pPr>
              <w:pStyle w:val="1047"/>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W w:w="2083" w:type="pct"/>
            <w:vAlign w:val="center"/>
            <w:textDirection w:val="lrTb"/>
            <w:noWrap w:val="false"/>
          </w:tcPr>
          <w:p>
            <w:pPr>
              <w:pStyle w:val="1047"/>
              <w:jc w:val="center"/>
              <w:spacing w:before="40" w:after="4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 </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3"/>
            <w:tcW w:w="4444" w:type="pct"/>
            <w:vAlign w:val="top"/>
            <w:textDirection w:val="lrTb"/>
            <w:noWrap w:val="false"/>
          </w:tcPr>
          <w:p>
            <w:pPr>
              <w:pStyle w:val="1047"/>
              <w:jc w:val="both"/>
              <w:spacing w:before="40"/>
              <w:rPr>
                <w:bCs/>
              </w:rPr>
            </w:pPr>
            <w:r>
              <w:rPr>
                <w:rFonts w:eastAsia="Times New Roman"/>
                <w:sz w:val="20"/>
                <w:szCs w:val="20"/>
                <w:lang w:eastAsia="ru-RU"/>
              </w:rPr>
              <w:t xml:space="preserve">Обслуживание с использованием Торговой системы</w:t>
            </w:r>
            <w:r>
              <w:rPr>
                <w:rFonts w:eastAsia="Times New Roman"/>
                <w:sz w:val="20"/>
                <w:szCs w:val="20"/>
                <w:lang w:eastAsia="ru-RU"/>
              </w:rPr>
              <w:t xml:space="preserve"> </w:t>
            </w:r>
            <w:r>
              <w:rPr>
                <w:rFonts w:eastAsia="Times New Roman"/>
                <w:sz w:val="20"/>
                <w:szCs w:val="20"/>
                <w:lang w:eastAsia="ru-RU"/>
              </w:rPr>
              <w:t xml:space="preserve">РСХБ-Дилинг</w:t>
              <w:br w:type="textWrapping" w:clear="all"/>
              <w:t xml:space="preserve"> АО «Россельхозбанк»</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17.1.1. </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Сопровождение Торговой системы РСХБ-Дилинг</w:t>
              <w:br w:type="textWrapping" w:clear="all"/>
              <w:t xml:space="preserve"> АО «Россельхозбанк» </w:t>
            </w:r>
            <w:r>
              <w:rPr>
                <w:rFonts w:eastAsia="Times New Roman"/>
                <w:sz w:val="20"/>
                <w:szCs w:val="20"/>
                <w:lang w:eastAsia="ru-RU"/>
              </w:rPr>
            </w:r>
            <w:r>
              <w:rPr>
                <w:rFonts w:eastAsia="Times New Roman"/>
                <w:sz w:val="20"/>
                <w:szCs w:val="20"/>
                <w:lang w:eastAsia="ru-RU"/>
              </w:rPr>
            </w:r>
          </w:p>
        </w:tc>
        <w:tc>
          <w:tcPr>
            <w:tcW w:w="903"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W w:w="2083"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17.1.2.</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3"/>
            <w:tcW w:w="4444"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Подключение к Торговой системе РСХБ-Дилинг АО «Россельхозбанк»</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17.1.2.1.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Регистрация в Торговой системе РСХБ-Дилинг </w:t>
              <w:br w:type="textWrapping" w:clear="all"/>
              <w:t xml:space="preserve">АО «Россельхозбанк»</w:t>
            </w:r>
            <w:r>
              <w:rPr>
                <w:rFonts w:eastAsia="Times New Roman"/>
                <w:sz w:val="20"/>
                <w:szCs w:val="20"/>
                <w:lang w:eastAsia="ru-RU"/>
              </w:rPr>
            </w:r>
            <w:r>
              <w:rPr>
                <w:rFonts w:eastAsia="Times New Roman"/>
                <w:sz w:val="20"/>
                <w:szCs w:val="20"/>
                <w:lang w:eastAsia="ru-RU"/>
              </w:rPr>
            </w:r>
          </w:p>
        </w:tc>
        <w:tc>
          <w:tcPr>
            <w:tcW w:w="903"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W w:w="2083"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17.1.2.2.</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Подключение дополнительных счетов к Торговой системе РСХБ-Дилинг </w:t>
              <w:br w:type="textWrapping" w:clear="all"/>
              <w:t xml:space="preserve">АО «Россельхозбанк»</w:t>
            </w:r>
            <w:r>
              <w:rPr>
                <w:rFonts w:eastAsia="Times New Roman"/>
                <w:sz w:val="20"/>
                <w:szCs w:val="20"/>
                <w:lang w:eastAsia="ru-RU"/>
              </w:rPr>
            </w:r>
            <w:r>
              <w:rPr>
                <w:rFonts w:eastAsia="Times New Roman"/>
                <w:sz w:val="20"/>
                <w:szCs w:val="20"/>
                <w:lang w:eastAsia="ru-RU"/>
              </w:rPr>
            </w:r>
          </w:p>
        </w:tc>
        <w:tc>
          <w:tcPr>
            <w:tcW w:w="903"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W w:w="2083"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17.1.2.3.</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Смена логина</w:t>
            </w:r>
            <w:r>
              <w:rPr>
                <w:rStyle w:val="1055"/>
                <w:lang w:eastAsia="ru-RU"/>
              </w:rPr>
              <w:footnoteReference w:id="10"/>
            </w:r>
            <w:r>
              <w:rPr>
                <w:rFonts w:eastAsia="Times New Roman"/>
                <w:sz w:val="20"/>
                <w:szCs w:val="20"/>
                <w:lang w:eastAsia="ru-RU"/>
              </w:rPr>
              <w:t xml:space="preserve"> и/или пароля для доступа к Торговой системе РСХБ-Дилинг АО «Россельхозбанк»</w:t>
            </w:r>
            <w:r>
              <w:rPr>
                <w:rFonts w:eastAsia="Times New Roman"/>
                <w:sz w:val="20"/>
                <w:szCs w:val="20"/>
                <w:lang w:eastAsia="ru-RU"/>
              </w:rPr>
            </w:r>
            <w:r>
              <w:rPr>
                <w:rFonts w:eastAsia="Times New Roman"/>
                <w:sz w:val="20"/>
                <w:szCs w:val="20"/>
                <w:lang w:eastAsia="ru-RU"/>
              </w:rPr>
            </w:r>
          </w:p>
        </w:tc>
        <w:tc>
          <w:tcPr>
            <w:tcW w:w="903"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W w:w="2083"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17.1.2.4.</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Предоставление доступа в Торговую систему РСХБ-Дилинг </w:t>
              <w:br w:type="textWrapping" w:clear="all"/>
              <w:t xml:space="preserve">АО «Россельхозбанк» для новых уполномоченных лиц</w:t>
            </w:r>
            <w:r>
              <w:rPr>
                <w:rFonts w:eastAsia="Times New Roman"/>
                <w:sz w:val="20"/>
                <w:szCs w:val="20"/>
                <w:lang w:eastAsia="ru-RU"/>
              </w:rPr>
            </w:r>
            <w:r>
              <w:rPr>
                <w:rFonts w:eastAsia="Times New Roman"/>
                <w:sz w:val="20"/>
                <w:szCs w:val="20"/>
                <w:lang w:eastAsia="ru-RU"/>
              </w:rPr>
            </w:r>
          </w:p>
        </w:tc>
        <w:tc>
          <w:tcPr>
            <w:tcW w:w="903"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W w:w="2083" w:type="pct"/>
            <w:vAlign w:val="top"/>
            <w:textDirection w:val="lrTb"/>
            <w:noWrap w:val="false"/>
          </w:tcPr>
          <w:p>
            <w:pPr>
              <w:pStyle w:val="1047"/>
              <w:jc w:val="both"/>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17.1.2.5.</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Блокировка доступа/ возобновление доступа к Торговой системе РСХБ-Дилинг</w:t>
              <w:br w:type="textWrapping" w:clear="all"/>
              <w:t xml:space="preserve"> АО «Россельхозбанк»</w:t>
            </w:r>
            <w:r>
              <w:rPr>
                <w:rFonts w:eastAsia="Times New Roman"/>
                <w:sz w:val="20"/>
                <w:szCs w:val="20"/>
                <w:lang w:eastAsia="ru-RU"/>
              </w:rPr>
            </w:r>
            <w:r>
              <w:rPr>
                <w:rFonts w:eastAsia="Times New Roman"/>
                <w:sz w:val="20"/>
                <w:szCs w:val="20"/>
                <w:lang w:eastAsia="ru-RU"/>
              </w:rPr>
            </w:r>
          </w:p>
        </w:tc>
        <w:tc>
          <w:tcPr>
            <w:tcW w:w="903"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W w:w="2083"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p>
            <w:pPr>
              <w:pStyle w:val="1047"/>
              <w:jc w:val="both"/>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17.1.3.</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3"/>
            <w:tcW w:w="4444"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Сопровождение криптографической защиты информации</w:t>
            </w:r>
            <w:r>
              <w:rPr>
                <w:rFonts w:eastAsia="Times New Roman"/>
                <w:sz w:val="20"/>
                <w:szCs w:val="20"/>
                <w:lang w:eastAsia="ru-RU"/>
              </w:rPr>
            </w:r>
            <w:r>
              <w:rPr>
                <w:rFonts w:eastAsia="Times New Roman"/>
                <w:sz w:val="20"/>
                <w:szCs w:val="20"/>
                <w:lang w:eastAsia="ru-RU"/>
              </w:rPr>
            </w:r>
          </w:p>
        </w:tc>
      </w:tr>
      <w:tr>
        <w:tblPrEx/>
        <w:trPr/>
        <w:tc>
          <w:tcPr>
            <w:tcBorders>
              <w:top w:val="single" w:color="000000" w:sz="4" w:space="0"/>
              <w:left w:val="single" w:color="000000" w:sz="4" w:space="0"/>
              <w:right w:val="single" w:color="000000" w:sz="4" w:space="0"/>
            </w:tcBorders>
            <w:tcW w:w="556" w:type="pct"/>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17.1.3.1.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single" w:color="000000" w:sz="4" w:space="0"/>
              <w:left w:val="single" w:color="000000" w:sz="4" w:space="0"/>
              <w:right w:val="single" w:color="000000" w:sz="4" w:space="0"/>
            </w:tcBorders>
            <w:tcW w:w="1458"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Формирование одной HTML-формы </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right w:val="single" w:color="000000" w:sz="4" w:space="0"/>
            </w:tcBorders>
            <w:tcW w:w="903"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Не взимается </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right w:val="single" w:color="000000" w:sz="4" w:space="0"/>
            </w:tcBorders>
            <w:tcW w:w="2083"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556" w:type="pct"/>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17.1.3.1.1.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single" w:color="000000" w:sz="4" w:space="0"/>
            </w:tcBorders>
            <w:tcW w:w="1458"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rFonts w:eastAsia="Times New Roman"/>
                <w:sz w:val="20"/>
                <w:szCs w:val="20"/>
                <w:lang w:eastAsia="ru-RU"/>
              </w:rPr>
            </w:r>
            <w:r>
              <w:rPr>
                <w:rFonts w:eastAsia="Times New Roman"/>
                <w:sz w:val="20"/>
                <w:szCs w:val="20"/>
                <w:lang w:eastAsia="ru-RU"/>
              </w:rPr>
            </w:r>
          </w:p>
        </w:tc>
        <w:tc>
          <w:tcPr>
            <w:tcBorders>
              <w:top w:val="single" w:color="000000" w:sz="4" w:space="0"/>
            </w:tcBorders>
            <w:tcW w:w="903" w:type="pct"/>
            <w:vAlign w:val="top"/>
            <w:textDirection w:val="lrTb"/>
            <w:noWrap w:val="false"/>
          </w:tcPr>
          <w:p>
            <w:pPr>
              <w:pStyle w:val="1047"/>
              <w:jc w:val="center"/>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Borders>
              <w:top w:val="single" w:color="000000" w:sz="4" w:space="0"/>
            </w:tcBorders>
            <w:tcW w:w="2083"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Услуга предоставляется клиенту после выполнения условий по п. 17.1.3.1</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17.1.3.2.</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Аннулирование (отзыв) сертификата ключа проверки электронной подписи по запросу клиента </w:t>
            </w:r>
            <w:r>
              <w:rPr>
                <w:rFonts w:eastAsia="Times New Roman"/>
                <w:sz w:val="20"/>
                <w:szCs w:val="20"/>
                <w:lang w:eastAsia="ru-RU"/>
              </w:rPr>
            </w:r>
            <w:r>
              <w:rPr>
                <w:rFonts w:eastAsia="Times New Roman"/>
                <w:sz w:val="20"/>
                <w:szCs w:val="20"/>
                <w:lang w:eastAsia="ru-RU"/>
              </w:rPr>
            </w:r>
          </w:p>
        </w:tc>
        <w:tc>
          <w:tcPr>
            <w:tcW w:w="903"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W w:w="2083"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17.1.3.3.</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Приостановление действия одного сертификата ключа проверки электронной подписи по запросу клиента </w:t>
            </w:r>
            <w:r>
              <w:rPr>
                <w:rFonts w:eastAsia="Times New Roman"/>
                <w:sz w:val="20"/>
                <w:szCs w:val="20"/>
                <w:lang w:eastAsia="ru-RU"/>
              </w:rPr>
            </w:r>
            <w:r>
              <w:rPr>
                <w:rFonts w:eastAsia="Times New Roman"/>
                <w:sz w:val="20"/>
                <w:szCs w:val="20"/>
                <w:lang w:eastAsia="ru-RU"/>
              </w:rPr>
            </w:r>
          </w:p>
        </w:tc>
        <w:tc>
          <w:tcPr>
            <w:tcW w:w="903"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W w:w="2083"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p>
            <w:pPr>
              <w:pStyle w:val="1047"/>
              <w:jc w:val="both"/>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17.1.3.4.</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Возобновление действия одного сертификата ключа проверки электронной подписи по запросу клиента</w:t>
            </w:r>
            <w:r>
              <w:rPr>
                <w:rFonts w:eastAsia="Times New Roman"/>
                <w:sz w:val="20"/>
                <w:szCs w:val="20"/>
                <w:lang w:eastAsia="ru-RU"/>
              </w:rPr>
            </w:r>
            <w:r>
              <w:rPr>
                <w:rFonts w:eastAsia="Times New Roman"/>
                <w:sz w:val="20"/>
                <w:szCs w:val="20"/>
                <w:lang w:eastAsia="ru-RU"/>
              </w:rPr>
            </w:r>
          </w:p>
        </w:tc>
        <w:tc>
          <w:tcPr>
            <w:tcW w:w="903"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155 руб.</w:t>
            </w:r>
            <w:r>
              <w:rPr>
                <w:rFonts w:eastAsia="Times New Roman"/>
                <w:sz w:val="20"/>
                <w:szCs w:val="20"/>
                <w:lang w:eastAsia="ru-RU"/>
              </w:rPr>
            </w:r>
            <w:r>
              <w:rPr>
                <w:rFonts w:eastAsia="Times New Roman"/>
                <w:sz w:val="20"/>
                <w:szCs w:val="20"/>
                <w:lang w:eastAsia="ru-RU"/>
              </w:rPr>
            </w:r>
          </w:p>
        </w:tc>
        <w:tc>
          <w:tcPr>
            <w:tcW w:w="2083"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rFonts w:eastAsia="Times New Roman"/>
                <w:sz w:val="20"/>
                <w:szCs w:val="20"/>
                <w:lang w:eastAsia="ru-RU"/>
              </w:rPr>
            </w:r>
            <w:r>
              <w:rPr>
                <w:rFonts w:eastAsia="Times New Roman"/>
                <w:sz w:val="20"/>
                <w:szCs w:val="20"/>
                <w:lang w:eastAsia="ru-RU"/>
              </w:rPr>
            </w:r>
          </w:p>
          <w:p>
            <w:pPr>
              <w:pStyle w:val="1047"/>
              <w:jc w:val="both"/>
              <w:spacing w:before="40"/>
              <w:rPr>
                <w:rFonts w:eastAsia="Times New Roman"/>
                <w:sz w:val="20"/>
                <w:szCs w:val="20"/>
                <w:lang w:eastAsia="ru-RU"/>
              </w:rPr>
            </w:pPr>
            <w:r>
              <w:rPr>
                <w:rFonts w:eastAsia="Times New Roman"/>
                <w:sz w:val="20"/>
                <w:szCs w:val="20"/>
                <w:lang w:eastAsia="ru-RU"/>
              </w:rPr>
              <w:t xml:space="preserve">Тариф включает в себя НДС (дополнительно не взимается)</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17.1.3.5.</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Проверка подлинности электронной подписи</w:t>
            </w:r>
            <w:r>
              <w:rPr>
                <w:rFonts w:eastAsia="Times New Roman"/>
                <w:sz w:val="20"/>
                <w:szCs w:val="20"/>
                <w:lang w:eastAsia="ru-RU"/>
              </w:rPr>
              <w:t xml:space="preserve"> </w:t>
            </w:r>
            <w:r>
              <w:rPr>
                <w:rFonts w:eastAsia="Times New Roman"/>
                <w:sz w:val="20"/>
                <w:szCs w:val="20"/>
                <w:lang w:eastAsia="ru-RU"/>
              </w:rPr>
              <w:t xml:space="preserve">в одном электронном документе по запросу клиента</w:t>
            </w:r>
            <w:r>
              <w:rPr>
                <w:rFonts w:eastAsia="Times New Roman"/>
                <w:sz w:val="20"/>
                <w:szCs w:val="20"/>
                <w:lang w:eastAsia="ru-RU"/>
              </w:rPr>
            </w:r>
            <w:r>
              <w:rPr>
                <w:rFonts w:eastAsia="Times New Roman"/>
                <w:sz w:val="20"/>
                <w:szCs w:val="20"/>
                <w:lang w:eastAsia="ru-RU"/>
              </w:rPr>
            </w:r>
          </w:p>
        </w:tc>
        <w:tc>
          <w:tcPr>
            <w:tcW w:w="903"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1 530 руб.</w:t>
            </w:r>
            <w:r>
              <w:rPr>
                <w:rFonts w:eastAsia="Times New Roman"/>
                <w:sz w:val="20"/>
                <w:szCs w:val="20"/>
                <w:lang w:eastAsia="ru-RU"/>
              </w:rPr>
            </w:r>
            <w:r>
              <w:rPr>
                <w:rFonts w:eastAsia="Times New Roman"/>
                <w:sz w:val="20"/>
                <w:szCs w:val="20"/>
                <w:lang w:eastAsia="ru-RU"/>
              </w:rPr>
            </w:r>
          </w:p>
        </w:tc>
        <w:tc>
          <w:tcPr>
            <w:tcW w:w="2083"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Комиссия взимается в течение 3-х рабочих дней от даты заключения Удостоверяющего центра </w:t>
              <w:br w:type="textWrapping" w:clear="all"/>
              <w:t xml:space="preserve">АО «Россельхозбанк».</w:t>
            </w:r>
            <w:r>
              <w:rPr>
                <w:rFonts w:eastAsia="Times New Roman"/>
                <w:sz w:val="20"/>
                <w:szCs w:val="20"/>
                <w:lang w:eastAsia="ru-RU"/>
              </w:rPr>
            </w:r>
            <w:r>
              <w:rPr>
                <w:rFonts w:eastAsia="Times New Roman"/>
                <w:sz w:val="20"/>
                <w:szCs w:val="20"/>
                <w:lang w:eastAsia="ru-RU"/>
              </w:rPr>
            </w:r>
          </w:p>
          <w:p>
            <w:pPr>
              <w:pStyle w:val="1047"/>
              <w:jc w:val="both"/>
              <w:spacing w:before="40"/>
              <w:rPr>
                <w:rFonts w:eastAsia="Times New Roman"/>
                <w:sz w:val="20"/>
                <w:szCs w:val="20"/>
                <w:lang w:eastAsia="ru-RU"/>
              </w:rPr>
            </w:pPr>
            <w:r>
              <w:rPr>
                <w:rFonts w:eastAsia="Times New Roman"/>
                <w:sz w:val="20"/>
                <w:szCs w:val="20"/>
                <w:lang w:eastAsia="ru-RU"/>
              </w:rPr>
              <w:t xml:space="preserve">Тариф включает в себя НДС (дополнительно не взимается)</w:t>
            </w:r>
            <w:r>
              <w:rPr>
                <w:rFonts w:eastAsia="Times New Roman"/>
                <w:sz w:val="20"/>
                <w:szCs w:val="20"/>
                <w:lang w:eastAsia="ru-RU"/>
              </w:rPr>
            </w:r>
            <w:r>
              <w:rPr>
                <w:rFonts w:eastAsia="Times New Roman"/>
                <w:sz w:val="20"/>
                <w:szCs w:val="20"/>
                <w:lang w:eastAsia="ru-RU"/>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17.1.4.</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Плановая смена комплекта ключей </w:t>
            </w:r>
            <w:r>
              <w:rPr>
                <w:rFonts w:eastAsia="Times New Roman"/>
                <w:sz w:val="20"/>
                <w:szCs w:val="20"/>
                <w:lang w:eastAsia="ru-RU"/>
              </w:rPr>
              <w:t xml:space="preserve"> </w:t>
            </w:r>
            <w:r>
              <w:rPr>
                <w:rFonts w:eastAsia="Times New Roman"/>
                <w:sz w:val="20"/>
                <w:szCs w:val="20"/>
                <w:lang w:eastAsia="ru-RU"/>
              </w:rPr>
              <w:t xml:space="preserve">электронной подписи (ЭП) и соответствующего им сертификата ключа проверки электронной подписи по запросу клиента</w:t>
            </w:r>
            <w:r>
              <w:rPr>
                <w:rFonts w:eastAsia="Times New Roman"/>
                <w:sz w:val="20"/>
                <w:szCs w:val="20"/>
                <w:lang w:eastAsia="ru-RU"/>
              </w:rPr>
            </w:r>
            <w:r>
              <w:rPr>
                <w:rFonts w:eastAsia="Times New Roman"/>
                <w:sz w:val="20"/>
                <w:szCs w:val="20"/>
                <w:lang w:eastAsia="ru-RU"/>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17.1.4.1.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single" w:color="000000" w:sz="4" w:space="0"/>
              <w:left w:val="single" w:color="000000" w:sz="4" w:space="0"/>
              <w:bottom w:val="single" w:color="000000" w:sz="4" w:space="0"/>
              <w:right w:val="single" w:color="000000" w:sz="4" w:space="0"/>
            </w:tcBorders>
            <w:tcW w:w="1458"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Формирование сертификата ключа проверки электронной подписи </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single" w:color="000000" w:sz="4" w:space="0"/>
              <w:right w:val="single" w:color="000000" w:sz="4" w:space="0"/>
            </w:tcBorders>
            <w:tcW w:w="903" w:type="pct"/>
            <w:vAlign w:val="top"/>
            <w:textDirection w:val="lrTb"/>
            <w:noWrap w:val="false"/>
          </w:tcPr>
          <w:p>
            <w:pPr>
              <w:pStyle w:val="1047"/>
              <w:jc w:val="both"/>
              <w:spacing w:before="40"/>
              <w:tabs>
                <w:tab w:val="left" w:pos="1221" w:leader="none"/>
              </w:tabs>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single" w:color="000000" w:sz="4" w:space="0"/>
              <w:right w:val="single" w:color="000000" w:sz="4" w:space="0"/>
            </w:tcBorders>
            <w:tcW w:w="2083"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17.1.5.</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17.1.5.1.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Формирование HTML-формы в связи с утратой функционального ключевого носителя или его технических повреждений</w:t>
            </w:r>
            <w:r>
              <w:rPr>
                <w:rFonts w:eastAsia="Times New Roman"/>
                <w:sz w:val="20"/>
                <w:szCs w:val="20"/>
                <w:lang w:eastAsia="ru-RU"/>
              </w:rPr>
            </w:r>
            <w:r>
              <w:rPr>
                <w:rFonts w:eastAsia="Times New Roman"/>
                <w:sz w:val="20"/>
                <w:szCs w:val="20"/>
                <w:lang w:eastAsia="ru-RU"/>
              </w:rPr>
            </w:r>
          </w:p>
        </w:tc>
        <w:tc>
          <w:tcPr>
            <w:tcW w:w="903" w:type="pct"/>
            <w:vAlign w:val="top"/>
            <w:textDirection w:val="lrTb"/>
            <w:noWrap w:val="false"/>
          </w:tcPr>
          <w:p>
            <w:pPr>
              <w:pStyle w:val="1047"/>
              <w:jc w:val="center"/>
              <w:spacing w:before="40"/>
              <w:tabs>
                <w:tab w:val="left" w:pos="981" w:leader="none"/>
                <w:tab w:val="left" w:pos="1131" w:leader="none"/>
              </w:tabs>
              <w:rPr>
                <w:rFonts w:eastAsia="Times New Roman"/>
                <w:sz w:val="20"/>
                <w:szCs w:val="20"/>
                <w:lang w:eastAsia="ru-RU"/>
              </w:rPr>
            </w:pPr>
            <w:r>
              <w:rPr>
                <w:rFonts w:eastAsia="Times New Roman"/>
                <w:sz w:val="20"/>
                <w:szCs w:val="20"/>
                <w:lang w:eastAsia="ru-RU"/>
              </w:rPr>
              <w:t xml:space="preserve">1 730 руб.</w:t>
            </w:r>
            <w:r>
              <w:rPr>
                <w:rFonts w:eastAsia="Times New Roman"/>
                <w:sz w:val="20"/>
                <w:szCs w:val="20"/>
                <w:lang w:eastAsia="ru-RU"/>
              </w:rPr>
            </w:r>
            <w:r>
              <w:rPr>
                <w:rFonts w:eastAsia="Times New Roman"/>
                <w:sz w:val="20"/>
                <w:szCs w:val="20"/>
                <w:lang w:eastAsia="ru-RU"/>
              </w:rPr>
            </w:r>
          </w:p>
        </w:tc>
        <w:tc>
          <w:tcPr>
            <w:tcW w:w="2083" w:type="pct"/>
            <w:vAlign w:val="top"/>
            <w:textDirection w:val="lrTb"/>
            <w:noWrap w:val="false"/>
          </w:tcPr>
          <w:p>
            <w:pPr>
              <w:pStyle w:val="1047"/>
              <w:spacing w:before="40"/>
              <w:rPr>
                <w:rFonts w:eastAsia="Times New Roman"/>
                <w:sz w:val="20"/>
                <w:szCs w:val="20"/>
                <w:lang w:eastAsia="ru-RU"/>
              </w:rPr>
            </w:pPr>
            <w:r>
              <w:rPr>
                <w:rFonts w:eastAsia="Times New Roman"/>
                <w:sz w:val="20"/>
                <w:szCs w:val="20"/>
                <w:lang w:eastAsia="ru-RU"/>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rFonts w:eastAsia="Times New Roman"/>
                <w:sz w:val="20"/>
                <w:szCs w:val="20"/>
                <w:lang w:eastAsia="ru-RU"/>
              </w:rPr>
            </w:r>
            <w:r>
              <w:rPr>
                <w:rFonts w:eastAsia="Times New Roman"/>
                <w:sz w:val="20"/>
                <w:szCs w:val="20"/>
                <w:lang w:eastAsia="ru-RU"/>
              </w:rPr>
            </w:r>
          </w:p>
          <w:p>
            <w:pPr>
              <w:pStyle w:val="1047"/>
              <w:spacing w:before="40"/>
              <w:rPr>
                <w:rFonts w:eastAsia="Times New Roman"/>
                <w:sz w:val="20"/>
                <w:szCs w:val="20"/>
                <w:lang w:eastAsia="ru-RU"/>
              </w:rPr>
            </w:pPr>
            <w:r>
              <w:rPr>
                <w:rFonts w:eastAsia="Times New Roman"/>
                <w:sz w:val="20"/>
                <w:szCs w:val="20"/>
                <w:lang w:eastAsia="ru-RU"/>
              </w:rPr>
              <w:t xml:space="preserve">Тариф включает в себя НДС (дополнительно не взимается)</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17.1.5.1.1.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rFonts w:eastAsia="Times New Roman"/>
                <w:sz w:val="20"/>
                <w:szCs w:val="20"/>
                <w:lang w:eastAsia="ru-RU"/>
              </w:rPr>
            </w:r>
            <w:r>
              <w:rPr>
                <w:rFonts w:eastAsia="Times New Roman"/>
                <w:sz w:val="20"/>
                <w:szCs w:val="20"/>
                <w:lang w:eastAsia="ru-RU"/>
              </w:rPr>
            </w:r>
          </w:p>
        </w:tc>
        <w:tc>
          <w:tcPr>
            <w:tcW w:w="903"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W w:w="2083"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Услуга предоставляется после выполнения условий по п. 17.1.5.1</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17.1.5.2.</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Формирование HTML-формы в связи с компрометацией ключа  электронной подписи на новом функциональном ключевом носителе</w:t>
            </w:r>
            <w:r>
              <w:rPr>
                <w:rFonts w:eastAsia="Times New Roman"/>
                <w:sz w:val="20"/>
                <w:szCs w:val="20"/>
                <w:lang w:eastAsia="ru-RU"/>
              </w:rPr>
            </w:r>
            <w:r>
              <w:rPr>
                <w:rFonts w:eastAsia="Times New Roman"/>
                <w:sz w:val="20"/>
                <w:szCs w:val="20"/>
                <w:lang w:eastAsia="ru-RU"/>
              </w:rPr>
            </w:r>
          </w:p>
        </w:tc>
        <w:tc>
          <w:tcPr>
            <w:tcW w:w="903"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W w:w="2083"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Тариф применяется в случае возврата клиентом функционального ключевого носителя, ранее выданного Банком.</w:t>
            </w:r>
            <w:r>
              <w:rPr>
                <w:rFonts w:eastAsia="Times New Roman"/>
                <w:sz w:val="20"/>
                <w:szCs w:val="20"/>
                <w:lang w:eastAsia="ru-RU"/>
              </w:rPr>
            </w:r>
            <w:r>
              <w:rPr>
                <w:rFonts w:eastAsia="Times New Roman"/>
                <w:sz w:val="20"/>
                <w:szCs w:val="20"/>
                <w:lang w:eastAsia="ru-RU"/>
              </w:rPr>
            </w:r>
          </w:p>
          <w:p>
            <w:pPr>
              <w:pStyle w:val="1047"/>
              <w:jc w:val="both"/>
              <w:spacing w:before="40"/>
              <w:rPr>
                <w:rFonts w:eastAsia="Times New Roman"/>
                <w:sz w:val="20"/>
                <w:szCs w:val="20"/>
                <w:lang w:eastAsia="ru-RU"/>
              </w:rPr>
            </w:pPr>
            <w:r>
              <w:rPr>
                <w:rFonts w:eastAsia="Times New Roman"/>
                <w:sz w:val="20"/>
                <w:szCs w:val="20"/>
                <w:lang w:eastAsia="ru-RU"/>
              </w:rPr>
              <w:t xml:space="preserve">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17.1.5.2.1.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rFonts w:eastAsia="Times New Roman"/>
                <w:sz w:val="20"/>
                <w:szCs w:val="20"/>
                <w:lang w:eastAsia="ru-RU"/>
              </w:rPr>
            </w:r>
            <w:r>
              <w:rPr>
                <w:rFonts w:eastAsia="Times New Roman"/>
                <w:sz w:val="20"/>
                <w:szCs w:val="20"/>
                <w:lang w:eastAsia="ru-RU"/>
              </w:rPr>
            </w:r>
          </w:p>
        </w:tc>
        <w:tc>
          <w:tcPr>
            <w:tcW w:w="903"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W w:w="2083"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Услуга предоставляется после выполнения условий по п. 17.1.5.2</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17.2.</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3"/>
            <w:tcW w:w="4444"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Обслуживание с использованием Торговой системы РСХБ-Дилинг 2.0</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17.2.1 </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Сопровождение Торговой системы РСХБ-Дилинг 2.0 </w:t>
            </w:r>
            <w:r>
              <w:rPr>
                <w:rFonts w:eastAsia="Times New Roman"/>
                <w:sz w:val="20"/>
                <w:szCs w:val="20"/>
                <w:lang w:eastAsia="ru-RU"/>
              </w:rPr>
            </w:r>
            <w:r>
              <w:rPr>
                <w:rFonts w:eastAsia="Times New Roman"/>
                <w:sz w:val="20"/>
                <w:szCs w:val="20"/>
                <w:lang w:eastAsia="ru-RU"/>
              </w:rPr>
            </w:r>
          </w:p>
        </w:tc>
        <w:tc>
          <w:tcPr>
            <w:tcW w:w="903"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W w:w="2083"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17.2.2. </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3"/>
            <w:tcW w:w="4444"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Подключение к Торговой системе РСХБ-Дилинг 2.0 </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17.2.2.1. </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Регистрация в Торговой системе РСХБ-Дилинг 2.0</w:t>
            </w:r>
            <w:r>
              <w:rPr>
                <w:rFonts w:eastAsia="Times New Roman"/>
                <w:sz w:val="20"/>
                <w:szCs w:val="20"/>
                <w:lang w:eastAsia="ru-RU"/>
              </w:rPr>
            </w:r>
            <w:r>
              <w:rPr>
                <w:rFonts w:eastAsia="Times New Roman"/>
                <w:sz w:val="20"/>
                <w:szCs w:val="20"/>
                <w:lang w:eastAsia="ru-RU"/>
              </w:rPr>
            </w:r>
          </w:p>
        </w:tc>
        <w:tc>
          <w:tcPr>
            <w:tcW w:w="903"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W w:w="2083"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17.2.2.2. </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Подключение дополнительных счетов к Торговой системе РСХБ-Дилинг 2.0</w:t>
            </w:r>
            <w:r>
              <w:rPr>
                <w:rFonts w:eastAsia="Times New Roman"/>
                <w:sz w:val="20"/>
                <w:szCs w:val="20"/>
                <w:lang w:eastAsia="ru-RU"/>
              </w:rPr>
            </w:r>
            <w:r>
              <w:rPr>
                <w:rFonts w:eastAsia="Times New Roman"/>
                <w:sz w:val="20"/>
                <w:szCs w:val="20"/>
                <w:lang w:eastAsia="ru-RU"/>
              </w:rPr>
            </w:r>
          </w:p>
        </w:tc>
        <w:tc>
          <w:tcPr>
            <w:tcW w:w="903"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W w:w="2083"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17.2.2.3. </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Смена логина</w:t>
            </w:r>
            <w:r>
              <w:rPr>
                <w:rStyle w:val="1055"/>
                <w:lang w:eastAsia="ru-RU"/>
              </w:rPr>
              <w:footnoteReference w:id="11"/>
            </w:r>
            <w:r>
              <w:rPr>
                <w:rFonts w:eastAsia="Times New Roman"/>
                <w:sz w:val="20"/>
                <w:szCs w:val="20"/>
                <w:lang w:eastAsia="ru-RU"/>
              </w:rPr>
              <w:t xml:space="preserve"> и/или пароля для доступа к Торговой системе РСХБ-Дилинг 2.0</w:t>
            </w:r>
            <w:r>
              <w:rPr>
                <w:rFonts w:eastAsia="Times New Roman"/>
                <w:sz w:val="20"/>
                <w:szCs w:val="20"/>
                <w:lang w:eastAsia="ru-RU"/>
              </w:rPr>
            </w:r>
            <w:r>
              <w:rPr>
                <w:rFonts w:eastAsia="Times New Roman"/>
                <w:sz w:val="20"/>
                <w:szCs w:val="20"/>
                <w:lang w:eastAsia="ru-RU"/>
              </w:rPr>
            </w:r>
          </w:p>
        </w:tc>
        <w:tc>
          <w:tcPr>
            <w:tcW w:w="903"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W w:w="2083"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17.2.2.4.</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Предоставление доступа в Торговую систему РСХБ-Дилинг 2.0 для новых уполномоченных лиц</w:t>
            </w:r>
            <w:r>
              <w:rPr>
                <w:rFonts w:eastAsia="Times New Roman"/>
                <w:sz w:val="20"/>
                <w:szCs w:val="20"/>
                <w:lang w:eastAsia="ru-RU"/>
              </w:rPr>
            </w:r>
            <w:r>
              <w:rPr>
                <w:rFonts w:eastAsia="Times New Roman"/>
                <w:sz w:val="20"/>
                <w:szCs w:val="20"/>
                <w:lang w:eastAsia="ru-RU"/>
              </w:rPr>
            </w:r>
          </w:p>
        </w:tc>
        <w:tc>
          <w:tcPr>
            <w:tcW w:w="903"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W w:w="2083"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p>
            <w:pPr>
              <w:pStyle w:val="1047"/>
              <w:jc w:val="both"/>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p>
            <w:pPr>
              <w:pStyle w:val="1047"/>
              <w:jc w:val="both"/>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17.2.2.5. </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Блокировка доступа/ возобновление доступа к Торговой системе РСХБ-Дилинг 2.0</w:t>
            </w:r>
            <w:r>
              <w:rPr>
                <w:rFonts w:eastAsia="Times New Roman"/>
                <w:sz w:val="20"/>
                <w:szCs w:val="20"/>
                <w:lang w:eastAsia="ru-RU"/>
              </w:rPr>
            </w:r>
            <w:r>
              <w:rPr>
                <w:rFonts w:eastAsia="Times New Roman"/>
                <w:sz w:val="20"/>
                <w:szCs w:val="20"/>
                <w:lang w:eastAsia="ru-RU"/>
              </w:rPr>
            </w:r>
          </w:p>
        </w:tc>
        <w:tc>
          <w:tcPr>
            <w:tcW w:w="903"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W w:w="2083"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bl>
    <w:p>
      <w:pPr>
        <w:pStyle w:val="1047"/>
        <w:rPr>
          <w:bCs/>
          <w:iCs/>
          <w:sz w:val="20"/>
          <w:szCs w:val="20"/>
          <w:u w:val="single"/>
        </w:rPr>
      </w:pPr>
      <w:r>
        <w:rPr>
          <w:bCs/>
          <w:iCs/>
          <w:sz w:val="20"/>
          <w:szCs w:val="20"/>
          <w:u w:val="single"/>
        </w:rPr>
        <w:t xml:space="preserve">Примечание:</w:t>
      </w:r>
      <w:r>
        <w:rPr>
          <w:bCs/>
          <w:iCs/>
          <w:sz w:val="20"/>
          <w:szCs w:val="20"/>
          <w:u w:val="single"/>
        </w:rPr>
      </w:r>
      <w:r>
        <w:rPr>
          <w:bCs/>
          <w:iCs/>
          <w:sz w:val="20"/>
          <w:szCs w:val="20"/>
          <w:u w:val="single"/>
        </w:rPr>
      </w:r>
    </w:p>
    <w:p>
      <w:pPr>
        <w:pStyle w:val="1047"/>
        <w:jc w:val="both"/>
        <w:spacing w:before="40"/>
        <w:tabs>
          <w:tab w:val="left" w:pos="284" w:leader="none"/>
          <w:tab w:val="left" w:pos="1134" w:leader="none"/>
        </w:tabs>
        <w:rPr>
          <w:bCs/>
          <w:iCs/>
          <w:sz w:val="20"/>
          <w:szCs w:val="20"/>
        </w:rPr>
      </w:pPr>
      <w:r>
        <w:rPr>
          <w:bCs/>
          <w:iCs/>
          <w:sz w:val="20"/>
          <w:szCs w:val="20"/>
        </w:rPr>
        <w:t xml:space="preserve">1.</w:t>
        <w:tab/>
        <w:t xml:space="preserve">Плата за услуги Банка взимается в момент оказания услуги, если конкретным пунктом тарифов не предусмотрено иное.</w:t>
      </w:r>
      <w:r>
        <w:rPr>
          <w:bCs/>
          <w:iCs/>
          <w:sz w:val="20"/>
          <w:szCs w:val="20"/>
        </w:rPr>
      </w:r>
      <w:r>
        <w:rPr>
          <w:bCs/>
          <w:iCs/>
          <w:sz w:val="20"/>
          <w:szCs w:val="20"/>
        </w:rPr>
      </w:r>
    </w:p>
    <w:p>
      <w:pPr>
        <w:pStyle w:val="1047"/>
        <w:jc w:val="both"/>
        <w:keepNext/>
        <w:spacing w:after="40"/>
        <w:tabs>
          <w:tab w:val="left" w:pos="284" w:leader="none"/>
        </w:tabs>
        <w:rPr>
          <w:b/>
          <w:bCs/>
        </w:rPr>
        <w:outlineLvl w:val="1"/>
      </w:pPr>
      <w:r>
        <w:rPr>
          <w:bCs/>
          <w:iCs/>
          <w:sz w:val="20"/>
          <w:szCs w:val="20"/>
        </w:rPr>
        <w:t xml:space="preserve">2.</w:t>
        <w:tab/>
        <w:t xml:space="preserve">В случае если на момент оказания услуги клиент не имеет счетов, открыт</w:t>
      </w:r>
      <w:r>
        <w:rPr>
          <w:bCs/>
          <w:iCs/>
          <w:sz w:val="20"/>
          <w:szCs w:val="20"/>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b/>
          <w:bCs/>
        </w:rPr>
      </w:r>
      <w:r>
        <w:rPr>
          <w:b/>
          <w:bCs/>
        </w:rPr>
      </w:r>
    </w:p>
    <w:p>
      <w:pPr>
        <w:pStyle w:val="1047"/>
        <w:jc w:val="center"/>
      </w:pPr>
      <w:r/>
      <w:r/>
    </w:p>
    <w:p>
      <w:pPr>
        <w:pStyle w:val="1047"/>
        <w:ind w:left="-425"/>
        <w:jc w:val="center"/>
        <w:keepNext/>
        <w:spacing w:after="40"/>
        <w:rPr>
          <w:rFonts w:eastAsia="Times New Roman"/>
          <w:sz w:val="20"/>
          <w:szCs w:val="20"/>
          <w:lang w:eastAsia="ru-RU"/>
        </w:rPr>
        <w:outlineLvl w:val="3"/>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p>
      <w:pPr>
        <w:pStyle w:val="1051"/>
        <w:rPr>
          <w:sz w:val="24"/>
          <w:szCs w:val="24"/>
        </w:rPr>
      </w:pPr>
      <w:r>
        <w:t xml:space="preserve">1</w:t>
      </w:r>
      <w:r>
        <w:rPr>
          <w:lang w:val="ru-RU"/>
        </w:rPr>
        <w:t xml:space="preserve">8</w:t>
      </w:r>
      <w:r>
        <w:t xml:space="preserve">. </w:t>
      </w:r>
      <w:r>
        <w:rPr>
          <w:sz w:val="24"/>
          <w:szCs w:val="24"/>
        </w:rPr>
        <w:t xml:space="preserve">Операции с использованием цифрового рубля</w:t>
      </w:r>
      <w:r>
        <w:rPr>
          <w:sz w:val="24"/>
          <w:szCs w:val="24"/>
        </w:rPr>
      </w:r>
      <w:r>
        <w:rPr>
          <w:sz w:val="24"/>
          <w:szCs w:val="24"/>
        </w:rPr>
      </w:r>
    </w:p>
    <w:tbl>
      <w:tblPr>
        <w:tblW w:w="981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135"/>
        <w:gridCol w:w="4961"/>
        <w:gridCol w:w="1984"/>
        <w:gridCol w:w="17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center"/>
            <w:textDirection w:val="lrTb"/>
            <w:noWrap w:val="false"/>
          </w:tcPr>
          <w:p>
            <w:pPr>
              <w:pStyle w:val="1047"/>
              <w:jc w:val="center"/>
              <w:rPr>
                <w:rFonts w:eastAsia="Times New Roman"/>
                <w:lang w:eastAsia="ru-RU"/>
              </w:rPr>
            </w:pPr>
            <w:r>
              <w:rPr>
                <w:rFonts w:eastAsia="Times New Roman"/>
                <w:lang w:eastAsia="ru-RU"/>
              </w:rPr>
              <w:t xml:space="preserve">№</w:t>
            </w:r>
            <w:r>
              <w:rPr>
                <w:rFonts w:eastAsia="Times New Roman"/>
                <w:lang w:eastAsia="ru-RU"/>
              </w:rPr>
            </w:r>
            <w:r>
              <w:rPr>
                <w:rFonts w:eastAsia="Times New Roman"/>
                <w:lang w:eastAsia="ru-RU"/>
              </w:rPr>
            </w:r>
          </w:p>
          <w:p>
            <w:pPr>
              <w:pStyle w:val="1047"/>
              <w:jc w:val="center"/>
              <w:rPr>
                <w:rFonts w:eastAsia="Times New Roman"/>
                <w:lang w:eastAsia="ru-RU"/>
              </w:rPr>
            </w:pPr>
            <w:r>
              <w:rPr>
                <w:rFonts w:eastAsia="Times New Roman"/>
                <w:lang w:eastAsia="ru-RU"/>
              </w:rPr>
              <w:t xml:space="preserve">п/п</w:t>
            </w:r>
            <w:r>
              <w:rPr>
                <w:rFonts w:eastAsia="Times New Roman"/>
                <w:lang w:eastAsia="ru-RU"/>
              </w:rPr>
            </w:r>
            <w:r>
              <w:rPr>
                <w:rFonts w:eastAsia="Times New Roman"/>
                <w:lang w:eastAsia="ru-RU"/>
              </w:rPr>
            </w:r>
          </w:p>
        </w:tc>
        <w:tc>
          <w:tcPr>
            <w:tcW w:w="4961" w:type="dxa"/>
            <w:vAlign w:val="center"/>
            <w:textDirection w:val="lrTb"/>
            <w:noWrap w:val="false"/>
          </w:tcPr>
          <w:p>
            <w:pPr>
              <w:pStyle w:val="1047"/>
              <w:jc w:val="center"/>
              <w:rPr>
                <w:rFonts w:eastAsia="Times New Roman"/>
                <w:lang w:eastAsia="ru-RU"/>
              </w:rPr>
            </w:pPr>
            <w:r>
              <w:rPr>
                <w:rFonts w:eastAsia="Times New Roman"/>
                <w:lang w:eastAsia="ru-RU"/>
              </w:rPr>
              <w:t xml:space="preserve">Наименование услуги</w:t>
            </w:r>
            <w:r>
              <w:rPr>
                <w:rFonts w:eastAsia="Times New Roman"/>
                <w:lang w:eastAsia="ru-RU"/>
              </w:rPr>
            </w:r>
            <w:r>
              <w:rPr>
                <w:rFonts w:eastAsia="Times New Roman"/>
                <w:lang w:eastAsia="ru-RU"/>
              </w:rPr>
            </w:r>
          </w:p>
        </w:tc>
        <w:tc>
          <w:tcPr>
            <w:tcW w:w="1984" w:type="dxa"/>
            <w:vAlign w:val="center"/>
            <w:textDirection w:val="lrTb"/>
            <w:noWrap w:val="false"/>
          </w:tcPr>
          <w:p>
            <w:pPr>
              <w:pStyle w:val="1047"/>
              <w:jc w:val="center"/>
              <w:rPr>
                <w:rFonts w:eastAsia="Times New Roman"/>
                <w:lang w:eastAsia="ru-RU"/>
              </w:rPr>
            </w:pPr>
            <w:r>
              <w:rPr>
                <w:rFonts w:eastAsia="Times New Roman"/>
                <w:lang w:eastAsia="ru-RU"/>
              </w:rPr>
              <w:t xml:space="preserve">Тариф </w:t>
            </w:r>
            <w:r>
              <w:rPr>
                <w:rFonts w:eastAsia="Times New Roman"/>
                <w:lang w:eastAsia="ru-RU"/>
              </w:rPr>
            </w:r>
            <w:r>
              <w:rPr>
                <w:rFonts w:eastAsia="Times New Roman"/>
                <w:lang w:eastAsia="ru-RU"/>
              </w:rPr>
            </w:r>
          </w:p>
        </w:tc>
        <w:tc>
          <w:tcPr>
            <w:tcW w:w="1736" w:type="dxa"/>
            <w:vAlign w:val="center"/>
            <w:textDirection w:val="lrTb"/>
            <w:noWrap w:val="false"/>
          </w:tcPr>
          <w:p>
            <w:pPr>
              <w:pStyle w:val="1047"/>
              <w:jc w:val="center"/>
              <w:rPr>
                <w:rFonts w:eastAsia="Times New Roman"/>
                <w:lang w:eastAsia="ru-RU"/>
              </w:rPr>
            </w:pPr>
            <w:r>
              <w:rPr>
                <w:rFonts w:eastAsia="Times New Roman"/>
                <w:lang w:eastAsia="ru-RU"/>
              </w:rPr>
              <w:t xml:space="preserve">Примечание</w:t>
            </w:r>
            <w:r>
              <w:rPr>
                <w:rFonts w:eastAsia="Times New Roman"/>
                <w:lang w:eastAsia="ru-RU"/>
              </w:rPr>
            </w:r>
            <w:r>
              <w:rPr>
                <w:rFonts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top"/>
            <w:textDirection w:val="lrTb"/>
            <w:noWrap w:val="false"/>
          </w:tcPr>
          <w:p>
            <w:pPr>
              <w:pStyle w:val="1047"/>
              <w:jc w:val="center"/>
              <w:spacing w:before="40" w:after="40"/>
              <w:rPr>
                <w:rFonts w:eastAsia="Times New Roman"/>
                <w:lang w:eastAsia="ru-RU"/>
              </w:rPr>
            </w:pPr>
            <w:r>
              <w:rPr>
                <w:rFonts w:eastAsia="Times New Roman"/>
                <w:lang w:eastAsia="ru-RU"/>
              </w:rPr>
              <w:t xml:space="preserve">18.</w:t>
            </w:r>
            <w:r>
              <w:rPr>
                <w:rFonts w:eastAsia="Times New Roman"/>
                <w:lang w:eastAsia="ru-RU"/>
              </w:rPr>
            </w:r>
            <w:r>
              <w:rPr>
                <w:rFonts w:eastAsia="Times New Roman"/>
                <w:lang w:eastAsia="ru-RU"/>
              </w:rPr>
            </w:r>
          </w:p>
        </w:tc>
        <w:tc>
          <w:tcPr>
            <w:gridSpan w:val="3"/>
            <w:tcW w:w="8681" w:type="dxa"/>
            <w:vAlign w:val="top"/>
            <w:textDirection w:val="lrTb"/>
            <w:noWrap w:val="false"/>
          </w:tcPr>
          <w:p>
            <w:pPr>
              <w:pStyle w:val="1047"/>
              <w:jc w:val="both"/>
              <w:spacing w:before="40" w:after="40"/>
              <w:rPr>
                <w:rFonts w:eastAsia="Times New Roman"/>
                <w:lang w:eastAsia="ru-RU"/>
              </w:rPr>
            </w:pPr>
            <w:r>
              <w:rPr>
                <w:rFonts w:eastAsia="Times New Roman"/>
                <w:lang w:eastAsia="ru-RU"/>
              </w:rPr>
              <w:t xml:space="preserve">Операции с использованием цифрового рубля при использовании информационной системы «Цифровой канал обслуживания юридических лиц «Свой бизнес»</w:t>
            </w:r>
            <w:r>
              <w:rPr>
                <w:rFonts w:eastAsia="Times New Roman"/>
                <w:lang w:eastAsia="ru-RU"/>
              </w:rPr>
            </w:r>
            <w:r>
              <w:rPr>
                <w:rFonts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top"/>
            <w:textDirection w:val="lrTb"/>
            <w:noWrap w:val="false"/>
          </w:tcPr>
          <w:p>
            <w:pPr>
              <w:pStyle w:val="1047"/>
              <w:jc w:val="center"/>
              <w:spacing w:before="40" w:after="40"/>
              <w:rPr>
                <w:rFonts w:eastAsia="Times New Roman"/>
                <w:lang w:eastAsia="ru-RU"/>
              </w:rPr>
            </w:pPr>
            <w:r>
              <w:rPr>
                <w:rFonts w:eastAsia="Times New Roman"/>
                <w:lang w:eastAsia="ru-RU"/>
              </w:rPr>
              <w:t xml:space="preserve">18.1.</w:t>
            </w:r>
            <w:r>
              <w:rPr>
                <w:rFonts w:eastAsia="Times New Roman"/>
                <w:lang w:eastAsia="ru-RU"/>
              </w:rPr>
            </w:r>
            <w:r>
              <w:rPr>
                <w:rFonts w:eastAsia="Times New Roman"/>
                <w:lang w:eastAsia="ru-RU"/>
              </w:rPr>
            </w:r>
          </w:p>
        </w:tc>
        <w:tc>
          <w:tcPr>
            <w:tcW w:w="4961" w:type="dxa"/>
            <w:vAlign w:val="top"/>
            <w:textDirection w:val="lrTb"/>
            <w:noWrap w:val="false"/>
          </w:tcPr>
          <w:p>
            <w:pPr>
              <w:pStyle w:val="1047"/>
              <w:spacing w:before="40"/>
              <w:rPr>
                <w:rFonts w:eastAsia="Times New Roman"/>
                <w:lang w:eastAsia="ru-RU"/>
              </w:rPr>
            </w:pPr>
            <w:r>
              <w:rPr>
                <w:rFonts w:eastAsia="Times New Roman"/>
                <w:lang w:eastAsia="ru-RU"/>
              </w:rPr>
              <w:t xml:space="preserve">Перевод денежных средств в рублях Российской Федерации со счета Клиента, открытого в АО «Россельхозбанк», на счет цифрового рубля Клиента для увеличения остатка цифровых рублей</w:t>
              <w:tab/>
            </w:r>
            <w:r>
              <w:rPr>
                <w:rFonts w:eastAsia="Times New Roman"/>
                <w:lang w:eastAsia="ru-RU"/>
              </w:rPr>
            </w:r>
            <w:r>
              <w:rPr>
                <w:rFonts w:eastAsia="Times New Roman"/>
                <w:lang w:eastAsia="ru-RU"/>
              </w:rPr>
            </w:r>
          </w:p>
        </w:tc>
        <w:tc>
          <w:tcPr>
            <w:tcW w:w="1984" w:type="dxa"/>
            <w:vAlign w:val="top"/>
            <w:textDirection w:val="lrTb"/>
            <w:noWrap w:val="false"/>
          </w:tcPr>
          <w:p>
            <w:pPr>
              <w:pStyle w:val="1047"/>
              <w:jc w:val="center"/>
              <w:spacing w:before="40"/>
              <w:rPr>
                <w:rFonts w:eastAsia="Times New Roman"/>
                <w:lang w:eastAsia="ru-RU"/>
              </w:rPr>
            </w:pPr>
            <w:r>
              <w:rPr>
                <w:rFonts w:eastAsia="Times New Roman"/>
                <w:lang w:eastAsia="ru-RU"/>
              </w:rPr>
              <w:t xml:space="preserve">Не взимается*</w:t>
            </w:r>
            <w:r>
              <w:rPr>
                <w:rFonts w:eastAsia="Times New Roman"/>
                <w:lang w:eastAsia="ru-RU"/>
              </w:rPr>
            </w:r>
            <w:r>
              <w:rPr>
                <w:rFonts w:eastAsia="Times New Roman"/>
                <w:lang w:eastAsia="ru-RU"/>
              </w:rPr>
            </w:r>
          </w:p>
        </w:tc>
        <w:tc>
          <w:tcPr>
            <w:tcW w:w="1736" w:type="dxa"/>
            <w:vAlign w:val="top"/>
            <w:textDirection w:val="lrTb"/>
            <w:noWrap w:val="false"/>
          </w:tcPr>
          <w:p>
            <w:pPr>
              <w:pStyle w:val="1047"/>
              <w:jc w:val="both"/>
              <w:spacing w:before="40" w:after="80"/>
              <w:rPr>
                <w:rFonts w:eastAsia="Times New Roman"/>
                <w:lang w:eastAsia="en-US"/>
              </w:rPr>
            </w:pPr>
            <w:r>
              <w:rPr>
                <w:rFonts w:eastAsia="Times New Roman"/>
                <w:lang w:eastAsia="en-US"/>
              </w:rPr>
            </w:r>
            <w:r>
              <w:rPr>
                <w:rFonts w:eastAsia="Times New Roman"/>
                <w:lang w:eastAsia="en-US"/>
              </w:rPr>
            </w:r>
            <w:r>
              <w:rPr>
                <w:rFonts w:eastAsia="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top"/>
            <w:textDirection w:val="lrTb"/>
            <w:noWrap w:val="false"/>
          </w:tcPr>
          <w:p>
            <w:pPr>
              <w:pStyle w:val="1047"/>
              <w:jc w:val="center"/>
              <w:spacing w:before="40" w:after="40"/>
              <w:rPr>
                <w:rFonts w:eastAsia="Times New Roman"/>
                <w:lang w:eastAsia="ru-RU"/>
              </w:rPr>
            </w:pPr>
            <w:r>
              <w:rPr>
                <w:rFonts w:eastAsia="Times New Roman"/>
                <w:lang w:eastAsia="ru-RU"/>
              </w:rPr>
              <w:t xml:space="preserve">18.2.</w:t>
            </w:r>
            <w:r>
              <w:rPr>
                <w:rFonts w:eastAsia="Times New Roman"/>
                <w:lang w:eastAsia="ru-RU"/>
              </w:rPr>
            </w:r>
            <w:r>
              <w:rPr>
                <w:rFonts w:eastAsia="Times New Roman"/>
                <w:lang w:eastAsia="ru-RU"/>
              </w:rPr>
            </w:r>
          </w:p>
        </w:tc>
        <w:tc>
          <w:tcPr>
            <w:tcW w:w="4961" w:type="dxa"/>
            <w:vAlign w:val="top"/>
            <w:textDirection w:val="lrTb"/>
            <w:noWrap w:val="false"/>
          </w:tcPr>
          <w:p>
            <w:pPr>
              <w:pStyle w:val="1047"/>
              <w:spacing w:before="40"/>
              <w:rPr>
                <w:rFonts w:eastAsia="Times New Roman"/>
                <w:lang w:eastAsia="ru-RU"/>
              </w:rPr>
            </w:pPr>
            <w:r>
              <w:rPr>
                <w:rFonts w:eastAsia="Times New Roman"/>
                <w:lang w:eastAsia="ru-RU"/>
              </w:rPr>
              <w:t xml:space="preserve">Перевод (зачисление) денежных средств в рублях Российской Федерации на счет Клиента, открытый в АО «Россельхозбанк», в рамках операции по уменьшению остатка цифровых рублей на счете цифрового рубля Клиента</w:t>
            </w:r>
            <w:r>
              <w:rPr>
                <w:rFonts w:eastAsia="Times New Roman"/>
                <w:lang w:eastAsia="ru-RU"/>
              </w:rPr>
            </w:r>
            <w:r>
              <w:rPr>
                <w:rFonts w:eastAsia="Times New Roman"/>
                <w:lang w:eastAsia="ru-RU"/>
              </w:rPr>
            </w:r>
          </w:p>
        </w:tc>
        <w:tc>
          <w:tcPr>
            <w:tcW w:w="1984" w:type="dxa"/>
            <w:vAlign w:val="top"/>
            <w:textDirection w:val="lrTb"/>
            <w:noWrap w:val="false"/>
          </w:tcPr>
          <w:p>
            <w:pPr>
              <w:pStyle w:val="1047"/>
              <w:jc w:val="center"/>
              <w:spacing w:before="40"/>
              <w:rPr>
                <w:rFonts w:eastAsia="Times New Roman"/>
                <w:lang w:eastAsia="ru-RU"/>
              </w:rPr>
            </w:pPr>
            <w:r>
              <w:rPr>
                <w:rFonts w:eastAsia="Times New Roman"/>
                <w:lang w:eastAsia="ru-RU"/>
              </w:rPr>
              <w:t xml:space="preserve">Не взимается*</w:t>
            </w:r>
            <w:r>
              <w:rPr>
                <w:rFonts w:eastAsia="Times New Roman"/>
                <w:lang w:eastAsia="ru-RU"/>
              </w:rPr>
            </w:r>
            <w:r>
              <w:rPr>
                <w:rFonts w:eastAsia="Times New Roman"/>
                <w:lang w:eastAsia="ru-RU"/>
              </w:rPr>
            </w:r>
          </w:p>
        </w:tc>
        <w:tc>
          <w:tcPr>
            <w:tcW w:w="1736" w:type="dxa"/>
            <w:vAlign w:val="top"/>
            <w:textDirection w:val="lrTb"/>
            <w:noWrap w:val="false"/>
          </w:tcPr>
          <w:p>
            <w:pPr>
              <w:pStyle w:val="1047"/>
              <w:jc w:val="both"/>
              <w:spacing w:before="40" w:after="80"/>
              <w:rPr>
                <w:rFonts w:eastAsia="Times New Roman"/>
                <w:lang w:eastAsia="en-US"/>
              </w:rPr>
            </w:pPr>
            <w:r>
              <w:rPr>
                <w:rFonts w:eastAsia="Times New Roman"/>
                <w:lang w:eastAsia="en-US"/>
              </w:rPr>
            </w:r>
            <w:r>
              <w:rPr>
                <w:rFonts w:eastAsia="Times New Roman"/>
                <w:lang w:eastAsia="en-US"/>
              </w:rPr>
            </w:r>
            <w:r>
              <w:rPr>
                <w:rFonts w:eastAsia="Times New Roman"/>
                <w:lang w:eastAsia="en-US"/>
              </w:rPr>
            </w:r>
          </w:p>
        </w:tc>
      </w:tr>
    </w:tbl>
    <w:p>
      <w:pPr>
        <w:pStyle w:val="1047"/>
        <w:ind w:firstLine="426"/>
        <w:keepNext/>
        <w:spacing w:after="40"/>
        <w:rPr>
          <w:lang w:val="en-US"/>
        </w:rPr>
        <w:outlineLvl w:val="3"/>
      </w:pPr>
      <w:r>
        <w:rPr>
          <w:lang w:val="en-US"/>
        </w:rPr>
      </w:r>
      <w:r>
        <w:rPr>
          <w:lang w:val="en-US"/>
        </w:rPr>
      </w:r>
      <w:r>
        <w:rPr>
          <w:lang w:val="en-US"/>
        </w:rPr>
      </w:r>
    </w:p>
    <w:p>
      <w:pPr>
        <w:pStyle w:val="1047"/>
        <w:ind w:firstLine="426"/>
        <w:keepNext/>
        <w:spacing w:after="40"/>
        <w:rPr>
          <w:rFonts w:eastAsia="Times New Roman"/>
          <w:szCs w:val="24"/>
          <w:lang w:eastAsia="ru-RU"/>
        </w:rPr>
        <w:outlineLvl w:val="3"/>
      </w:pPr>
      <w:r>
        <w:rPr>
          <w:rFonts w:eastAsia="Times New Roman"/>
          <w:szCs w:val="24"/>
          <w:lang w:eastAsia="ru-RU"/>
        </w:rPr>
        <w:t xml:space="preserve">* Срок действия – до 31.12.2025 (включительно).</w:t>
      </w:r>
      <w:r>
        <w:rPr>
          <w:rFonts w:eastAsia="Times New Roman"/>
          <w:szCs w:val="24"/>
          <w:lang w:eastAsia="ru-RU"/>
        </w:rPr>
      </w:r>
      <w:r>
        <w:rPr>
          <w:rFonts w:eastAsia="Times New Roman"/>
          <w:szCs w:val="24"/>
          <w:lang w:eastAsia="ru-RU"/>
        </w:rPr>
      </w:r>
    </w:p>
    <w:sectPr>
      <w:headerReference w:type="default" r:id="rId9"/>
      <w:headerReference w:type="first" r:id="rId10"/>
      <w:footnotePr/>
      <w:endnotePr/>
      <w:type w:val="nextPage"/>
      <w:pgSz w:w="11906" w:h="16838" w:orient="portrait"/>
      <w:pgMar w:top="720" w:right="566" w:bottom="720" w:left="1287"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Courier New">
    <w:panose1 w:val="02070409020205020404"/>
  </w:font>
  <w:font w:name="Wingdings">
    <w:panose1 w:val="05000000000000000000"/>
  </w:font>
  <w:font w:name="TimesET">
    <w:panose1 w:val="02000603000000000000"/>
  </w:font>
  <w:font w:name="Tahoma">
    <w:panose1 w:val="020B0604030504040204"/>
  </w:font>
  <w:font w:name="Cambria">
    <w:panose1 w:val="02040503050406030204"/>
  </w:font>
  <w:font w:name="Arial Unicode MS">
    <w:panose1 w:val="020B0506020203020204"/>
  </w:font>
  <w:font w:name="Arial">
    <w:panose1 w:val="020B0604020202020204"/>
  </w:font>
  <w:font w:name="Times New Roman">
    <w:panose1 w:val="02020603050405020304"/>
  </w:font>
  <w:font w:name="Calibri">
    <w:panose1 w:val="020F0502020204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id="2">
    <w:p>
      <w:pPr>
        <w:pStyle w:val="1056"/>
        <w:rPr>
          <w:lang w:val="ru-RU"/>
        </w:rPr>
      </w:pPr>
      <w:r>
        <w:rPr>
          <w:rStyle w:val="1055"/>
        </w:rPr>
        <w:footnoteRef/>
      </w:r>
      <w:r>
        <w:rPr>
          <w:lang w:val="ru-RU"/>
        </w:rPr>
        <w:t xml:space="preserve">При наличии графика изменения лимита кредитования – комиссия начисляется </w:t>
      </w:r>
      <w:r>
        <w:rPr>
          <w:lang w:val="ru-RU"/>
        </w:rPr>
        <w:t xml:space="preserve">по формуле простых процентов </w:t>
      </w:r>
      <w:r>
        <w:rPr>
          <w:lang w:val="ru-RU"/>
        </w:rPr>
        <w:t xml:space="preserve">на сумму неиспользованного остатка лимита кредитования, действующего согласно </w:t>
      </w:r>
      <w:r>
        <w:rPr>
          <w:lang w:val="ru-RU"/>
        </w:rPr>
        <w:t xml:space="preserve">график</w:t>
      </w:r>
      <w:r>
        <w:rPr>
          <w:lang w:val="ru-RU"/>
        </w:rPr>
        <w:t xml:space="preserve">а</w:t>
      </w:r>
      <w:r>
        <w:rPr>
          <w:lang w:val="ru-RU"/>
        </w:rPr>
        <w:t xml:space="preserve"> изменения лимита кредитования</w:t>
      </w:r>
      <w:r>
        <w:rPr>
          <w:lang w:val="ru-RU"/>
        </w:rPr>
        <w:t xml:space="preserve">.</w:t>
      </w:r>
      <w:r>
        <w:rPr>
          <w:lang w:val="ru-RU"/>
        </w:rPr>
      </w:r>
      <w:r>
        <w:rPr>
          <w:lang w:val="ru-RU"/>
        </w:rPr>
      </w:r>
    </w:p>
  </w:footnote>
  <w:footnote w:id="3">
    <w:p>
      <w:pPr>
        <w:pStyle w:val="1056"/>
        <w:rPr>
          <w:lang w:val="ru-RU"/>
        </w:rPr>
      </w:pPr>
      <w:r>
        <w:rPr>
          <w:rStyle w:val="1055"/>
        </w:rPr>
        <w:footnoteRef/>
      </w:r>
      <w:r>
        <w:t xml:space="preserve"> </w:t>
      </w:r>
      <w:r>
        <w:rPr>
          <w:bCs/>
          <w:lang w:val="ru-RU"/>
        </w:rPr>
        <w:t xml:space="preserve">В</w:t>
      </w:r>
      <w:r>
        <w:rPr>
          <w:bCs/>
        </w:rPr>
        <w:t xml:space="preserve"> том числе при установлении коммерческой ставки по кредиту</w:t>
      </w:r>
      <w:r>
        <w:rPr>
          <w:bCs/>
          <w:lang w:val="ru-RU"/>
        </w:rPr>
        <w:t xml:space="preserve"> </w:t>
      </w:r>
      <w:r>
        <w:rPr>
          <w:bCs/>
        </w:rPr>
        <w:t xml:space="preserve">(части кредита)</w:t>
      </w:r>
      <w:r>
        <w:rPr>
          <w:bCs/>
          <w:lang w:val="ru-RU"/>
        </w:rPr>
        <w:t xml:space="preserve"> в рамках льготных программ</w:t>
      </w:r>
      <w:r>
        <w:rPr>
          <w:bCs/>
          <w:lang w:val="ru-RU"/>
        </w:rPr>
        <w:t xml:space="preserve">.</w:t>
      </w:r>
      <w:r>
        <w:rPr>
          <w:lang w:val="ru-RU"/>
        </w:rPr>
      </w:r>
      <w:r>
        <w:rPr>
          <w:lang w:val="ru-RU"/>
        </w:rPr>
      </w:r>
    </w:p>
    <w:p>
      <w:pPr>
        <w:pStyle w:val="1056"/>
        <w:rPr>
          <w:lang w:val="ru-RU"/>
        </w:rPr>
      </w:pPr>
      <w:r>
        <w:rPr>
          <w:lang w:val="ru-RU"/>
        </w:rPr>
      </w:r>
      <w:r>
        <w:rPr>
          <w:lang w:val="ru-RU"/>
        </w:rPr>
      </w:r>
      <w:r>
        <w:rPr>
          <w:lang w:val="ru-RU"/>
        </w:rPr>
      </w:r>
    </w:p>
  </w:footnote>
  <w:footnote w:id="4">
    <w:p>
      <w:pPr>
        <w:pStyle w:val="1056"/>
        <w:jc w:val="both"/>
      </w:pPr>
      <w:r>
        <w:rPr>
          <w:rStyle w:val="1055"/>
        </w:rPr>
        <w:footnoteRef/>
      </w:r>
      <w:r>
        <w:t xml:space="preserve"> 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r/>
    </w:p>
  </w:footnote>
  <w:footnote w:id="5">
    <w:p>
      <w:pPr>
        <w:pStyle w:val="1056"/>
      </w:pPr>
      <w:r>
        <w:rPr>
          <w:rStyle w:val="1055"/>
        </w:rPr>
        <w:footnoteRef/>
      </w:r>
      <w:r>
        <w:t xml:space="preserve"> В соответствии с пунктом 1</w:t>
      </w:r>
      <w:r>
        <w:rPr>
          <w:lang w:val="ru-RU"/>
        </w:rPr>
        <w:t xml:space="preserve">0.2</w:t>
      </w:r>
      <w:r>
        <w:t xml:space="preserve"> приказа АО «Россельхозбанк» от 01.08.2013 № 386-ОД.</w:t>
      </w:r>
      <w:r/>
    </w:p>
  </w:footnote>
  <w:footnote w:id="6">
    <w:p>
      <w:pPr>
        <w:pStyle w:val="1047"/>
        <w:ind w:right="-17"/>
        <w:jc w:val="both"/>
        <w:spacing w:before="40" w:after="40"/>
        <w:tabs>
          <w:tab w:val="left" w:pos="4464" w:leader="none"/>
          <w:tab w:val="left" w:pos="5760" w:leader="none"/>
        </w:tabs>
        <w:rPr>
          <w:sz w:val="20"/>
          <w:szCs w:val="20"/>
        </w:rPr>
      </w:pPr>
      <w:r>
        <w:rPr>
          <w:rStyle w:val="1055"/>
          <w:sz w:val="20"/>
          <w:szCs w:val="20"/>
        </w:rPr>
        <w:footnoteRef/>
      </w:r>
      <w:r>
        <w:rPr>
          <w:sz w:val="20"/>
          <w:szCs w:val="20"/>
        </w:rPr>
        <w:t xml:space="preserve"> 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Pr>
          <w:bCs/>
          <w:sz w:val="20"/>
          <w:szCs w:val="20"/>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w:t>
      </w:r>
      <w:r>
        <w:rPr>
          <w:bCs/>
          <w:sz w:val="20"/>
          <w:szCs w:val="20"/>
        </w:rPr>
        <w:t xml:space="preserve">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r>
        <w:rPr>
          <w:sz w:val="20"/>
          <w:szCs w:val="20"/>
        </w:rPr>
      </w:r>
      <w:r>
        <w:rPr>
          <w:sz w:val="20"/>
          <w:szCs w:val="20"/>
        </w:rPr>
      </w:r>
    </w:p>
  </w:footnote>
  <w:footnote w:id="7">
    <w:p>
      <w:pPr>
        <w:pStyle w:val="1056"/>
        <w:rPr>
          <w:sz w:val="18"/>
          <w:szCs w:val="18"/>
        </w:rPr>
      </w:pPr>
      <w:r>
        <w:rPr>
          <w:rStyle w:val="1055"/>
          <w:sz w:val="18"/>
          <w:szCs w:val="18"/>
        </w:rPr>
        <w:footnoteRef/>
      </w:r>
      <w:r>
        <w:rPr>
          <w:sz w:val="18"/>
          <w:szCs w:val="18"/>
        </w:rPr>
        <w:t xml:space="preserve"> Комиссионное вознаграждение по операциям приема/выдачи слитков драгоценных металлов НДС не облагается. </w:t>
      </w:r>
      <w:r>
        <w:rPr>
          <w:sz w:val="18"/>
          <w:szCs w:val="18"/>
        </w:rPr>
      </w:r>
      <w:r>
        <w:rPr>
          <w:sz w:val="18"/>
          <w:szCs w:val="18"/>
        </w:rPr>
      </w:r>
    </w:p>
  </w:footnote>
  <w:footnote w:id="8">
    <w:p>
      <w:pPr>
        <w:pStyle w:val="1056"/>
        <w:jc w:val="both"/>
        <w:rPr>
          <w:lang w:val="ru-RU"/>
        </w:rPr>
      </w:pPr>
      <w:r>
        <w:rPr>
          <w:rStyle w:val="1055"/>
        </w:rPr>
        <w:footnoteRef/>
      </w:r>
      <w:r>
        <w:rPr>
          <w:sz w:val="18"/>
          <w:szCs w:val="18"/>
          <w:lang w:val="ru-RU"/>
        </w:rPr>
        <w:t xml:space="preserve"> </w:t>
      </w: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rPr>
          <w:lang w:val="ru-RU"/>
        </w:rPr>
      </w:r>
      <w:r>
        <w:rPr>
          <w:lang w:val="ru-RU"/>
        </w:rPr>
      </w:r>
    </w:p>
  </w:footnote>
  <w:footnote w:id="9">
    <w:p>
      <w:pPr>
        <w:pStyle w:val="1056"/>
        <w:jc w:val="both"/>
        <w:rPr>
          <w:lang w:val="ru-RU"/>
        </w:rPr>
      </w:pPr>
      <w:r>
        <w:rPr>
          <w:rStyle w:val="1055"/>
        </w:rPr>
        <w:footnoteRef/>
      </w:r>
      <w:r>
        <w:t xml:space="preserve"> </w:t>
      </w: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rPr>
          <w:lang w:val="ru-RU"/>
        </w:rPr>
      </w:r>
      <w:r>
        <w:rPr>
          <w:lang w:val="ru-RU"/>
        </w:rPr>
      </w:r>
    </w:p>
  </w:footnote>
  <w:footnote w:id="10">
    <w:p>
      <w:pPr>
        <w:pStyle w:val="1047"/>
        <w:jc w:val="both"/>
        <w:rPr>
          <w:bCs/>
          <w:sz w:val="18"/>
          <w:szCs w:val="18"/>
        </w:rPr>
      </w:pPr>
      <w:r>
        <w:rPr>
          <w:rStyle w:val="1055"/>
          <w:sz w:val="18"/>
          <w:szCs w:val="18"/>
        </w:rPr>
        <w:footnoteRef/>
      </w:r>
      <w:r>
        <w:rPr>
          <w:sz w:val="18"/>
          <w:szCs w:val="18"/>
        </w:rPr>
        <w:t xml:space="preserve"> </w:t>
      </w:r>
      <w:r>
        <w:rPr>
          <w:bCs/>
          <w:sz w:val="18"/>
          <w:szCs w:val="18"/>
        </w:rPr>
        <w:t xml:space="preserve">Логин </w:t>
      </w:r>
      <w:r>
        <w:rPr>
          <w:bCs/>
          <w:sz w:val="18"/>
          <w:szCs w:val="18"/>
        </w:rPr>
        <w:t xml:space="preserve">для доступа к Торговой системе РСХБ-Дилинг АО «Россельхозбанк»</w:t>
      </w:r>
      <w:r>
        <w:rPr>
          <w:bCs/>
          <w:sz w:val="18"/>
          <w:szCs w:val="18"/>
        </w:rPr>
        <w:t xml:space="preserve">– уникальное имя Клиента в Торговой системе</w:t>
      </w:r>
      <w:r>
        <w:rPr>
          <w:bCs/>
          <w:sz w:val="18"/>
          <w:szCs w:val="18"/>
        </w:rPr>
        <w:t xml:space="preserve"> РСХБ-Дилинг АО «Россельхозбанк»</w:t>
      </w:r>
      <w:r>
        <w:rPr>
          <w:bCs/>
          <w:sz w:val="18"/>
          <w:szCs w:val="18"/>
        </w:rPr>
        <w:t xml:space="preserve">, обеспечивающее в сочетании с паролем однозначную аутентификацию Клиента в Торговой системе</w:t>
      </w:r>
      <w:r>
        <w:rPr>
          <w:bCs/>
          <w:sz w:val="18"/>
          <w:szCs w:val="18"/>
        </w:rPr>
        <w:t xml:space="preserve"> РСХБ-Дилинг АО «Россельхозбанк»</w:t>
      </w:r>
      <w:r>
        <w:rPr>
          <w:bCs/>
          <w:sz w:val="18"/>
          <w:szCs w:val="18"/>
        </w:rPr>
        <w:t xml:space="preserve">.</w:t>
      </w:r>
      <w:r>
        <w:rPr>
          <w:bCs/>
          <w:sz w:val="18"/>
          <w:szCs w:val="18"/>
        </w:rPr>
      </w:r>
      <w:r>
        <w:rPr>
          <w:bCs/>
          <w:sz w:val="18"/>
          <w:szCs w:val="18"/>
        </w:rPr>
      </w:r>
    </w:p>
  </w:footnote>
  <w:footnote w:id="11">
    <w:p>
      <w:pPr>
        <w:pStyle w:val="1047"/>
        <w:jc w:val="both"/>
        <w:rPr>
          <w:sz w:val="18"/>
          <w:szCs w:val="18"/>
        </w:rPr>
      </w:pPr>
      <w:r>
        <w:rPr>
          <w:rStyle w:val="1055"/>
          <w:sz w:val="18"/>
          <w:szCs w:val="18"/>
        </w:rPr>
        <w:footnoteRef/>
      </w:r>
      <w:r>
        <w:rPr>
          <w:sz w:val="18"/>
          <w:szCs w:val="18"/>
        </w:rPr>
        <w:t xml:space="preserve"> </w:t>
      </w:r>
      <w:r>
        <w:rPr>
          <w:bCs/>
          <w:sz w:val="18"/>
          <w:szCs w:val="18"/>
        </w:rPr>
        <w:t xml:space="preserve">Логин </w:t>
      </w:r>
      <w:r>
        <w:rPr>
          <w:bCs/>
          <w:sz w:val="18"/>
          <w:szCs w:val="18"/>
        </w:rPr>
        <w:t xml:space="preserve">для доступа к Торговой системе РСХБ –Дилинг 2.0</w:t>
      </w:r>
      <w:r>
        <w:rPr>
          <w:bCs/>
          <w:sz w:val="18"/>
          <w:szCs w:val="18"/>
        </w:rPr>
        <w:t xml:space="preserve">– уникальное имя Клиента в Торговой системе</w:t>
      </w:r>
      <w:r>
        <w:rPr>
          <w:bCs/>
          <w:sz w:val="18"/>
          <w:szCs w:val="18"/>
        </w:rPr>
        <w:t xml:space="preserve"> РСХБ-Дилинг 2.0</w:t>
      </w:r>
      <w:r>
        <w:rPr>
          <w:bCs/>
          <w:sz w:val="18"/>
          <w:szCs w:val="18"/>
        </w:rPr>
        <w:t xml:space="preserve">, обеспечивающее в сочетании с паролем однозначную аутентификацию Клиента в Торговой системе</w:t>
      </w:r>
      <w:r>
        <w:rPr>
          <w:bCs/>
          <w:sz w:val="18"/>
          <w:szCs w:val="18"/>
        </w:rPr>
        <w:t xml:space="preserve"> РСХБ Дилинг 2.0.</w:t>
      </w:r>
      <w:r>
        <w:rPr>
          <w:sz w:val="18"/>
          <w:szCs w:val="18"/>
        </w:rPr>
      </w:r>
      <w:r>
        <w:rPr>
          <w:sz w:val="18"/>
          <w:szCs w:val="18"/>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62"/>
      <w:jc w:val="center"/>
    </w:pPr>
    <w:r>
      <w:fldChar w:fldCharType="begin"/>
    </w:r>
    <w:r>
      <w:instrText xml:space="preserve">PAGE   \* MERGEFORMAT</w:instrText>
    </w:r>
    <w:r>
      <w:fldChar w:fldCharType="separate"/>
    </w:r>
    <w:r>
      <w:t xml:space="preserve">62</w:t>
    </w:r>
    <w:r>
      <w:fldChar w:fldCharType="end"/>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62"/>
      <w:rPr>
        <w:color w:val="ffffff"/>
        <w:lang w:val="en-US"/>
      </w:rPr>
    </w:pPr>
    <w:r>
      <w:rPr>
        <w:color w:val="ffffff"/>
        <w:lang w:val="en-US"/>
      </w:rPr>
      <w:t xml:space="preserve">2013.11.12</w:t>
    </w:r>
    <w:r>
      <w:rPr>
        <w:color w:val="ffffff"/>
        <w:lang w:val="en-US"/>
      </w:rPr>
    </w:r>
    <w:r>
      <w:rPr>
        <w:color w:val="ffffff"/>
        <w:lang w:val="en-US"/>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797" w:hanging="360"/>
      </w:pPr>
      <w:rPr>
        <w:rFonts w:ascii="Wingdings" w:hAnsi="Wingdings"/>
      </w:rPr>
    </w:lvl>
    <w:lvl w:ilvl="1">
      <w:start w:val="1"/>
      <w:numFmt w:val="bullet"/>
      <w:isLgl w:val="false"/>
      <w:suff w:val="tab"/>
      <w:lvlText w:val="o"/>
      <w:lvlJc w:val="left"/>
      <w:pPr>
        <w:ind w:left="2517" w:hanging="360"/>
      </w:pPr>
      <w:rPr>
        <w:rFonts w:ascii="Courier New" w:hAnsi="Courier New" w:cs="Courier New"/>
      </w:rPr>
    </w:lvl>
    <w:lvl w:ilvl="2">
      <w:start w:val="1"/>
      <w:numFmt w:val="bullet"/>
      <w:isLgl w:val="false"/>
      <w:suff w:val="tab"/>
      <w:lvlText w:val=""/>
      <w:lvlJc w:val="left"/>
      <w:pPr>
        <w:ind w:left="3237" w:hanging="360"/>
      </w:pPr>
      <w:rPr>
        <w:rFonts w:ascii="Wingdings" w:hAnsi="Wingdings"/>
      </w:rPr>
    </w:lvl>
    <w:lvl w:ilvl="3">
      <w:start w:val="1"/>
      <w:numFmt w:val="bullet"/>
      <w:isLgl w:val="false"/>
      <w:suff w:val="tab"/>
      <w:lvlText w:val=""/>
      <w:lvlJc w:val="left"/>
      <w:pPr>
        <w:ind w:left="3957" w:hanging="360"/>
      </w:pPr>
      <w:rPr>
        <w:rFonts w:ascii="Symbol" w:hAnsi="Symbol"/>
      </w:rPr>
    </w:lvl>
    <w:lvl w:ilvl="4">
      <w:start w:val="1"/>
      <w:numFmt w:val="bullet"/>
      <w:isLgl w:val="false"/>
      <w:suff w:val="tab"/>
      <w:lvlText w:val="o"/>
      <w:lvlJc w:val="left"/>
      <w:pPr>
        <w:ind w:left="4677" w:hanging="360"/>
      </w:pPr>
      <w:rPr>
        <w:rFonts w:ascii="Courier New" w:hAnsi="Courier New" w:cs="Courier New"/>
      </w:rPr>
    </w:lvl>
    <w:lvl w:ilvl="5">
      <w:start w:val="1"/>
      <w:numFmt w:val="bullet"/>
      <w:isLgl w:val="false"/>
      <w:suff w:val="tab"/>
      <w:lvlText w:val=""/>
      <w:lvlJc w:val="left"/>
      <w:pPr>
        <w:ind w:left="5397" w:hanging="360"/>
      </w:pPr>
      <w:rPr>
        <w:rFonts w:ascii="Wingdings" w:hAnsi="Wingdings"/>
      </w:rPr>
    </w:lvl>
    <w:lvl w:ilvl="6">
      <w:start w:val="1"/>
      <w:numFmt w:val="bullet"/>
      <w:isLgl w:val="false"/>
      <w:suff w:val="tab"/>
      <w:lvlText w:val=""/>
      <w:lvlJc w:val="left"/>
      <w:pPr>
        <w:ind w:left="6117" w:hanging="360"/>
      </w:pPr>
      <w:rPr>
        <w:rFonts w:ascii="Symbol" w:hAnsi="Symbol"/>
      </w:rPr>
    </w:lvl>
    <w:lvl w:ilvl="7">
      <w:start w:val="1"/>
      <w:numFmt w:val="bullet"/>
      <w:isLgl w:val="false"/>
      <w:suff w:val="tab"/>
      <w:lvlText w:val="o"/>
      <w:lvlJc w:val="left"/>
      <w:pPr>
        <w:ind w:left="6837" w:hanging="360"/>
      </w:pPr>
      <w:rPr>
        <w:rFonts w:ascii="Courier New" w:hAnsi="Courier New" w:cs="Courier New"/>
      </w:rPr>
    </w:lvl>
    <w:lvl w:ilvl="8">
      <w:start w:val="1"/>
      <w:numFmt w:val="bullet"/>
      <w:isLgl w:val="false"/>
      <w:suff w:val="tab"/>
      <w:lvlText w:val=""/>
      <w:lvlJc w:val="left"/>
      <w:pPr>
        <w:ind w:left="7557" w:hanging="360"/>
      </w:pPr>
      <w:rPr>
        <w:rFonts w:ascii="Wingdings" w:hAnsi="Wingdings"/>
      </w:rPr>
    </w:lvl>
  </w:abstractNum>
  <w:abstractNum w:abstractNumId="1">
    <w:multiLevelType w:val="hybridMultilevel"/>
    <w:lvl w:ilvl="0">
      <w:start w:val="1"/>
      <w:numFmt w:val="decimal"/>
      <w:isLgl w:val="false"/>
      <w:suff w:val="tab"/>
      <w:lvlText w:val="%1."/>
      <w:lvlJc w:val="left"/>
      <w:pPr>
        <w:ind w:left="1080" w:hanging="360"/>
      </w:pPr>
      <w:rPr>
        <w:color w:val="000000"/>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decimal"/>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bullet"/>
      <w:isLgl w:val="false"/>
      <w:suff w:val="tab"/>
      <w:lvlText w:val="-"/>
      <w:lvlJc w:val="left"/>
      <w:pPr>
        <w:ind w:left="794" w:hanging="360"/>
      </w:pPr>
      <w:rPr>
        <w:rFonts w:ascii="Symbol" w:hAnsi="Symbol"/>
      </w:rPr>
    </w:lvl>
    <w:lvl w:ilvl="1">
      <w:start w:val="1"/>
      <w:numFmt w:val="bullet"/>
      <w:isLgl w:val="false"/>
      <w:suff w:val="tab"/>
      <w:lvlText w:val="o"/>
      <w:lvlJc w:val="left"/>
      <w:pPr>
        <w:ind w:left="1514" w:hanging="360"/>
      </w:pPr>
      <w:rPr>
        <w:rFonts w:ascii="Courier New" w:hAnsi="Courier New" w:cs="Courier New"/>
      </w:rPr>
    </w:lvl>
    <w:lvl w:ilvl="2">
      <w:start w:val="1"/>
      <w:numFmt w:val="bullet"/>
      <w:isLgl w:val="false"/>
      <w:suff w:val="tab"/>
      <w:lvlText w:val=""/>
      <w:lvlJc w:val="left"/>
      <w:pPr>
        <w:ind w:left="2234" w:hanging="360"/>
      </w:pPr>
      <w:rPr>
        <w:rFonts w:ascii="Wingdings" w:hAnsi="Wingdings"/>
      </w:rPr>
    </w:lvl>
    <w:lvl w:ilvl="3">
      <w:start w:val="1"/>
      <w:numFmt w:val="bullet"/>
      <w:isLgl w:val="false"/>
      <w:suff w:val="tab"/>
      <w:lvlText w:val=""/>
      <w:lvlJc w:val="left"/>
      <w:pPr>
        <w:ind w:left="2954" w:hanging="360"/>
      </w:pPr>
      <w:rPr>
        <w:rFonts w:ascii="Symbol" w:hAnsi="Symbol"/>
      </w:rPr>
    </w:lvl>
    <w:lvl w:ilvl="4">
      <w:start w:val="1"/>
      <w:numFmt w:val="bullet"/>
      <w:isLgl w:val="false"/>
      <w:suff w:val="tab"/>
      <w:lvlText w:val="o"/>
      <w:lvlJc w:val="left"/>
      <w:pPr>
        <w:ind w:left="3674" w:hanging="360"/>
      </w:pPr>
      <w:rPr>
        <w:rFonts w:ascii="Courier New" w:hAnsi="Courier New" w:cs="Courier New"/>
      </w:rPr>
    </w:lvl>
    <w:lvl w:ilvl="5">
      <w:start w:val="1"/>
      <w:numFmt w:val="bullet"/>
      <w:isLgl w:val="false"/>
      <w:suff w:val="tab"/>
      <w:lvlText w:val=""/>
      <w:lvlJc w:val="left"/>
      <w:pPr>
        <w:ind w:left="4394" w:hanging="360"/>
      </w:pPr>
      <w:rPr>
        <w:rFonts w:ascii="Wingdings" w:hAnsi="Wingdings"/>
      </w:rPr>
    </w:lvl>
    <w:lvl w:ilvl="6">
      <w:start w:val="1"/>
      <w:numFmt w:val="bullet"/>
      <w:isLgl w:val="false"/>
      <w:suff w:val="tab"/>
      <w:lvlText w:val=""/>
      <w:lvlJc w:val="left"/>
      <w:pPr>
        <w:ind w:left="5114" w:hanging="360"/>
      </w:pPr>
      <w:rPr>
        <w:rFonts w:ascii="Symbol" w:hAnsi="Symbol"/>
      </w:rPr>
    </w:lvl>
    <w:lvl w:ilvl="7">
      <w:start w:val="1"/>
      <w:numFmt w:val="bullet"/>
      <w:isLgl w:val="false"/>
      <w:suff w:val="tab"/>
      <w:lvlText w:val="o"/>
      <w:lvlJc w:val="left"/>
      <w:pPr>
        <w:ind w:left="5834" w:hanging="360"/>
      </w:pPr>
      <w:rPr>
        <w:rFonts w:ascii="Courier New" w:hAnsi="Courier New" w:cs="Courier New"/>
      </w:rPr>
    </w:lvl>
    <w:lvl w:ilvl="8">
      <w:start w:val="1"/>
      <w:numFmt w:val="bullet"/>
      <w:isLgl w:val="false"/>
      <w:suff w:val="tab"/>
      <w:lvlText w:val=""/>
      <w:lvlJc w:val="left"/>
      <w:pPr>
        <w:ind w:left="6554" w:hanging="360"/>
      </w:pPr>
      <w:rPr>
        <w:rFonts w:ascii="Wingdings" w:hAnsi="Wingdings"/>
      </w:rPr>
    </w:lvl>
  </w:abstractNum>
  <w:abstractNum w:abstractNumId="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6">
    <w:multiLevelType w:val="hybridMultilevel"/>
    <w:lvl w:ilvl="0">
      <w:start w:val="0"/>
      <w:numFmt w:val="bullet"/>
      <w:isLgl w:val="false"/>
      <w:suff w:val="tab"/>
      <w:lvlText w:val="-"/>
      <w:lvlJc w:val="left"/>
      <w:pPr>
        <w:ind w:left="720" w:hanging="360"/>
      </w:pPr>
      <w:rPr>
        <w:rFonts w:ascii="Times New Roman" w:hAnsi="Times New Roman" w:eastAsia="Calibri" w:cs="Times New Roman"/>
        <w:sz w:val="24"/>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7">
    <w:multiLevelType w:val="hybridMultilevel"/>
    <w:lvl w:ilvl="0">
      <w:start w:val="1"/>
      <w:numFmt w:val="decimal"/>
      <w:isLgl w:val="false"/>
      <w:suff w:val="tab"/>
      <w:lvlText w:val="%1."/>
      <w:lvlJc w:val="left"/>
      <w:pPr>
        <w:ind w:left="360" w:hanging="360"/>
      </w:pPr>
    </w:lvl>
    <w:lvl w:ilvl="1">
      <w:start w:val="1"/>
      <w:numFmt w:val="decimal"/>
      <w:isLgl w:val="false"/>
      <w:suff w:val="tab"/>
      <w:lvlText w:val="%1.%2."/>
      <w:lvlJc w:val="left"/>
      <w:pPr>
        <w:ind w:left="360" w:hanging="360"/>
      </w:pPr>
    </w:lvl>
    <w:lvl w:ilvl="2">
      <w:start w:val="1"/>
      <w:numFmt w:val="decimal"/>
      <w:isLgl w:val="false"/>
      <w:suff w:val="tab"/>
      <w:lvlText w:val="%1.%2.%3."/>
      <w:lvlJc w:val="left"/>
      <w:pPr>
        <w:ind w:left="720" w:hanging="720"/>
      </w:pPr>
    </w:lvl>
    <w:lvl w:ilvl="3">
      <w:start w:val="1"/>
      <w:numFmt w:val="decimal"/>
      <w:isLgl w:val="false"/>
      <w:suff w:val="tab"/>
      <w:lvlText w:val="%1.%2.%3.%4."/>
      <w:lvlJc w:val="left"/>
      <w:pPr>
        <w:ind w:left="720" w:hanging="720"/>
      </w:pPr>
    </w:lvl>
    <w:lvl w:ilvl="4">
      <w:start w:val="1"/>
      <w:numFmt w:val="decimal"/>
      <w:isLgl w:val="false"/>
      <w:suff w:val="tab"/>
      <w:lvlText w:val="%1.%2.%3.%4.%5."/>
      <w:lvlJc w:val="left"/>
      <w:pPr>
        <w:ind w:left="1080" w:hanging="1080"/>
      </w:pPr>
    </w:lvl>
    <w:lvl w:ilvl="5">
      <w:start w:val="1"/>
      <w:numFmt w:val="decimal"/>
      <w:isLgl w:val="false"/>
      <w:suff w:val="tab"/>
      <w:lvlText w:val="%1.%2.%3.%4.%5.%6."/>
      <w:lvlJc w:val="left"/>
      <w:pPr>
        <w:ind w:left="1080" w:hanging="1080"/>
      </w:pPr>
    </w:lvl>
    <w:lvl w:ilvl="6">
      <w:start w:val="1"/>
      <w:numFmt w:val="decimal"/>
      <w:isLgl w:val="false"/>
      <w:suff w:val="tab"/>
      <w:lvlText w:val="%1.%2.%3.%4.%5.%6.%7."/>
      <w:lvlJc w:val="left"/>
      <w:pPr>
        <w:ind w:left="1080" w:hanging="1080"/>
      </w:pPr>
    </w:lvl>
    <w:lvl w:ilvl="7">
      <w:start w:val="1"/>
      <w:numFmt w:val="decimal"/>
      <w:isLgl w:val="false"/>
      <w:suff w:val="tab"/>
      <w:lvlText w:val="%1.%2.%3.%4.%5.%6.%7.%8."/>
      <w:lvlJc w:val="left"/>
      <w:pPr>
        <w:ind w:left="1440" w:hanging="1440"/>
      </w:pPr>
    </w:lvl>
    <w:lvl w:ilvl="8">
      <w:start w:val="1"/>
      <w:numFmt w:val="decimal"/>
      <w:isLgl w:val="false"/>
      <w:suff w:val="tab"/>
      <w:lvlText w:val="%1.%2.%3.%4.%5.%6.%7.%8.%9."/>
      <w:lvlJc w:val="left"/>
      <w:pPr>
        <w:ind w:left="1440" w:hanging="1440"/>
      </w:pPr>
    </w:lvl>
  </w:abstractNum>
  <w:abstractNum w:abstractNumId="8">
    <w:multiLevelType w:val="hybridMultilevel"/>
    <w:lvl w:ilvl="0">
      <w:start w:val="1"/>
      <w:numFmt w:val="decimal"/>
      <w:isLgl w:val="false"/>
      <w:suff w:val="tab"/>
      <w:lvlText w:val="%1."/>
      <w:lvlJc w:val="left"/>
      <w:pPr>
        <w:ind w:left="786" w:hanging="360"/>
      </w:pPr>
      <w:rPr>
        <w:sz w:val="20"/>
      </w:rPr>
    </w:lvl>
    <w:lvl w:ilvl="1">
      <w:start w:val="1"/>
      <w:numFmt w:val="lowerLetter"/>
      <w:isLgl w:val="false"/>
      <w:suff w:val="tab"/>
      <w:lvlText w:val="%2."/>
      <w:lvlJc w:val="left"/>
      <w:pPr>
        <w:ind w:left="1506" w:hanging="360"/>
      </w:pPr>
    </w:lvl>
    <w:lvl w:ilvl="2">
      <w:start w:val="1"/>
      <w:numFmt w:val="lowerRoman"/>
      <w:isLgl w:val="false"/>
      <w:suff w:val="tab"/>
      <w:lvlText w:val="%3."/>
      <w:lvlJc w:val="right"/>
      <w:pPr>
        <w:ind w:left="2226" w:hanging="180"/>
      </w:pPr>
    </w:lvl>
    <w:lvl w:ilvl="3">
      <w:start w:val="1"/>
      <w:numFmt w:val="decimal"/>
      <w:isLgl w:val="false"/>
      <w:suff w:val="tab"/>
      <w:lvlText w:val="%4."/>
      <w:lvlJc w:val="left"/>
      <w:pPr>
        <w:ind w:left="2946" w:hanging="360"/>
      </w:pPr>
    </w:lvl>
    <w:lvl w:ilvl="4">
      <w:start w:val="1"/>
      <w:numFmt w:val="lowerLetter"/>
      <w:isLgl w:val="false"/>
      <w:suff w:val="tab"/>
      <w:lvlText w:val="%5."/>
      <w:lvlJc w:val="left"/>
      <w:pPr>
        <w:ind w:left="3666" w:hanging="360"/>
      </w:pPr>
    </w:lvl>
    <w:lvl w:ilvl="5">
      <w:start w:val="1"/>
      <w:numFmt w:val="lowerRoman"/>
      <w:isLgl w:val="false"/>
      <w:suff w:val="tab"/>
      <w:lvlText w:val="%6."/>
      <w:lvlJc w:val="right"/>
      <w:pPr>
        <w:ind w:left="4386" w:hanging="180"/>
      </w:pPr>
    </w:lvl>
    <w:lvl w:ilvl="6">
      <w:start w:val="1"/>
      <w:numFmt w:val="decimal"/>
      <w:isLgl w:val="false"/>
      <w:suff w:val="tab"/>
      <w:lvlText w:val="%7."/>
      <w:lvlJc w:val="left"/>
      <w:pPr>
        <w:ind w:left="5106" w:hanging="360"/>
      </w:pPr>
    </w:lvl>
    <w:lvl w:ilvl="7">
      <w:start w:val="1"/>
      <w:numFmt w:val="lowerLetter"/>
      <w:isLgl w:val="false"/>
      <w:suff w:val="tab"/>
      <w:lvlText w:val="%8."/>
      <w:lvlJc w:val="left"/>
      <w:pPr>
        <w:ind w:left="5826" w:hanging="360"/>
      </w:pPr>
    </w:lvl>
    <w:lvl w:ilvl="8">
      <w:start w:val="1"/>
      <w:numFmt w:val="lowerRoman"/>
      <w:isLgl w:val="false"/>
      <w:suff w:val="tab"/>
      <w:lvlText w:val="%9."/>
      <w:lvlJc w:val="right"/>
      <w:pPr>
        <w:ind w:left="6546" w:hanging="180"/>
      </w:pPr>
    </w:lvl>
  </w:abstractNum>
  <w:abstractNum w:abstractNumId="9">
    <w:multiLevelType w:val="hybridMultilevel"/>
    <w:lvl w:ilvl="0">
      <w:start w:val="0"/>
      <w:numFmt w:val="bullet"/>
      <w:isLgl w:val="false"/>
      <w:suff w:val="tab"/>
      <w:lvlText w:val="-"/>
      <w:lvlJc w:val="left"/>
      <w:pPr>
        <w:ind w:left="720" w:hanging="360"/>
      </w:pPr>
      <w:rPr>
        <w:rFonts w:ascii="Times New Roman" w:hAnsi="Times New Roman" w:eastAsia="Calibri"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1">
    <w:multiLevelType w:val="hybridMultilevel"/>
    <w:lvl w:ilvl="0">
      <w:start w:val="1"/>
      <w:numFmt w:val="bullet"/>
      <w:isLgl w:val="false"/>
      <w:suff w:val="tab"/>
      <w:lvlText w:val=""/>
      <w:lvlJc w:val="left"/>
      <w:pPr>
        <w:ind w:left="964" w:hanging="255"/>
        <w:tabs>
          <w:tab w:val="num" w:pos="964" w:leader="none"/>
        </w:tabs>
      </w:pPr>
      <w:rPr>
        <w:rFonts w:ascii="Symbol" w:hAnsi="Symbol"/>
        <w:color w:val="000000"/>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2">
    <w:multiLevelType w:val="hybridMultilevel"/>
    <w:lvl w:ilvl="0">
      <w:start w:val="1"/>
      <w:numFmt w:val="bullet"/>
      <w:isLgl w:val="false"/>
      <w:suff w:val="tab"/>
      <w:lvlText w:val=""/>
      <w:lvlJc w:val="left"/>
      <w:pPr>
        <w:ind w:left="1429" w:hanging="360"/>
      </w:pPr>
      <w:rPr>
        <w:rFonts w:ascii="Symbol" w:hAnsi="Symbol"/>
        <w:color w:val="000000"/>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13">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4">
    <w:multiLevelType w:val="hybridMultilevel"/>
    <w:lvl w:ilvl="0">
      <w:start w:val="1"/>
      <w:numFmt w:val="bullet"/>
      <w:isLgl w:val="false"/>
      <w:suff w:val="tab"/>
      <w:lvlText w:val=""/>
      <w:lvlJc w:val="left"/>
      <w:pPr>
        <w:ind w:left="762" w:hanging="360"/>
      </w:pPr>
      <w:rPr>
        <w:rFonts w:ascii="Symbol" w:hAnsi="Symbol"/>
      </w:rPr>
    </w:lvl>
    <w:lvl w:ilvl="1">
      <w:start w:val="1"/>
      <w:numFmt w:val="bullet"/>
      <w:isLgl w:val="false"/>
      <w:suff w:val="tab"/>
      <w:lvlText w:val="o"/>
      <w:lvlJc w:val="left"/>
      <w:pPr>
        <w:ind w:left="1482" w:hanging="360"/>
      </w:pPr>
      <w:rPr>
        <w:rFonts w:ascii="Courier New" w:hAnsi="Courier New" w:cs="Courier New"/>
      </w:rPr>
    </w:lvl>
    <w:lvl w:ilvl="2">
      <w:start w:val="1"/>
      <w:numFmt w:val="bullet"/>
      <w:isLgl w:val="false"/>
      <w:suff w:val="tab"/>
      <w:lvlText w:val=""/>
      <w:lvlJc w:val="left"/>
      <w:pPr>
        <w:ind w:left="2202" w:hanging="360"/>
      </w:pPr>
      <w:rPr>
        <w:rFonts w:ascii="Wingdings" w:hAnsi="Wingdings"/>
      </w:rPr>
    </w:lvl>
    <w:lvl w:ilvl="3">
      <w:start w:val="1"/>
      <w:numFmt w:val="bullet"/>
      <w:isLgl w:val="false"/>
      <w:suff w:val="tab"/>
      <w:lvlText w:val=""/>
      <w:lvlJc w:val="left"/>
      <w:pPr>
        <w:ind w:left="2922" w:hanging="360"/>
      </w:pPr>
      <w:rPr>
        <w:rFonts w:ascii="Symbol" w:hAnsi="Symbol"/>
      </w:rPr>
    </w:lvl>
    <w:lvl w:ilvl="4">
      <w:start w:val="1"/>
      <w:numFmt w:val="bullet"/>
      <w:isLgl w:val="false"/>
      <w:suff w:val="tab"/>
      <w:lvlText w:val="o"/>
      <w:lvlJc w:val="left"/>
      <w:pPr>
        <w:ind w:left="3642" w:hanging="360"/>
      </w:pPr>
      <w:rPr>
        <w:rFonts w:ascii="Courier New" w:hAnsi="Courier New" w:cs="Courier New"/>
      </w:rPr>
    </w:lvl>
    <w:lvl w:ilvl="5">
      <w:start w:val="1"/>
      <w:numFmt w:val="bullet"/>
      <w:isLgl w:val="false"/>
      <w:suff w:val="tab"/>
      <w:lvlText w:val=""/>
      <w:lvlJc w:val="left"/>
      <w:pPr>
        <w:ind w:left="4362" w:hanging="360"/>
      </w:pPr>
      <w:rPr>
        <w:rFonts w:ascii="Wingdings" w:hAnsi="Wingdings"/>
      </w:rPr>
    </w:lvl>
    <w:lvl w:ilvl="6">
      <w:start w:val="1"/>
      <w:numFmt w:val="bullet"/>
      <w:isLgl w:val="false"/>
      <w:suff w:val="tab"/>
      <w:lvlText w:val=""/>
      <w:lvlJc w:val="left"/>
      <w:pPr>
        <w:ind w:left="5082" w:hanging="360"/>
      </w:pPr>
      <w:rPr>
        <w:rFonts w:ascii="Symbol" w:hAnsi="Symbol"/>
      </w:rPr>
    </w:lvl>
    <w:lvl w:ilvl="7">
      <w:start w:val="1"/>
      <w:numFmt w:val="bullet"/>
      <w:isLgl w:val="false"/>
      <w:suff w:val="tab"/>
      <w:lvlText w:val="o"/>
      <w:lvlJc w:val="left"/>
      <w:pPr>
        <w:ind w:left="5802" w:hanging="360"/>
      </w:pPr>
      <w:rPr>
        <w:rFonts w:ascii="Courier New" w:hAnsi="Courier New" w:cs="Courier New"/>
      </w:rPr>
    </w:lvl>
    <w:lvl w:ilvl="8">
      <w:start w:val="1"/>
      <w:numFmt w:val="bullet"/>
      <w:isLgl w:val="false"/>
      <w:suff w:val="tab"/>
      <w:lvlText w:val=""/>
      <w:lvlJc w:val="left"/>
      <w:pPr>
        <w:ind w:left="6522" w:hanging="360"/>
      </w:pPr>
      <w:rPr>
        <w:rFonts w:ascii="Wingdings" w:hAnsi="Wingdings"/>
      </w:rPr>
    </w:lvl>
  </w:abstractNum>
  <w:abstractNum w:abstractNumId="15">
    <w:multiLevelType w:val="hybridMultilevel"/>
    <w:lvl w:ilvl="0">
      <w:start w:val="1"/>
      <w:numFmt w:val="bullet"/>
      <w:isLgl w:val="false"/>
      <w:suff w:val="tab"/>
      <w:lvlText w:val=""/>
      <w:lvlJc w:val="left"/>
      <w:pPr>
        <w:ind w:left="1713" w:hanging="360"/>
      </w:pPr>
      <w:rPr>
        <w:rFonts w:ascii="Symbol" w:hAnsi="Symbol"/>
      </w:rPr>
    </w:lvl>
    <w:lvl w:ilvl="1">
      <w:start w:val="1"/>
      <w:numFmt w:val="bullet"/>
      <w:isLgl w:val="false"/>
      <w:suff w:val="tab"/>
      <w:lvlText w:val=""/>
      <w:lvlJc w:val="left"/>
      <w:pPr>
        <w:ind w:left="2433" w:hanging="360"/>
      </w:pPr>
      <w:rPr>
        <w:rFonts w:ascii="Symbol" w:hAnsi="Symbol"/>
      </w:rPr>
    </w:lvl>
    <w:lvl w:ilvl="2">
      <w:start w:val="1"/>
      <w:numFmt w:val="bullet"/>
      <w:isLgl w:val="false"/>
      <w:suff w:val="tab"/>
      <w:lvlText w:val=""/>
      <w:lvlJc w:val="left"/>
      <w:pPr>
        <w:ind w:left="3153" w:hanging="360"/>
      </w:pPr>
      <w:rPr>
        <w:rFonts w:ascii="Wingdings" w:hAnsi="Wingdings"/>
      </w:rPr>
    </w:lvl>
    <w:lvl w:ilvl="3">
      <w:start w:val="1"/>
      <w:numFmt w:val="bullet"/>
      <w:isLgl w:val="false"/>
      <w:suff w:val="tab"/>
      <w:lvlText w:val=""/>
      <w:lvlJc w:val="left"/>
      <w:pPr>
        <w:ind w:left="3873" w:hanging="360"/>
      </w:pPr>
      <w:rPr>
        <w:rFonts w:ascii="Symbol" w:hAnsi="Symbol"/>
      </w:rPr>
    </w:lvl>
    <w:lvl w:ilvl="4">
      <w:start w:val="1"/>
      <w:numFmt w:val="bullet"/>
      <w:isLgl w:val="false"/>
      <w:suff w:val="tab"/>
      <w:lvlText w:val="o"/>
      <w:lvlJc w:val="left"/>
      <w:pPr>
        <w:ind w:left="4593" w:hanging="360"/>
      </w:pPr>
      <w:rPr>
        <w:rFonts w:ascii="Courier New" w:hAnsi="Courier New" w:cs="Courier New"/>
      </w:rPr>
    </w:lvl>
    <w:lvl w:ilvl="5">
      <w:start w:val="1"/>
      <w:numFmt w:val="bullet"/>
      <w:isLgl w:val="false"/>
      <w:suff w:val="tab"/>
      <w:lvlText w:val=""/>
      <w:lvlJc w:val="left"/>
      <w:pPr>
        <w:ind w:left="5313" w:hanging="360"/>
      </w:pPr>
      <w:rPr>
        <w:rFonts w:ascii="Wingdings" w:hAnsi="Wingdings"/>
      </w:rPr>
    </w:lvl>
    <w:lvl w:ilvl="6">
      <w:start w:val="1"/>
      <w:numFmt w:val="bullet"/>
      <w:isLgl w:val="false"/>
      <w:suff w:val="tab"/>
      <w:lvlText w:val=""/>
      <w:lvlJc w:val="left"/>
      <w:pPr>
        <w:ind w:left="6033" w:hanging="360"/>
      </w:pPr>
      <w:rPr>
        <w:rFonts w:ascii="Symbol" w:hAnsi="Symbol"/>
      </w:rPr>
    </w:lvl>
    <w:lvl w:ilvl="7">
      <w:start w:val="1"/>
      <w:numFmt w:val="bullet"/>
      <w:isLgl w:val="false"/>
      <w:suff w:val="tab"/>
      <w:lvlText w:val="o"/>
      <w:lvlJc w:val="left"/>
      <w:pPr>
        <w:ind w:left="6753" w:hanging="360"/>
      </w:pPr>
      <w:rPr>
        <w:rFonts w:ascii="Courier New" w:hAnsi="Courier New" w:cs="Courier New"/>
      </w:rPr>
    </w:lvl>
    <w:lvl w:ilvl="8">
      <w:start w:val="1"/>
      <w:numFmt w:val="bullet"/>
      <w:isLgl w:val="false"/>
      <w:suff w:val="tab"/>
      <w:lvlText w:val=""/>
      <w:lvlJc w:val="left"/>
      <w:pPr>
        <w:ind w:left="7473" w:hanging="360"/>
      </w:pPr>
      <w:rPr>
        <w:rFonts w:ascii="Wingdings" w:hAnsi="Wingdings"/>
      </w:rPr>
    </w:lvl>
  </w:abstractNum>
  <w:abstractNum w:abstractNumId="16">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17">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num w:numId="1">
    <w:abstractNumId w:val="1"/>
  </w:num>
  <w:num w:numId="2">
    <w:abstractNumId w:val="0"/>
  </w:num>
  <w:num w:numId="3">
    <w:abstractNumId w:val="11"/>
  </w:num>
  <w:num w:numId="4">
    <w:abstractNumId w:val="10"/>
  </w:num>
  <w:num w:numId="5">
    <w:abstractNumId w:val="7"/>
  </w:num>
  <w:num w:numId="6">
    <w:abstractNumId w:val="5"/>
  </w:num>
  <w:num w:numId="7">
    <w:abstractNumId w:val="4"/>
  </w:num>
  <w:num w:numId="8">
    <w:abstractNumId w:val="8"/>
  </w:num>
  <w:num w:numId="9">
    <w:abstractNumId w:val="14"/>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9"/>
  </w:num>
  <w:num w:numId="13">
    <w:abstractNumId w:val="13"/>
  </w:num>
  <w:num w:numId="14">
    <w:abstractNumId w:val="3"/>
  </w:num>
  <w:num w:numId="15">
    <w:abstractNumId w:val="6"/>
  </w:num>
  <w:num w:numId="16">
    <w:abstractNumId w:val="12"/>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Calibri" w:cs="Times New Roman"/>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869">
    <w:name w:val="Heading 1"/>
    <w:basedOn w:val="1047"/>
    <w:next w:val="1047"/>
    <w:link w:val="870"/>
    <w:uiPriority w:val="9"/>
    <w:qFormat/>
    <w:pPr>
      <w:keepLines/>
      <w:keepNext/>
      <w:spacing w:before="480" w:after="200"/>
      <w:outlineLvl w:val="0"/>
    </w:pPr>
    <w:rPr>
      <w:rFonts w:ascii="Arial" w:hAnsi="Arial" w:eastAsia="Arial" w:cs="Arial"/>
      <w:sz w:val="40"/>
      <w:szCs w:val="40"/>
    </w:rPr>
  </w:style>
  <w:style w:type="character" w:styleId="870">
    <w:name w:val="Heading 1 Char"/>
    <w:link w:val="869"/>
    <w:uiPriority w:val="9"/>
    <w:rPr>
      <w:rFonts w:ascii="Arial" w:hAnsi="Arial" w:eastAsia="Arial" w:cs="Arial"/>
      <w:sz w:val="40"/>
      <w:szCs w:val="40"/>
    </w:rPr>
  </w:style>
  <w:style w:type="paragraph" w:styleId="871">
    <w:name w:val="Heading 2"/>
    <w:basedOn w:val="1047"/>
    <w:next w:val="1047"/>
    <w:link w:val="872"/>
    <w:uiPriority w:val="9"/>
    <w:unhideWhenUsed/>
    <w:qFormat/>
    <w:pPr>
      <w:keepLines/>
      <w:keepNext/>
      <w:spacing w:before="360" w:after="200"/>
      <w:outlineLvl w:val="1"/>
    </w:pPr>
    <w:rPr>
      <w:rFonts w:ascii="Arial" w:hAnsi="Arial" w:eastAsia="Arial" w:cs="Arial"/>
      <w:sz w:val="34"/>
    </w:rPr>
  </w:style>
  <w:style w:type="character" w:styleId="872">
    <w:name w:val="Heading 2 Char"/>
    <w:link w:val="871"/>
    <w:uiPriority w:val="9"/>
    <w:rPr>
      <w:rFonts w:ascii="Arial" w:hAnsi="Arial" w:eastAsia="Arial" w:cs="Arial"/>
      <w:sz w:val="34"/>
    </w:rPr>
  </w:style>
  <w:style w:type="paragraph" w:styleId="873">
    <w:name w:val="Heading 3"/>
    <w:basedOn w:val="1047"/>
    <w:next w:val="1047"/>
    <w:link w:val="874"/>
    <w:uiPriority w:val="9"/>
    <w:unhideWhenUsed/>
    <w:qFormat/>
    <w:pPr>
      <w:keepLines/>
      <w:keepNext/>
      <w:spacing w:before="320" w:after="200"/>
      <w:outlineLvl w:val="2"/>
    </w:pPr>
    <w:rPr>
      <w:rFonts w:ascii="Arial" w:hAnsi="Arial" w:eastAsia="Arial" w:cs="Arial"/>
      <w:sz w:val="30"/>
      <w:szCs w:val="30"/>
    </w:rPr>
  </w:style>
  <w:style w:type="character" w:styleId="874">
    <w:name w:val="Heading 3 Char"/>
    <w:link w:val="873"/>
    <w:uiPriority w:val="9"/>
    <w:rPr>
      <w:rFonts w:ascii="Arial" w:hAnsi="Arial" w:eastAsia="Arial" w:cs="Arial"/>
      <w:sz w:val="30"/>
      <w:szCs w:val="30"/>
    </w:rPr>
  </w:style>
  <w:style w:type="paragraph" w:styleId="875">
    <w:name w:val="Heading 4"/>
    <w:basedOn w:val="1047"/>
    <w:next w:val="1047"/>
    <w:link w:val="876"/>
    <w:uiPriority w:val="9"/>
    <w:unhideWhenUsed/>
    <w:qFormat/>
    <w:pPr>
      <w:keepLines/>
      <w:keepNext/>
      <w:spacing w:before="320" w:after="200"/>
      <w:outlineLvl w:val="3"/>
    </w:pPr>
    <w:rPr>
      <w:rFonts w:ascii="Arial" w:hAnsi="Arial" w:eastAsia="Arial" w:cs="Arial"/>
      <w:b/>
      <w:bCs/>
      <w:sz w:val="26"/>
      <w:szCs w:val="26"/>
    </w:rPr>
  </w:style>
  <w:style w:type="character" w:styleId="876">
    <w:name w:val="Heading 4 Char"/>
    <w:link w:val="875"/>
    <w:uiPriority w:val="9"/>
    <w:rPr>
      <w:rFonts w:ascii="Arial" w:hAnsi="Arial" w:eastAsia="Arial" w:cs="Arial"/>
      <w:b/>
      <w:bCs/>
      <w:sz w:val="26"/>
      <w:szCs w:val="26"/>
    </w:rPr>
  </w:style>
  <w:style w:type="paragraph" w:styleId="877">
    <w:name w:val="Heading 5"/>
    <w:basedOn w:val="1047"/>
    <w:next w:val="1047"/>
    <w:link w:val="878"/>
    <w:uiPriority w:val="9"/>
    <w:unhideWhenUsed/>
    <w:qFormat/>
    <w:pPr>
      <w:keepLines/>
      <w:keepNext/>
      <w:spacing w:before="320" w:after="200"/>
      <w:outlineLvl w:val="4"/>
    </w:pPr>
    <w:rPr>
      <w:rFonts w:ascii="Arial" w:hAnsi="Arial" w:eastAsia="Arial" w:cs="Arial"/>
      <w:b/>
      <w:bCs/>
      <w:sz w:val="24"/>
      <w:szCs w:val="24"/>
    </w:rPr>
  </w:style>
  <w:style w:type="character" w:styleId="878">
    <w:name w:val="Heading 5 Char"/>
    <w:link w:val="877"/>
    <w:uiPriority w:val="9"/>
    <w:rPr>
      <w:rFonts w:ascii="Arial" w:hAnsi="Arial" w:eastAsia="Arial" w:cs="Arial"/>
      <w:b/>
      <w:bCs/>
      <w:sz w:val="24"/>
      <w:szCs w:val="24"/>
    </w:rPr>
  </w:style>
  <w:style w:type="paragraph" w:styleId="879">
    <w:name w:val="Heading 6"/>
    <w:basedOn w:val="1047"/>
    <w:next w:val="1047"/>
    <w:link w:val="880"/>
    <w:uiPriority w:val="9"/>
    <w:unhideWhenUsed/>
    <w:qFormat/>
    <w:pPr>
      <w:keepLines/>
      <w:keepNext/>
      <w:spacing w:before="320" w:after="200"/>
      <w:outlineLvl w:val="5"/>
    </w:pPr>
    <w:rPr>
      <w:rFonts w:ascii="Arial" w:hAnsi="Arial" w:eastAsia="Arial" w:cs="Arial"/>
      <w:b/>
      <w:bCs/>
      <w:sz w:val="22"/>
      <w:szCs w:val="22"/>
    </w:rPr>
  </w:style>
  <w:style w:type="character" w:styleId="880">
    <w:name w:val="Heading 6 Char"/>
    <w:link w:val="879"/>
    <w:uiPriority w:val="9"/>
    <w:rPr>
      <w:rFonts w:ascii="Arial" w:hAnsi="Arial" w:eastAsia="Arial" w:cs="Arial"/>
      <w:b/>
      <w:bCs/>
      <w:sz w:val="22"/>
      <w:szCs w:val="22"/>
    </w:rPr>
  </w:style>
  <w:style w:type="paragraph" w:styleId="881">
    <w:name w:val="Heading 7"/>
    <w:basedOn w:val="1047"/>
    <w:next w:val="1047"/>
    <w:link w:val="882"/>
    <w:uiPriority w:val="9"/>
    <w:unhideWhenUsed/>
    <w:qFormat/>
    <w:pPr>
      <w:keepLines/>
      <w:keepNext/>
      <w:spacing w:before="320" w:after="200"/>
      <w:outlineLvl w:val="6"/>
    </w:pPr>
    <w:rPr>
      <w:rFonts w:ascii="Arial" w:hAnsi="Arial" w:eastAsia="Arial" w:cs="Arial"/>
      <w:b/>
      <w:bCs/>
      <w:i/>
      <w:iCs/>
      <w:sz w:val="22"/>
      <w:szCs w:val="22"/>
    </w:rPr>
  </w:style>
  <w:style w:type="character" w:styleId="882">
    <w:name w:val="Heading 7 Char"/>
    <w:link w:val="881"/>
    <w:uiPriority w:val="9"/>
    <w:rPr>
      <w:rFonts w:ascii="Arial" w:hAnsi="Arial" w:eastAsia="Arial" w:cs="Arial"/>
      <w:b/>
      <w:bCs/>
      <w:i/>
      <w:iCs/>
      <w:sz w:val="22"/>
      <w:szCs w:val="22"/>
    </w:rPr>
  </w:style>
  <w:style w:type="paragraph" w:styleId="883">
    <w:name w:val="Heading 8"/>
    <w:basedOn w:val="1047"/>
    <w:next w:val="1047"/>
    <w:link w:val="884"/>
    <w:uiPriority w:val="9"/>
    <w:unhideWhenUsed/>
    <w:qFormat/>
    <w:pPr>
      <w:keepLines/>
      <w:keepNext/>
      <w:spacing w:before="320" w:after="200"/>
      <w:outlineLvl w:val="7"/>
    </w:pPr>
    <w:rPr>
      <w:rFonts w:ascii="Arial" w:hAnsi="Arial" w:eastAsia="Arial" w:cs="Arial"/>
      <w:i/>
      <w:iCs/>
      <w:sz w:val="22"/>
      <w:szCs w:val="22"/>
    </w:rPr>
  </w:style>
  <w:style w:type="character" w:styleId="884">
    <w:name w:val="Heading 8 Char"/>
    <w:link w:val="883"/>
    <w:uiPriority w:val="9"/>
    <w:rPr>
      <w:rFonts w:ascii="Arial" w:hAnsi="Arial" w:eastAsia="Arial" w:cs="Arial"/>
      <w:i/>
      <w:iCs/>
      <w:sz w:val="22"/>
      <w:szCs w:val="22"/>
    </w:rPr>
  </w:style>
  <w:style w:type="paragraph" w:styleId="885">
    <w:name w:val="Heading 9"/>
    <w:basedOn w:val="1047"/>
    <w:next w:val="1047"/>
    <w:link w:val="886"/>
    <w:uiPriority w:val="9"/>
    <w:unhideWhenUsed/>
    <w:qFormat/>
    <w:pPr>
      <w:keepLines/>
      <w:keepNext/>
      <w:spacing w:before="320" w:after="200"/>
      <w:outlineLvl w:val="8"/>
    </w:pPr>
    <w:rPr>
      <w:rFonts w:ascii="Arial" w:hAnsi="Arial" w:eastAsia="Arial" w:cs="Arial"/>
      <w:i/>
      <w:iCs/>
      <w:sz w:val="21"/>
      <w:szCs w:val="21"/>
    </w:rPr>
  </w:style>
  <w:style w:type="character" w:styleId="886">
    <w:name w:val="Heading 9 Char"/>
    <w:link w:val="885"/>
    <w:uiPriority w:val="9"/>
    <w:rPr>
      <w:rFonts w:ascii="Arial" w:hAnsi="Arial" w:eastAsia="Arial" w:cs="Arial"/>
      <w:i/>
      <w:iCs/>
      <w:sz w:val="21"/>
      <w:szCs w:val="21"/>
    </w:rPr>
  </w:style>
  <w:style w:type="paragraph" w:styleId="887">
    <w:name w:val="List Paragraph"/>
    <w:basedOn w:val="1047"/>
    <w:uiPriority w:val="34"/>
    <w:qFormat/>
    <w:pPr>
      <w:contextualSpacing/>
      <w:ind w:left="720"/>
    </w:pPr>
  </w:style>
  <w:style w:type="paragraph" w:styleId="888">
    <w:name w:val="No Spacing"/>
    <w:uiPriority w:val="1"/>
    <w:qFormat/>
    <w:pPr>
      <w:spacing w:before="0" w:after="0" w:line="240" w:lineRule="auto"/>
    </w:pPr>
  </w:style>
  <w:style w:type="paragraph" w:styleId="889">
    <w:name w:val="Title"/>
    <w:basedOn w:val="1047"/>
    <w:next w:val="1047"/>
    <w:link w:val="890"/>
    <w:uiPriority w:val="10"/>
    <w:qFormat/>
    <w:pPr>
      <w:contextualSpacing/>
      <w:spacing w:before="300" w:after="200"/>
    </w:pPr>
    <w:rPr>
      <w:sz w:val="48"/>
      <w:szCs w:val="48"/>
    </w:rPr>
  </w:style>
  <w:style w:type="character" w:styleId="890">
    <w:name w:val="Title Char"/>
    <w:link w:val="889"/>
    <w:uiPriority w:val="10"/>
    <w:rPr>
      <w:sz w:val="48"/>
      <w:szCs w:val="48"/>
    </w:rPr>
  </w:style>
  <w:style w:type="paragraph" w:styleId="891">
    <w:name w:val="Subtitle"/>
    <w:basedOn w:val="1047"/>
    <w:next w:val="1047"/>
    <w:link w:val="892"/>
    <w:uiPriority w:val="11"/>
    <w:qFormat/>
    <w:pPr>
      <w:spacing w:before="200" w:after="200"/>
    </w:pPr>
    <w:rPr>
      <w:sz w:val="24"/>
      <w:szCs w:val="24"/>
    </w:rPr>
  </w:style>
  <w:style w:type="character" w:styleId="892">
    <w:name w:val="Subtitle Char"/>
    <w:link w:val="891"/>
    <w:uiPriority w:val="11"/>
    <w:rPr>
      <w:sz w:val="24"/>
      <w:szCs w:val="24"/>
    </w:rPr>
  </w:style>
  <w:style w:type="paragraph" w:styleId="893">
    <w:name w:val="Quote"/>
    <w:basedOn w:val="1047"/>
    <w:next w:val="1047"/>
    <w:link w:val="894"/>
    <w:uiPriority w:val="29"/>
    <w:qFormat/>
    <w:pPr>
      <w:ind w:left="720" w:right="720"/>
    </w:pPr>
    <w:rPr>
      <w:i/>
    </w:rPr>
  </w:style>
  <w:style w:type="character" w:styleId="894">
    <w:name w:val="Quote Char"/>
    <w:link w:val="893"/>
    <w:uiPriority w:val="29"/>
    <w:rPr>
      <w:i/>
    </w:rPr>
  </w:style>
  <w:style w:type="paragraph" w:styleId="895">
    <w:name w:val="Intense Quote"/>
    <w:basedOn w:val="1047"/>
    <w:next w:val="1047"/>
    <w:link w:val="896"/>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896">
    <w:name w:val="Intense Quote Char"/>
    <w:link w:val="895"/>
    <w:uiPriority w:val="30"/>
    <w:rPr>
      <w:i/>
    </w:rPr>
  </w:style>
  <w:style w:type="paragraph" w:styleId="897">
    <w:name w:val="Header"/>
    <w:basedOn w:val="1047"/>
    <w:link w:val="898"/>
    <w:uiPriority w:val="99"/>
    <w:unhideWhenUsed/>
    <w:pPr>
      <w:spacing w:after="0" w:line="240" w:lineRule="auto"/>
      <w:tabs>
        <w:tab w:val="center" w:pos="7143" w:leader="none"/>
        <w:tab w:val="right" w:pos="14287" w:leader="none"/>
      </w:tabs>
    </w:pPr>
  </w:style>
  <w:style w:type="character" w:styleId="898">
    <w:name w:val="Header Char"/>
    <w:link w:val="897"/>
    <w:uiPriority w:val="99"/>
  </w:style>
  <w:style w:type="paragraph" w:styleId="899">
    <w:name w:val="Footer"/>
    <w:basedOn w:val="1047"/>
    <w:link w:val="902"/>
    <w:uiPriority w:val="99"/>
    <w:unhideWhenUsed/>
    <w:pPr>
      <w:spacing w:after="0" w:line="240" w:lineRule="auto"/>
      <w:tabs>
        <w:tab w:val="center" w:pos="7143" w:leader="none"/>
        <w:tab w:val="right" w:pos="14287" w:leader="none"/>
      </w:tabs>
    </w:pPr>
  </w:style>
  <w:style w:type="character" w:styleId="900">
    <w:name w:val="Footer Char"/>
    <w:link w:val="899"/>
    <w:uiPriority w:val="99"/>
  </w:style>
  <w:style w:type="paragraph" w:styleId="901">
    <w:name w:val="Caption"/>
    <w:basedOn w:val="1047"/>
    <w:next w:val="1047"/>
    <w:uiPriority w:val="35"/>
    <w:semiHidden/>
    <w:unhideWhenUsed/>
    <w:qFormat/>
    <w:pPr>
      <w:spacing w:line="276" w:lineRule="auto"/>
    </w:pPr>
    <w:rPr>
      <w:b/>
      <w:bCs/>
      <w:color w:val="4f81bd" w:themeColor="accent1"/>
      <w:sz w:val="18"/>
      <w:szCs w:val="18"/>
    </w:rPr>
  </w:style>
  <w:style w:type="character" w:styleId="902">
    <w:name w:val="Caption Char"/>
    <w:basedOn w:val="901"/>
    <w:link w:val="899"/>
    <w:uiPriority w:val="99"/>
  </w:style>
  <w:style w:type="table" w:styleId="903">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904">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905">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906">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907">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908">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909">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910">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911">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912">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913">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914">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915">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916">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917">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918">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919">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920">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921">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922">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923">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924">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25">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26">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27">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28">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29">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30">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31">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932">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933">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934">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935">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936">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937">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938">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939">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940">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941">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942">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943">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944">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45">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46">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47">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48">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9">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0">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51">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52">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953">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954">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955">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956">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957">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958">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959">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960">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961">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962">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963">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964">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965">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966">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967">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968">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969">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970">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971">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972">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973">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974">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975">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976">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977">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978">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979">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980">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981">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982">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983">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984">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985">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986">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987">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88">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89">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90">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91">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92">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93">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94">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995">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996">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997">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998">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999">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000">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001">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1002">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1003">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1004">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1005">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1006">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1007">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1008">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09">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10">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11">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12">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13">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14">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15">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16">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17">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18">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19">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20">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21">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22">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023">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024">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025">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026">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027">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028">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029">
    <w:name w:val="Hyperlink"/>
    <w:uiPriority w:val="99"/>
    <w:unhideWhenUsed/>
    <w:rPr>
      <w:color w:val="0000ff" w:themeColor="hyperlink"/>
      <w:u w:val="single"/>
    </w:rPr>
  </w:style>
  <w:style w:type="paragraph" w:styleId="1030">
    <w:name w:val="footnote text"/>
    <w:basedOn w:val="1047"/>
    <w:link w:val="1031"/>
    <w:uiPriority w:val="99"/>
    <w:semiHidden/>
    <w:unhideWhenUsed/>
    <w:pPr>
      <w:spacing w:after="40" w:line="240" w:lineRule="auto"/>
    </w:pPr>
    <w:rPr>
      <w:sz w:val="18"/>
    </w:rPr>
  </w:style>
  <w:style w:type="character" w:styleId="1031">
    <w:name w:val="Footnote Text Char"/>
    <w:link w:val="1030"/>
    <w:uiPriority w:val="99"/>
    <w:rPr>
      <w:sz w:val="18"/>
    </w:rPr>
  </w:style>
  <w:style w:type="character" w:styleId="1032">
    <w:name w:val="footnote reference"/>
    <w:uiPriority w:val="99"/>
    <w:unhideWhenUsed/>
    <w:rPr>
      <w:vertAlign w:val="superscript"/>
    </w:rPr>
  </w:style>
  <w:style w:type="paragraph" w:styleId="1033">
    <w:name w:val="endnote text"/>
    <w:basedOn w:val="1047"/>
    <w:link w:val="1034"/>
    <w:uiPriority w:val="99"/>
    <w:semiHidden/>
    <w:unhideWhenUsed/>
    <w:pPr>
      <w:spacing w:after="0" w:line="240" w:lineRule="auto"/>
    </w:pPr>
    <w:rPr>
      <w:sz w:val="20"/>
    </w:rPr>
  </w:style>
  <w:style w:type="character" w:styleId="1034">
    <w:name w:val="Endnote Text Char"/>
    <w:link w:val="1033"/>
    <w:uiPriority w:val="99"/>
    <w:rPr>
      <w:sz w:val="20"/>
    </w:rPr>
  </w:style>
  <w:style w:type="character" w:styleId="1035">
    <w:name w:val="endnote reference"/>
    <w:uiPriority w:val="99"/>
    <w:semiHidden/>
    <w:unhideWhenUsed/>
    <w:rPr>
      <w:vertAlign w:val="superscript"/>
    </w:rPr>
  </w:style>
  <w:style w:type="paragraph" w:styleId="1036">
    <w:name w:val="toc 1"/>
    <w:basedOn w:val="1047"/>
    <w:next w:val="1047"/>
    <w:uiPriority w:val="39"/>
    <w:unhideWhenUsed/>
    <w:pPr>
      <w:ind w:left="0" w:right="0" w:firstLine="0"/>
      <w:spacing w:after="57"/>
    </w:pPr>
  </w:style>
  <w:style w:type="paragraph" w:styleId="1037">
    <w:name w:val="toc 2"/>
    <w:basedOn w:val="1047"/>
    <w:next w:val="1047"/>
    <w:uiPriority w:val="39"/>
    <w:unhideWhenUsed/>
    <w:pPr>
      <w:ind w:left="283" w:right="0" w:firstLine="0"/>
      <w:spacing w:after="57"/>
    </w:pPr>
  </w:style>
  <w:style w:type="paragraph" w:styleId="1038">
    <w:name w:val="toc 3"/>
    <w:basedOn w:val="1047"/>
    <w:next w:val="1047"/>
    <w:uiPriority w:val="39"/>
    <w:unhideWhenUsed/>
    <w:pPr>
      <w:ind w:left="567" w:right="0" w:firstLine="0"/>
      <w:spacing w:after="57"/>
    </w:pPr>
  </w:style>
  <w:style w:type="paragraph" w:styleId="1039">
    <w:name w:val="toc 4"/>
    <w:basedOn w:val="1047"/>
    <w:next w:val="1047"/>
    <w:uiPriority w:val="39"/>
    <w:unhideWhenUsed/>
    <w:pPr>
      <w:ind w:left="850" w:right="0" w:firstLine="0"/>
      <w:spacing w:after="57"/>
    </w:pPr>
  </w:style>
  <w:style w:type="paragraph" w:styleId="1040">
    <w:name w:val="toc 5"/>
    <w:basedOn w:val="1047"/>
    <w:next w:val="1047"/>
    <w:uiPriority w:val="39"/>
    <w:unhideWhenUsed/>
    <w:pPr>
      <w:ind w:left="1134" w:right="0" w:firstLine="0"/>
      <w:spacing w:after="57"/>
    </w:pPr>
  </w:style>
  <w:style w:type="paragraph" w:styleId="1041">
    <w:name w:val="toc 6"/>
    <w:basedOn w:val="1047"/>
    <w:next w:val="1047"/>
    <w:uiPriority w:val="39"/>
    <w:unhideWhenUsed/>
    <w:pPr>
      <w:ind w:left="1417" w:right="0" w:firstLine="0"/>
      <w:spacing w:after="57"/>
    </w:pPr>
  </w:style>
  <w:style w:type="paragraph" w:styleId="1042">
    <w:name w:val="toc 7"/>
    <w:basedOn w:val="1047"/>
    <w:next w:val="1047"/>
    <w:uiPriority w:val="39"/>
    <w:unhideWhenUsed/>
    <w:pPr>
      <w:ind w:left="1701" w:right="0" w:firstLine="0"/>
      <w:spacing w:after="57"/>
    </w:pPr>
  </w:style>
  <w:style w:type="paragraph" w:styleId="1043">
    <w:name w:val="toc 8"/>
    <w:basedOn w:val="1047"/>
    <w:next w:val="1047"/>
    <w:uiPriority w:val="39"/>
    <w:unhideWhenUsed/>
    <w:pPr>
      <w:ind w:left="1984" w:right="0" w:firstLine="0"/>
      <w:spacing w:after="57"/>
    </w:pPr>
  </w:style>
  <w:style w:type="paragraph" w:styleId="1044">
    <w:name w:val="toc 9"/>
    <w:basedOn w:val="1047"/>
    <w:next w:val="1047"/>
    <w:uiPriority w:val="39"/>
    <w:unhideWhenUsed/>
    <w:pPr>
      <w:ind w:left="2268" w:right="0" w:firstLine="0"/>
      <w:spacing w:after="57"/>
    </w:pPr>
  </w:style>
  <w:style w:type="paragraph" w:styleId="1045">
    <w:name w:val="TOC Heading"/>
    <w:uiPriority w:val="39"/>
    <w:unhideWhenUsed/>
  </w:style>
  <w:style w:type="paragraph" w:styleId="1046">
    <w:name w:val="table of figures"/>
    <w:basedOn w:val="1047"/>
    <w:next w:val="1047"/>
    <w:uiPriority w:val="99"/>
    <w:unhideWhenUsed/>
    <w:pPr>
      <w:spacing w:after="0" w:afterAutospacing="0"/>
    </w:pPr>
  </w:style>
  <w:style w:type="paragraph" w:styleId="1047" w:default="1">
    <w:name w:val="Normal"/>
    <w:next w:val="1047"/>
    <w:link w:val="1047"/>
    <w:qFormat/>
    <w:rPr>
      <w:rFonts w:ascii="Times New Roman" w:hAnsi="Times New Roman"/>
      <w:sz w:val="24"/>
      <w:szCs w:val="22"/>
      <w:lang w:val="ru-RU" w:eastAsia="en-US" w:bidi="ar-SA"/>
    </w:rPr>
  </w:style>
  <w:style w:type="paragraph" w:styleId="1048">
    <w:name w:val="Заголовок 1"/>
    <w:basedOn w:val="1047"/>
    <w:next w:val="1047"/>
    <w:link w:val="1071"/>
    <w:uiPriority w:val="9"/>
    <w:qFormat/>
    <w:pPr>
      <w:keepNext/>
      <w:spacing w:before="240" w:after="60"/>
      <w:outlineLvl w:val="0"/>
    </w:pPr>
    <w:rPr>
      <w:rFonts w:ascii="Cambria" w:hAnsi="Cambria" w:eastAsia="Times New Roman"/>
      <w:b/>
      <w:bCs/>
      <w:sz w:val="32"/>
      <w:szCs w:val="32"/>
      <w:lang w:val="en-US"/>
    </w:rPr>
  </w:style>
  <w:style w:type="paragraph" w:styleId="1049">
    <w:name w:val="Заголовок 2"/>
    <w:basedOn w:val="1047"/>
    <w:next w:val="1047"/>
    <w:link w:val="1072"/>
    <w:uiPriority w:val="9"/>
    <w:semiHidden/>
    <w:unhideWhenUsed/>
    <w:qFormat/>
    <w:pPr>
      <w:keepNext/>
      <w:spacing w:before="240" w:after="60"/>
      <w:outlineLvl w:val="1"/>
    </w:pPr>
    <w:rPr>
      <w:rFonts w:ascii="Cambria" w:hAnsi="Cambria" w:eastAsia="Times New Roman"/>
      <w:b/>
      <w:bCs/>
      <w:i/>
      <w:iCs/>
      <w:sz w:val="28"/>
      <w:szCs w:val="28"/>
      <w:lang w:val="en-US"/>
    </w:rPr>
  </w:style>
  <w:style w:type="paragraph" w:styleId="1050">
    <w:name w:val="Заголовок 3"/>
    <w:basedOn w:val="1047"/>
    <w:next w:val="1047"/>
    <w:link w:val="1070"/>
    <w:uiPriority w:val="9"/>
    <w:unhideWhenUsed/>
    <w:qFormat/>
    <w:pPr>
      <w:keepNext/>
      <w:spacing w:before="240" w:after="60"/>
      <w:outlineLvl w:val="2"/>
    </w:pPr>
    <w:rPr>
      <w:rFonts w:ascii="Cambria" w:hAnsi="Cambria" w:eastAsia="Times New Roman"/>
      <w:b/>
      <w:bCs/>
      <w:sz w:val="26"/>
      <w:szCs w:val="26"/>
      <w:lang w:val="en-US"/>
    </w:rPr>
  </w:style>
  <w:style w:type="paragraph" w:styleId="1051">
    <w:name w:val="Заголовок 4"/>
    <w:basedOn w:val="1047"/>
    <w:next w:val="1047"/>
    <w:link w:val="1069"/>
    <w:uiPriority w:val="9"/>
    <w:unhideWhenUsed/>
    <w:qFormat/>
    <w:pPr>
      <w:jc w:val="center"/>
      <w:keepNext/>
      <w:spacing w:before="240" w:after="60"/>
      <w:outlineLvl w:val="3"/>
    </w:pPr>
    <w:rPr>
      <w:rFonts w:eastAsia="Times New Roman"/>
      <w:b/>
      <w:bCs/>
      <w:sz w:val="22"/>
      <w:szCs w:val="28"/>
      <w:lang w:val="en-US"/>
    </w:rPr>
  </w:style>
  <w:style w:type="character" w:styleId="1052">
    <w:name w:val="Основной шрифт абзаца"/>
    <w:next w:val="1052"/>
    <w:link w:val="1047"/>
    <w:uiPriority w:val="1"/>
    <w:unhideWhenUsed/>
  </w:style>
  <w:style w:type="table" w:styleId="1053">
    <w:name w:val="Обычная таблица"/>
    <w:next w:val="1053"/>
    <w:link w:val="1047"/>
    <w:uiPriority w:val="99"/>
    <w:semiHidden/>
    <w:unhideWhenUsed/>
    <w:qFormat/>
    <w:tblPr/>
  </w:style>
  <w:style w:type="numbering" w:styleId="1054">
    <w:name w:val="Нет списка"/>
    <w:next w:val="1054"/>
    <w:link w:val="1047"/>
    <w:uiPriority w:val="99"/>
    <w:semiHidden/>
    <w:unhideWhenUsed/>
  </w:style>
  <w:style w:type="character" w:styleId="1055">
    <w:name w:val="Знак сноски,Знак сноски 1,Знак сноски-FN,сноска,вески,ftref,fr,Used by Word for Help footnote symbols,ООО Знак сноски,СНОСКА,сноска1,Ciae niinee-FN,Referencia nota al pie,Footnote Reference,ХИА_ЗС,сноск,SUPERS,Avg,Table_Footnote_last Знак1"/>
    <w:next w:val="1055"/>
    <w:link w:val="1047"/>
    <w:uiPriority w:val="99"/>
    <w:qFormat/>
    <w:rPr>
      <w:rFonts w:ascii="Times New Roman" w:hAnsi="Times New Roman" w:cs="Times New Roman"/>
      <w:vertAlign w:val="superscript"/>
    </w:rPr>
  </w:style>
  <w:style w:type="paragraph" w:styleId="1056">
    <w:name w:val="Текст сноски,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1047"/>
    <w:next w:val="1056"/>
    <w:link w:val="1057"/>
    <w:uiPriority w:val="99"/>
    <w:qFormat/>
    <w:pPr>
      <w:spacing w:after="0" w:line="240" w:lineRule="auto"/>
    </w:pPr>
    <w:rPr>
      <w:rFonts w:eastAsia="Times New Roman"/>
      <w:sz w:val="20"/>
      <w:szCs w:val="20"/>
      <w:lang w:val="en-US" w:eastAsia="ru-RU"/>
    </w:rPr>
  </w:style>
  <w:style w:type="character" w:styleId="1057">
    <w:name w:val="Текст сноски Знак,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next w:val="1057"/>
    <w:link w:val="1056"/>
    <w:rPr>
      <w:rFonts w:ascii="Times New Roman" w:hAnsi="Times New Roman" w:eastAsia="Times New Roman" w:cs="Times New Roman"/>
      <w:sz w:val="20"/>
      <w:szCs w:val="20"/>
      <w:lang w:eastAsia="ru-RU"/>
    </w:rPr>
  </w:style>
  <w:style w:type="paragraph" w:styleId="1058">
    <w:name w:val="Абзац списка"/>
    <w:basedOn w:val="1047"/>
    <w:next w:val="1058"/>
    <w:link w:val="1047"/>
    <w:uiPriority w:val="34"/>
    <w:qFormat/>
    <w:pPr>
      <w:contextualSpacing/>
      <w:ind w:left="720"/>
    </w:pPr>
  </w:style>
  <w:style w:type="paragraph" w:styleId="1059">
    <w:name w:val="Default"/>
    <w:next w:val="1059"/>
    <w:link w:val="1047"/>
    <w:rPr>
      <w:rFonts w:ascii="Times New Roman" w:hAnsi="Times New Roman"/>
      <w:color w:val="000000"/>
      <w:sz w:val="24"/>
      <w:szCs w:val="24"/>
      <w:lang w:val="ru-RU" w:eastAsia="en-US" w:bidi="ar-SA"/>
    </w:rPr>
  </w:style>
  <w:style w:type="paragraph" w:styleId="1060">
    <w:name w:val="Текст выноски"/>
    <w:basedOn w:val="1047"/>
    <w:next w:val="1060"/>
    <w:link w:val="1061"/>
    <w:uiPriority w:val="99"/>
    <w:semiHidden/>
    <w:unhideWhenUsed/>
    <w:pPr>
      <w:spacing w:after="0" w:line="240" w:lineRule="auto"/>
    </w:pPr>
    <w:rPr>
      <w:rFonts w:ascii="Tahoma" w:hAnsi="Tahoma"/>
      <w:sz w:val="16"/>
      <w:szCs w:val="16"/>
      <w:lang w:val="en-US" w:eastAsia="en-US"/>
    </w:rPr>
  </w:style>
  <w:style w:type="character" w:styleId="1061">
    <w:name w:val="Текст выноски Знак"/>
    <w:next w:val="1061"/>
    <w:link w:val="1060"/>
    <w:uiPriority w:val="99"/>
    <w:semiHidden/>
    <w:rPr>
      <w:rFonts w:ascii="Tahoma" w:hAnsi="Tahoma" w:cs="Tahoma"/>
      <w:sz w:val="16"/>
      <w:szCs w:val="16"/>
    </w:rPr>
  </w:style>
  <w:style w:type="paragraph" w:styleId="1062">
    <w:name w:val="Верхний колонтитул"/>
    <w:basedOn w:val="1047"/>
    <w:next w:val="1062"/>
    <w:link w:val="1063"/>
    <w:uiPriority w:val="99"/>
    <w:unhideWhenUsed/>
    <w:pPr>
      <w:spacing w:after="0" w:line="240" w:lineRule="auto"/>
      <w:tabs>
        <w:tab w:val="center" w:pos="4677" w:leader="none"/>
        <w:tab w:val="right" w:pos="9355" w:leader="none"/>
      </w:tabs>
    </w:pPr>
  </w:style>
  <w:style w:type="character" w:styleId="1063">
    <w:name w:val="Верхний колонтитул Знак"/>
    <w:basedOn w:val="1052"/>
    <w:next w:val="1063"/>
    <w:link w:val="1062"/>
    <w:uiPriority w:val="99"/>
  </w:style>
  <w:style w:type="paragraph" w:styleId="1064">
    <w:name w:val="Нижний колонтитул"/>
    <w:basedOn w:val="1047"/>
    <w:next w:val="1064"/>
    <w:link w:val="1065"/>
    <w:uiPriority w:val="99"/>
    <w:unhideWhenUsed/>
    <w:pPr>
      <w:spacing w:after="0" w:line="240" w:lineRule="auto"/>
      <w:tabs>
        <w:tab w:val="center" w:pos="4677" w:leader="none"/>
        <w:tab w:val="right" w:pos="9355" w:leader="none"/>
      </w:tabs>
    </w:pPr>
  </w:style>
  <w:style w:type="character" w:styleId="1065">
    <w:name w:val="Нижний колонтитул Знак"/>
    <w:basedOn w:val="1052"/>
    <w:next w:val="1065"/>
    <w:link w:val="1064"/>
    <w:uiPriority w:val="99"/>
  </w:style>
  <w:style w:type="table" w:styleId="1066">
    <w:name w:val="Сетка таблицы"/>
    <w:basedOn w:val="1053"/>
    <w:next w:val="1066"/>
    <w:link w:val="1047"/>
    <w:uiPriority w:val="59"/>
    <w:tblPr/>
  </w:style>
  <w:style w:type="paragraph" w:styleId="1067">
    <w:name w:val="Без интервала"/>
    <w:next w:val="1067"/>
    <w:link w:val="1068"/>
    <w:uiPriority w:val="1"/>
    <w:qFormat/>
    <w:rPr>
      <w:rFonts w:eastAsia="Times New Roman"/>
      <w:sz w:val="22"/>
      <w:szCs w:val="22"/>
      <w:lang w:val="ru-RU" w:eastAsia="en-US" w:bidi="ar-SA"/>
    </w:rPr>
  </w:style>
  <w:style w:type="character" w:styleId="1068">
    <w:name w:val="Без интервала Знак"/>
    <w:next w:val="1068"/>
    <w:link w:val="1067"/>
    <w:uiPriority w:val="1"/>
    <w:rPr>
      <w:rFonts w:eastAsia="Times New Roman"/>
      <w:sz w:val="22"/>
      <w:szCs w:val="22"/>
      <w:lang w:eastAsia="en-US" w:bidi="ar-SA"/>
    </w:rPr>
  </w:style>
  <w:style w:type="character" w:styleId="1069">
    <w:name w:val="Заголовок 4 Знак"/>
    <w:next w:val="1069"/>
    <w:link w:val="1051"/>
    <w:uiPriority w:val="9"/>
    <w:rPr>
      <w:rFonts w:ascii="Times New Roman" w:hAnsi="Times New Roman" w:eastAsia="Times New Roman" w:cs="Times New Roman"/>
      <w:b/>
      <w:bCs/>
      <w:sz w:val="22"/>
      <w:szCs w:val="28"/>
      <w:lang w:eastAsia="en-US"/>
    </w:rPr>
  </w:style>
  <w:style w:type="character" w:styleId="1070">
    <w:name w:val="Заголовок 3 Знак"/>
    <w:next w:val="1070"/>
    <w:link w:val="1050"/>
    <w:uiPriority w:val="9"/>
    <w:rPr>
      <w:rFonts w:ascii="Cambria" w:hAnsi="Cambria" w:eastAsia="Times New Roman" w:cs="Times New Roman"/>
      <w:b/>
      <w:bCs/>
      <w:sz w:val="26"/>
      <w:szCs w:val="26"/>
      <w:lang w:eastAsia="en-US"/>
    </w:rPr>
  </w:style>
  <w:style w:type="character" w:styleId="1071">
    <w:name w:val="Заголовок 1 Знак"/>
    <w:next w:val="1071"/>
    <w:link w:val="1048"/>
    <w:uiPriority w:val="9"/>
    <w:rPr>
      <w:rFonts w:ascii="Cambria" w:hAnsi="Cambria" w:eastAsia="Times New Roman" w:cs="Times New Roman"/>
      <w:b/>
      <w:bCs/>
      <w:sz w:val="32"/>
      <w:szCs w:val="32"/>
      <w:lang w:eastAsia="en-US"/>
    </w:rPr>
  </w:style>
  <w:style w:type="character" w:styleId="1072">
    <w:name w:val="Заголовок 2 Знак"/>
    <w:next w:val="1072"/>
    <w:link w:val="1049"/>
    <w:uiPriority w:val="9"/>
    <w:semiHidden/>
    <w:rPr>
      <w:rFonts w:ascii="Cambria" w:hAnsi="Cambria" w:eastAsia="Times New Roman" w:cs="Times New Roman"/>
      <w:b/>
      <w:bCs/>
      <w:i/>
      <w:iCs/>
      <w:sz w:val="28"/>
      <w:szCs w:val="28"/>
      <w:lang w:eastAsia="en-US"/>
    </w:rPr>
  </w:style>
  <w:style w:type="paragraph" w:styleId="1073">
    <w:name w:val="Оглавление 1"/>
    <w:basedOn w:val="1047"/>
    <w:next w:val="1047"/>
    <w:link w:val="1047"/>
    <w:uiPriority w:val="39"/>
    <w:unhideWhenUsed/>
    <w:pPr>
      <w:ind w:right="-166"/>
      <w:spacing w:line="360" w:lineRule="auto"/>
      <w:tabs>
        <w:tab w:val="right" w:pos="10065" w:leader="dot"/>
      </w:tabs>
    </w:pPr>
  </w:style>
  <w:style w:type="character" w:styleId="1074">
    <w:name w:val="Гиперссылка"/>
    <w:next w:val="1074"/>
    <w:link w:val="1047"/>
    <w:uiPriority w:val="99"/>
    <w:unhideWhenUsed/>
    <w:rPr>
      <w:color w:val="0000ff"/>
      <w:u w:val="single"/>
    </w:rPr>
  </w:style>
  <w:style w:type="paragraph" w:styleId="1075">
    <w:name w:val="Нормальный"/>
    <w:next w:val="1075"/>
    <w:link w:val="1047"/>
    <w:rPr>
      <w:rFonts w:ascii="TimesET" w:hAnsi="TimesET" w:eastAsia="Times New Roman" w:cs="TimesET"/>
      <w:b/>
      <w:bCs/>
      <w:i/>
      <w:iCs/>
      <w:smallCaps/>
      <w:sz w:val="24"/>
      <w:szCs w:val="24"/>
      <w:lang w:val="ru-RU" w:eastAsia="ru-RU" w:bidi="ar-SA"/>
    </w:rPr>
  </w:style>
  <w:style w:type="character" w:styleId="1076" w:default="1">
    <w:name w:val="Default Paragraph Font"/>
    <w:uiPriority w:val="1"/>
    <w:semiHidden/>
    <w:unhideWhenUsed/>
  </w:style>
  <w:style w:type="numbering" w:styleId="1077" w:default="1">
    <w:name w:val="No List"/>
    <w:uiPriority w:val="99"/>
    <w:semiHidden/>
    <w:unhideWhenUsed/>
  </w:style>
  <w:style w:type="table" w:styleId="1078"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Р7-Офис/2024.3.1.487</Application>
  <Company>Россельхозбанк</Company>
  <DocSecurity>0</DocSecurity>
  <HyperlinksChanged>false</HyperlinksChanged>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Еремина Елена Анатольевна</dc:creator>
  <cp:revision>178</cp:revision>
  <dcterms:created xsi:type="dcterms:W3CDTF">2020-07-16T13:18:00Z</dcterms:created>
  <dcterms:modified xsi:type="dcterms:W3CDTF">2025-08-11T15:39:23Z</dcterms:modified>
  <cp:version>1048576</cp:version>
</cp:coreProperties>
</file>