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111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975"/>
        <w:ind w:left="4111"/>
        <w:jc w:val="right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center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Заявление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(требование)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Заемщика</w:t>
      </w:r>
      <w:r>
        <w:rPr>
          <w:rStyle w:val="981"/>
          <w:rFonts w:ascii="Times New Roman" w:hAnsi="Times New Roman"/>
          <w:b/>
          <w:sz w:val="24"/>
          <w:szCs w:val="24"/>
          <w:lang w:eastAsia="ru-RU"/>
        </w:rPr>
        <w:footnoteReference w:id="2"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предоставлении льготного периода 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975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соответствии с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Федеральн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закон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31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07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276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-ФЗ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_________________________________________________</w:t>
      </w:r>
      <w:r>
        <w:rPr>
          <w:rFonts w:ascii="Times New Roman" w:hAnsi="Times New Roman"/>
          <w:lang w:eastAsia="ru-RU"/>
        </w:rPr>
        <w:t xml:space="preserve">_______________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 xml:space="preserve">(полное наименование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ИП </w:t>
      </w:r>
      <w:r>
        <w:rPr>
          <w:rFonts w:ascii="Times New Roman" w:hAnsi="Times New Roman"/>
          <w:i/>
        </w:rPr>
        <w:t xml:space="preserve">в соответствии с</w:t>
      </w:r>
      <w:r>
        <w:rPr>
          <w:rFonts w:ascii="Times New Roman" w:hAnsi="Times New Roman"/>
          <w:i/>
        </w:rPr>
        <w:t xml:space="preserve"> его</w:t>
      </w:r>
      <w:r>
        <w:rPr>
          <w:rFonts w:ascii="Times New Roman" w:hAnsi="Times New Roman"/>
          <w:i/>
        </w:rPr>
        <w:t xml:space="preserve"> учредительными документами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ИНН)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lang w:eastAsia="ru-RU"/>
        </w:rPr>
        <w:t xml:space="preserve">я</w:t>
      </w:r>
      <w:r>
        <w:rPr>
          <w:rFonts w:ascii="Times New Roman" w:hAnsi="Times New Roman"/>
          <w:lang w:eastAsia="ru-RU"/>
        </w:rPr>
        <w:t xml:space="preserve">вля</w:t>
      </w:r>
      <w:r>
        <w:rPr>
          <w:rFonts w:ascii="Times New Roman" w:hAnsi="Times New Roman"/>
          <w:lang w:eastAsia="ru-RU"/>
        </w:rPr>
        <w:t xml:space="preserve">ющееся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субъектом малого и среднего предпринимательства</w:t>
      </w:r>
      <w:r>
        <w:rPr>
          <w:rFonts w:ascii="Times New Roman" w:hAnsi="Times New Roman"/>
          <w:lang w:eastAsia="ru-RU"/>
        </w:rPr>
        <w:t xml:space="preserve">,</w:t>
      </w:r>
      <w:r>
        <w:rPr>
          <w:rFonts w:ascii="Times New Roman" w:hAnsi="Times New Roman"/>
          <w:lang w:eastAsia="ru-RU"/>
        </w:rPr>
        <w:t xml:space="preserve"> осуществляющим деятельность </w:t>
      </w:r>
      <w:r>
        <w:rPr>
          <w:rFonts w:ascii="Times New Roman" w:hAnsi="Times New Roman"/>
          <w:lang w:eastAsia="ru-RU"/>
        </w:rPr>
        <w:t xml:space="preserve">в</w:t>
      </w:r>
      <w:r>
        <w:rPr>
          <w:rFonts w:ascii="Times New Roman" w:hAnsi="Times New Roman"/>
          <w:lang w:eastAsia="ru-RU"/>
        </w:rPr>
        <w:t xml:space="preserve"> ______________________________________________________________________________________</w:t>
      </w:r>
      <w:r>
        <w:rPr>
          <w:rFonts w:ascii="Times New Roman" w:hAnsi="Times New Roman"/>
          <w:bCs/>
          <w:i/>
          <w:lang w:eastAsia="ru-RU"/>
        </w:rPr>
      </w:r>
      <w:r>
        <w:rPr>
          <w:rFonts w:ascii="Times New Roman" w:hAnsi="Times New Roman"/>
          <w:bCs/>
          <w:i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(наименование основного вида деятельности Заемщика в соответствии со сведениями ЕГРИП)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ОКВЭД _________________________,</w:t>
      </w:r>
      <w:r>
        <w:rPr>
          <w:rFonts w:ascii="Times New Roman" w:hAnsi="Times New Roman"/>
          <w:lang w:eastAsia="ru-RU"/>
        </w:rPr>
        <w:t xml:space="preserve"> и </w:t>
      </w:r>
      <w:r>
        <w:rPr>
          <w:rFonts w:ascii="Times New Roman" w:hAnsi="Times New Roman"/>
          <w:lang w:eastAsia="ru-RU"/>
        </w:rPr>
        <w:t xml:space="preserve">заемщиком </w:t>
      </w:r>
      <w:r>
        <w:rPr>
          <w:rFonts w:ascii="Times New Roman" w:hAnsi="Times New Roman"/>
          <w:lang w:eastAsia="ru-RU"/>
        </w:rPr>
        <w:t xml:space="preserve">АО «</w:t>
      </w:r>
      <w:r>
        <w:rPr>
          <w:rFonts w:ascii="Times New Roman" w:hAnsi="Times New Roman"/>
          <w:lang w:eastAsia="ru-RU"/>
        </w:rPr>
        <w:t xml:space="preserve">Россельхозбанк</w:t>
      </w:r>
      <w:r>
        <w:rPr>
          <w:rFonts w:ascii="Times New Roman" w:hAnsi="Times New Roman"/>
          <w:lang w:eastAsia="ru-RU"/>
        </w:rPr>
        <w:t xml:space="preserve">» </w:t>
      </w:r>
      <w:r>
        <w:rPr>
          <w:rFonts w:ascii="Times New Roman" w:hAnsi="Times New Roman"/>
          <w:lang w:eastAsia="ru-RU"/>
        </w:rPr>
        <w:t xml:space="preserve">по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(</w:t>
      </w:r>
      <w:r>
        <w:rPr>
          <w:rFonts w:ascii="Times New Roman" w:hAnsi="Times New Roman"/>
          <w:i/>
          <w:lang w:eastAsia="ru-RU"/>
        </w:rPr>
        <w:t xml:space="preserve">далее </w:t>
      </w:r>
      <w:r>
        <w:rPr>
          <w:rFonts w:ascii="Times New Roman" w:hAnsi="Times New Roman"/>
          <w:i/>
          <w:lang w:eastAsia="ru-RU"/>
        </w:rPr>
        <w:t xml:space="preserve">выбрать необходимое</w:t>
      </w:r>
      <w:r>
        <w:rPr>
          <w:rFonts w:ascii="Times New Roman" w:hAnsi="Times New Roman"/>
          <w:i/>
          <w:lang w:eastAsia="ru-RU"/>
        </w:rPr>
        <w:t xml:space="preserve">, отметив знаком </w:t>
      </w:r>
      <w:r>
        <w:rPr>
          <w:rFonts w:ascii="Times New Roman" w:hAnsi="Times New Roman"/>
          <w:i/>
          <w:lang w:val="en-US" w:eastAsia="ru-RU"/>
        </w:rPr>
        <w:t xml:space="preserve">V</w:t>
      </w:r>
      <w:r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i/>
        </w:rPr>
        <w:t xml:space="preserve">заявление подается в отношении каждого кредитного договора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по которому Заемщик требует установления льготного периода,</w:t>
      </w:r>
      <w:r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t xml:space="preserve">для выбранного </w:t>
      </w:r>
      <w:r>
        <w:rPr>
          <w:rFonts w:ascii="Times New Roman" w:hAnsi="Times New Roman"/>
          <w:i/>
          <w:lang w:eastAsia="ru-RU"/>
        </w:rPr>
        <w:t xml:space="preserve">Д</w:t>
      </w:r>
      <w:r>
        <w:rPr>
          <w:rFonts w:ascii="Times New Roman" w:hAnsi="Times New Roman"/>
          <w:i/>
          <w:lang w:eastAsia="ru-RU"/>
        </w:rPr>
        <w:t xml:space="preserve">оговора заполнить реквизиты</w:t>
      </w:r>
      <w:r>
        <w:rPr>
          <w:rStyle w:val="981"/>
          <w:rFonts w:ascii="Times New Roman" w:hAnsi="Times New Roman"/>
          <w:i/>
          <w:lang w:eastAsia="ru-RU"/>
        </w:rPr>
        <w:footnoteReference w:id="3"/>
      </w:r>
      <w:r>
        <w:rPr>
          <w:rFonts w:ascii="Times New Roman" w:hAnsi="Times New Roman"/>
          <w:i/>
          <w:lang w:eastAsia="ru-RU"/>
        </w:rPr>
        <w:t xml:space="preserve">)</w:t>
      </w: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Кредитному договору</w:t>
      </w:r>
      <w:r>
        <w:rPr>
          <w:rFonts w:ascii="Times New Roman" w:hAnsi="Times New Roman"/>
          <w:lang w:eastAsia="ru-RU"/>
        </w:rPr>
        <w:t xml:space="preserve"> № ______________________ от «_</w:t>
      </w:r>
      <w:r>
        <w:rPr>
          <w:rFonts w:ascii="Times New Roman" w:hAnsi="Times New Roman"/>
          <w:lang w:eastAsia="ru-RU"/>
        </w:rPr>
        <w:t xml:space="preserve">_» _</w:t>
      </w:r>
      <w:r>
        <w:rPr>
          <w:rFonts w:ascii="Times New Roman" w:hAnsi="Times New Roman"/>
          <w:lang w:eastAsia="ru-RU"/>
        </w:rPr>
        <w:t xml:space="preserve">______20__</w:t>
      </w:r>
      <w:r>
        <w:rPr>
          <w:rFonts w:ascii="Times New Roman" w:hAnsi="Times New Roman"/>
          <w:lang w:eastAsia="ru-RU"/>
        </w:rPr>
        <w:t xml:space="preserve">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Договору об открытии кредитной линии</w:t>
      </w:r>
      <w:r>
        <w:rPr>
          <w:rFonts w:ascii="Times New Roman" w:hAnsi="Times New Roman"/>
          <w:lang w:eastAsia="ru-RU"/>
        </w:rPr>
        <w:t xml:space="preserve"> № ______________________ от «__» _______20__г.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  <w:t xml:space="preserve">Дополнительно</w:t>
      </w:r>
      <w:r>
        <w:rPr>
          <w:rFonts w:ascii="Times New Roman" w:hAnsi="Times New Roman"/>
          <w:lang w:eastAsia="ru-RU"/>
        </w:rPr>
        <w:t xml:space="preserve">му соглашению</w:t>
      </w:r>
      <w:r>
        <w:rPr>
          <w:rFonts w:ascii="Times New Roman" w:hAnsi="Times New Roman"/>
          <w:lang w:eastAsia="ru-RU"/>
        </w:rPr>
        <w:t xml:space="preserve"> к Договору банковского счета о кредитовании </w:t>
      </w:r>
      <w:r>
        <w:rPr>
          <w:rFonts w:ascii="Times New Roman" w:hAnsi="Times New Roman"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в форме «овердрафт»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Соглашению о кредитовании счета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г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(далее – Договор)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 соответствии с правом, </w:t>
      </w:r>
      <w:r>
        <w:rPr>
          <w:rFonts w:ascii="Times New Roman" w:hAnsi="Times New Roman"/>
          <w:lang w:eastAsia="ru-RU"/>
        </w:rPr>
        <w:t xml:space="preserve">предоставленным </w:t>
      </w:r>
      <w:r>
        <w:rPr>
          <w:rFonts w:ascii="Times New Roman" w:hAnsi="Times New Roman"/>
          <w:lang w:eastAsia="ru-RU"/>
        </w:rPr>
        <w:t xml:space="preserve">Федеральн</w:t>
      </w:r>
      <w:r>
        <w:rPr>
          <w:rFonts w:ascii="Times New Roman" w:hAnsi="Times New Roman"/>
          <w:lang w:eastAsia="ru-RU"/>
        </w:rPr>
        <w:t xml:space="preserve">ым</w:t>
      </w:r>
      <w:r>
        <w:rPr>
          <w:rFonts w:ascii="Times New Roman" w:hAnsi="Times New Roman"/>
          <w:lang w:eastAsia="ru-RU"/>
        </w:rPr>
        <w:t xml:space="preserve"> закон</w:t>
      </w:r>
      <w:r>
        <w:rPr>
          <w:rFonts w:ascii="Times New Roman" w:hAnsi="Times New Roman"/>
          <w:lang w:eastAsia="ru-RU"/>
        </w:rPr>
        <w:t xml:space="preserve">ом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от </w:t>
      </w:r>
      <w:r>
        <w:rPr>
          <w:rFonts w:ascii="Times New Roman" w:hAnsi="Times New Roman"/>
          <w:lang w:eastAsia="ru-RU"/>
        </w:rPr>
        <w:t xml:space="preserve">31</w:t>
      </w:r>
      <w:r>
        <w:rPr>
          <w:rFonts w:ascii="Times New Roman" w:hAnsi="Times New Roman"/>
          <w:lang w:eastAsia="ru-RU"/>
        </w:rPr>
        <w:t xml:space="preserve">.0</w:t>
      </w:r>
      <w:r>
        <w:rPr>
          <w:rFonts w:ascii="Times New Roman" w:hAnsi="Times New Roman"/>
          <w:lang w:eastAsia="ru-RU"/>
        </w:rPr>
        <w:t xml:space="preserve">7</w:t>
      </w:r>
      <w:r>
        <w:rPr>
          <w:rFonts w:ascii="Times New Roman" w:hAnsi="Times New Roman"/>
          <w:lang w:eastAsia="ru-RU"/>
        </w:rPr>
        <w:t xml:space="preserve">.202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№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276</w:t>
      </w:r>
      <w:r>
        <w:rPr>
          <w:rFonts w:ascii="Times New Roman" w:hAnsi="Times New Roman"/>
          <w:lang w:eastAsia="ru-RU"/>
        </w:rPr>
        <w:t xml:space="preserve">-</w:t>
      </w:r>
      <w:r>
        <w:rPr>
          <w:rFonts w:ascii="Times New Roman" w:hAnsi="Times New Roman"/>
          <w:lang w:eastAsia="ru-RU"/>
        </w:rPr>
        <w:t xml:space="preserve">ФЗ</w:t>
      </w:r>
      <w:r>
        <w:rPr>
          <w:rFonts w:ascii="Times New Roman" w:hAnsi="Times New Roman"/>
          <w:lang w:eastAsia="ru-RU"/>
        </w:rPr>
        <w:t xml:space="preserve"> (далее – Закон)</w:t>
      </w:r>
      <w:r>
        <w:rPr>
          <w:rFonts w:ascii="Times New Roman" w:hAnsi="Times New Roman"/>
          <w:lang w:eastAsia="ru-RU"/>
        </w:rPr>
        <w:t xml:space="preserve">,</w:t>
      </w:r>
      <w:r>
        <w:rPr>
          <w:rFonts w:ascii="Times New Roman" w:hAnsi="Times New Roman"/>
          <w:lang w:eastAsia="ru-RU"/>
        </w:rPr>
        <w:t xml:space="preserve"> настоящим </w:t>
      </w:r>
      <w:r>
        <w:rPr>
          <w:rFonts w:ascii="Times New Roman" w:hAnsi="Times New Roman"/>
          <w:lang w:eastAsia="ru-RU"/>
        </w:rPr>
        <w:t xml:space="preserve">просит </w:t>
      </w:r>
      <w:r>
        <w:rPr>
          <w:rFonts w:ascii="Times New Roman" w:hAnsi="Times New Roman"/>
          <w:lang w:eastAsia="ru-RU"/>
        </w:rPr>
        <w:t xml:space="preserve">АО «Россельхо</w:t>
      </w:r>
      <w:r>
        <w:rPr>
          <w:rFonts w:ascii="Times New Roman" w:hAnsi="Times New Roman"/>
          <w:lang w:eastAsia="ru-RU"/>
        </w:rPr>
        <w:t xml:space="preserve">з</w:t>
      </w:r>
      <w:r>
        <w:rPr>
          <w:rFonts w:ascii="Times New Roman" w:hAnsi="Times New Roman"/>
          <w:lang w:eastAsia="ru-RU"/>
        </w:rPr>
        <w:t xml:space="preserve">банк» </w:t>
      </w:r>
      <w:r>
        <w:rPr>
          <w:rFonts w:ascii="Times New Roman" w:hAnsi="Times New Roman"/>
          <w:lang w:eastAsia="ru-RU"/>
        </w:rPr>
        <w:t xml:space="preserve">предоставить </w:t>
      </w:r>
      <w:r>
        <w:rPr>
          <w:rFonts w:ascii="Times New Roman" w:hAnsi="Times New Roman"/>
          <w:lang w:eastAsia="ru-RU"/>
        </w:rPr>
        <w:t xml:space="preserve">льготный период</w:t>
      </w:r>
      <w:r>
        <w:rPr>
          <w:rFonts w:ascii="Times New Roman" w:hAnsi="Times New Roman"/>
          <w:lang w:eastAsia="ru-RU"/>
        </w:rPr>
        <w:t xml:space="preserve"> на следующих условиях: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Дата</w:t>
      </w:r>
      <w:r>
        <w:rPr>
          <w:rStyle w:val="981"/>
          <w:rFonts w:ascii="Times New Roman" w:hAnsi="Times New Roman"/>
          <w:lang w:eastAsia="ru-RU"/>
        </w:rPr>
        <w:footnoteReference w:id="4"/>
      </w:r>
      <w:r>
        <w:rPr>
          <w:rFonts w:ascii="Times New Roman" w:hAnsi="Times New Roman"/>
          <w:lang w:eastAsia="ru-RU"/>
        </w:rPr>
        <w:t xml:space="preserve"> начала льготного периода -</w:t>
      </w:r>
      <w:r>
        <w:rPr>
          <w:rFonts w:ascii="Times New Roman" w:hAnsi="Times New Roman"/>
          <w:lang w:eastAsia="ru-RU"/>
        </w:rPr>
        <w:t xml:space="preserve"> «__» _______</w:t>
      </w:r>
      <w:r>
        <w:rPr>
          <w:rFonts w:ascii="Times New Roman" w:hAnsi="Times New Roman"/>
          <w:lang w:eastAsia="ru-RU"/>
        </w:rPr>
        <w:t xml:space="preserve"> 202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 г.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Дата</w:t>
      </w:r>
      <w:r>
        <w:rPr>
          <w:rStyle w:val="981"/>
          <w:rFonts w:ascii="Times New Roman" w:hAnsi="Times New Roman"/>
          <w:lang w:eastAsia="ru-RU"/>
        </w:rPr>
        <w:footnoteReference w:id="5"/>
      </w:r>
      <w:r>
        <w:rPr>
          <w:rFonts w:ascii="Times New Roman" w:hAnsi="Times New Roman"/>
          <w:lang w:eastAsia="ru-RU"/>
        </w:rPr>
        <w:t xml:space="preserve"> окончания льготного периода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- «__» _______ 202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 г.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Способ изменения условий Договора: приостановление исполнения обязательств </w:t>
      </w:r>
      <w:r>
        <w:rPr>
          <w:rFonts w:ascii="Times New Roman" w:hAnsi="Times New Roman"/>
          <w:lang w:eastAsia="ru-RU"/>
        </w:rPr>
        <w:t xml:space="preserve">по платежам </w:t>
      </w:r>
      <w:r>
        <w:rPr>
          <w:rFonts w:ascii="Times New Roman" w:hAnsi="Times New Roman"/>
          <w:lang w:eastAsia="ru-RU"/>
        </w:rPr>
        <w:t xml:space="preserve">в соответствии с</w:t>
      </w:r>
      <w:r>
        <w:rPr>
          <w:rFonts w:ascii="Times New Roman" w:hAnsi="Times New Roman"/>
          <w:lang w:eastAsia="ru-RU"/>
        </w:rPr>
        <w:t xml:space="preserve"> Договор</w:t>
      </w:r>
      <w:r>
        <w:rPr>
          <w:rFonts w:ascii="Times New Roman" w:hAnsi="Times New Roman"/>
          <w:lang w:eastAsia="ru-RU"/>
        </w:rPr>
        <w:t xml:space="preserve">ом</w:t>
      </w:r>
      <w:r>
        <w:rPr>
          <w:rFonts w:ascii="Times New Roman" w:hAnsi="Times New Roman"/>
          <w:lang w:eastAsia="ru-RU"/>
        </w:rPr>
        <w:t xml:space="preserve"> / </w:t>
      </w:r>
      <w:r>
        <w:rPr>
          <w:rFonts w:ascii="Times New Roman" w:hAnsi="Times New Roman"/>
          <w:lang w:eastAsia="ru-RU"/>
        </w:rPr>
        <w:t xml:space="preserve">(исключител</w:t>
      </w:r>
      <w:r>
        <w:rPr>
          <w:rFonts w:ascii="Times New Roman" w:hAnsi="Times New Roman"/>
          <w:lang w:eastAsia="ru-RU"/>
        </w:rPr>
        <w:t xml:space="preserve">ьно для заемщиков - субъектов среднего предпринимательства) приостановление исполнение обязательств по </w:t>
      </w:r>
      <w:r>
        <w:rPr>
          <w:rFonts w:ascii="Times New Roman" w:hAnsi="Times New Roman"/>
          <w:lang w:eastAsia="ru-RU"/>
        </w:rPr>
        <w:t xml:space="preserve">платежам в соответствии с </w:t>
      </w:r>
      <w:r>
        <w:rPr>
          <w:rFonts w:ascii="Times New Roman" w:hAnsi="Times New Roman"/>
          <w:lang w:eastAsia="ru-RU"/>
        </w:rPr>
        <w:t xml:space="preserve"> Д</w:t>
      </w:r>
      <w:r>
        <w:rPr>
          <w:rFonts w:ascii="Times New Roman" w:hAnsi="Times New Roman"/>
          <w:lang w:eastAsia="ru-RU"/>
        </w:rPr>
        <w:t xml:space="preserve">оговором за исключением платежей по </w:t>
      </w:r>
      <w:r>
        <w:rPr>
          <w:rFonts w:ascii="Times New Roman" w:hAnsi="Times New Roman"/>
          <w:lang w:eastAsia="ru-RU"/>
        </w:rPr>
        <w:t xml:space="preserve">уплате </w:t>
      </w:r>
      <w:r>
        <w:rPr>
          <w:rFonts w:ascii="Times New Roman" w:hAnsi="Times New Roman"/>
          <w:lang w:eastAsia="ru-RU"/>
        </w:rPr>
        <w:t xml:space="preserve">процентов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, срок уплаты котор</w:t>
      </w:r>
      <w:r>
        <w:rPr>
          <w:rFonts w:ascii="Times New Roman" w:hAnsi="Times New Roman"/>
          <w:lang w:eastAsia="ru-RU"/>
        </w:rPr>
        <w:t xml:space="preserve">ых</w:t>
      </w:r>
      <w:r>
        <w:rPr>
          <w:rFonts w:ascii="Times New Roman" w:hAnsi="Times New Roman"/>
          <w:lang w:eastAsia="ru-RU"/>
        </w:rPr>
        <w:t xml:space="preserve"> в соответствии с условиями Договора приходится на льготный пе</w:t>
      </w:r>
      <w:r>
        <w:rPr>
          <w:rFonts w:ascii="Times New Roman" w:hAnsi="Times New Roman"/>
          <w:lang w:eastAsia="ru-RU"/>
        </w:rPr>
        <w:t xml:space="preserve">риод.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Настоящим </w:t>
      </w:r>
      <w:r>
        <w:rPr>
          <w:rFonts w:ascii="Times New Roman" w:hAnsi="Times New Roman"/>
          <w:i/>
          <w:u w:val="single"/>
          <w:lang w:eastAsia="ru-RU"/>
        </w:rPr>
        <w:t xml:space="preserve">(указывается наименование Заемщика) </w:t>
      </w:r>
      <w:r>
        <w:rPr>
          <w:rFonts w:ascii="Times New Roman" w:hAnsi="Times New Roman"/>
          <w:lang w:eastAsia="ru-RU"/>
        </w:rPr>
        <w:t xml:space="preserve">подтверждае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, что ознакомлен с положениями </w:t>
      </w:r>
      <w:r>
        <w:rPr>
          <w:rFonts w:ascii="Times New Roman" w:hAnsi="Times New Roman"/>
          <w:lang w:eastAsia="ru-RU"/>
        </w:rPr>
        <w:br w:type="textWrapping" w:clear="all"/>
      </w:r>
      <w:r>
        <w:rPr>
          <w:rFonts w:ascii="Times New Roman" w:hAnsi="Times New Roman"/>
          <w:lang w:eastAsia="ru-RU"/>
        </w:rPr>
        <w:t xml:space="preserve">Федерального закона от </w:t>
      </w:r>
      <w:r>
        <w:rPr>
          <w:rFonts w:ascii="Times New Roman" w:hAnsi="Times New Roman"/>
          <w:lang w:eastAsia="ru-RU"/>
        </w:rPr>
        <w:t xml:space="preserve">31</w:t>
      </w:r>
      <w:r>
        <w:rPr>
          <w:rFonts w:ascii="Times New Roman" w:hAnsi="Times New Roman"/>
          <w:lang w:eastAsia="ru-RU"/>
        </w:rPr>
        <w:t xml:space="preserve">.0</w:t>
      </w:r>
      <w:r>
        <w:rPr>
          <w:rFonts w:ascii="Times New Roman" w:hAnsi="Times New Roman"/>
          <w:lang w:eastAsia="ru-RU"/>
        </w:rPr>
        <w:t xml:space="preserve">7</w:t>
      </w:r>
      <w:r>
        <w:rPr>
          <w:rFonts w:ascii="Times New Roman" w:hAnsi="Times New Roman"/>
          <w:lang w:eastAsia="ru-RU"/>
        </w:rPr>
        <w:t xml:space="preserve">.202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№ </w:t>
      </w:r>
      <w:r>
        <w:rPr>
          <w:rFonts w:ascii="Times New Roman" w:hAnsi="Times New Roman"/>
          <w:lang w:eastAsia="ru-RU"/>
        </w:rPr>
        <w:t xml:space="preserve">276</w:t>
      </w:r>
      <w:r>
        <w:rPr>
          <w:rFonts w:ascii="Times New Roman" w:hAnsi="Times New Roman"/>
          <w:lang w:eastAsia="ru-RU"/>
        </w:rPr>
        <w:t xml:space="preserve">-ФЗ </w:t>
      </w:r>
      <w:r>
        <w:rPr>
          <w:rFonts w:ascii="Times New Roman" w:hAnsi="Times New Roman"/>
          <w:lang w:eastAsia="ru-RU"/>
        </w:rPr>
        <w:t xml:space="preserve">и согласен</w:t>
      </w:r>
      <w:r>
        <w:rPr>
          <w:rFonts w:ascii="Times New Roman" w:hAnsi="Times New Roman"/>
          <w:lang w:eastAsia="ru-RU"/>
        </w:rPr>
        <w:t xml:space="preserve">: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>
        <w:rPr>
          <w:rFonts w:ascii="Times New Roman" w:hAnsi="Times New Roman"/>
          <w:lang w:eastAsia="ru-RU"/>
        </w:rPr>
        <w:t xml:space="preserve">с</w:t>
      </w:r>
      <w:r>
        <w:rPr>
          <w:rFonts w:ascii="Times New Roman" w:hAnsi="Times New Roman"/>
          <w:lang w:eastAsia="ru-RU"/>
        </w:rPr>
        <w:t xml:space="preserve">о дня направления Банко</w:t>
      </w:r>
      <w:r>
        <w:rPr>
          <w:rFonts w:ascii="Times New Roman" w:hAnsi="Times New Roman"/>
          <w:lang w:eastAsia="ru-RU"/>
        </w:rPr>
        <w:t xml:space="preserve">м уведомления об изменении условий Договора в соответствии с условиями настоящего Заявления, условия Договора считаются измененными на время льготного периода на условиях, предусмотренных в настоящем Заявлении (с учетом требований </w:t>
      </w:r>
      <w:r>
        <w:rPr>
          <w:rFonts w:ascii="Times New Roman" w:hAnsi="Times New Roman"/>
          <w:lang w:eastAsia="ru-RU"/>
        </w:rPr>
        <w:t xml:space="preserve">Федерального закона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от </w:t>
      </w:r>
      <w:r>
        <w:rPr>
          <w:rFonts w:ascii="Times New Roman" w:hAnsi="Times New Roman"/>
          <w:lang w:eastAsia="ru-RU"/>
        </w:rPr>
        <w:t xml:space="preserve">31</w:t>
      </w:r>
      <w:r>
        <w:rPr>
          <w:rFonts w:ascii="Times New Roman" w:hAnsi="Times New Roman"/>
          <w:lang w:eastAsia="ru-RU"/>
        </w:rPr>
        <w:t xml:space="preserve">.0</w:t>
      </w:r>
      <w:r>
        <w:rPr>
          <w:rFonts w:ascii="Times New Roman" w:hAnsi="Times New Roman"/>
          <w:lang w:eastAsia="ru-RU"/>
        </w:rPr>
        <w:t xml:space="preserve">7</w:t>
      </w:r>
      <w:r>
        <w:rPr>
          <w:rFonts w:ascii="Times New Roman" w:hAnsi="Times New Roman"/>
          <w:lang w:eastAsia="ru-RU"/>
        </w:rPr>
        <w:t xml:space="preserve">.202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№ </w:t>
      </w:r>
      <w:r>
        <w:rPr>
          <w:rFonts w:ascii="Times New Roman" w:hAnsi="Times New Roman"/>
          <w:lang w:eastAsia="ru-RU"/>
        </w:rPr>
        <w:t xml:space="preserve">276</w:t>
      </w:r>
      <w:r>
        <w:rPr>
          <w:rFonts w:ascii="Times New Roman" w:hAnsi="Times New Roman"/>
          <w:lang w:eastAsia="ru-RU"/>
        </w:rPr>
        <w:t xml:space="preserve">-ФЗ)</w:t>
      </w:r>
      <w:r>
        <w:rPr>
          <w:rFonts w:ascii="Times New Roman" w:hAnsi="Times New Roman"/>
          <w:lang w:eastAsia="ru-RU"/>
        </w:rPr>
        <w:t xml:space="preserve">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>
        <w:rPr>
          <w:rFonts w:ascii="Times New Roman" w:hAnsi="Times New Roman"/>
          <w:lang w:eastAsia="ru-RU"/>
        </w:rPr>
        <w:t xml:space="preserve">п</w:t>
      </w:r>
      <w:r>
        <w:rPr>
          <w:rFonts w:ascii="Times New Roman" w:hAnsi="Times New Roman"/>
          <w:lang w:eastAsia="ru-RU"/>
        </w:rPr>
        <w:t xml:space="preserve">осле установления льготного периода </w:t>
      </w:r>
      <w:r>
        <w:rPr>
          <w:rFonts w:ascii="Times New Roman" w:hAnsi="Times New Roman"/>
          <w:lang w:eastAsia="ru-RU"/>
        </w:rPr>
        <w:t xml:space="preserve">обязательства Банка по предоставлению денежных средств приостанавливаются на весь </w:t>
      </w:r>
      <w:r>
        <w:rPr>
          <w:rFonts w:ascii="Times New Roman" w:hAnsi="Times New Roman"/>
          <w:lang w:eastAsia="ru-RU"/>
        </w:rPr>
        <w:t xml:space="preserve">срок действия льготного периода;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>
        <w:rPr>
          <w:rFonts w:ascii="Times New Roman" w:hAnsi="Times New Roman"/>
          <w:lang w:eastAsia="ru-RU"/>
        </w:rPr>
        <w:t xml:space="preserve">и</w:t>
      </w:r>
      <w:r>
        <w:rPr>
          <w:rFonts w:ascii="Times New Roman" w:hAnsi="Times New Roman"/>
          <w:lang w:eastAsia="ru-RU"/>
        </w:rPr>
        <w:t xml:space="preserve">сполнять обязательства по Договору в соответствии с уточненным графиком платежей по Договору, направленным Банком в случае получения в течение льготного периода от </w:t>
      </w:r>
      <w:r>
        <w:rPr>
          <w:rFonts w:ascii="Times New Roman" w:hAnsi="Times New Roman"/>
          <w:i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lang w:eastAsia="ru-RU"/>
        </w:rPr>
        <w:t xml:space="preserve"> уведомления о прекращении действия льготного периода</w:t>
      </w:r>
      <w:r>
        <w:rPr>
          <w:rFonts w:ascii="Times New Roman" w:hAnsi="Times New Roman"/>
          <w:lang w:eastAsia="ru-RU"/>
        </w:rPr>
        <w:t xml:space="preserve">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>
        <w:rPr>
          <w:rFonts w:ascii="Times New Roman" w:hAnsi="Times New Roman"/>
          <w:lang w:eastAsia="ru-RU"/>
        </w:rPr>
        <w:t xml:space="preserve">и</w:t>
      </w:r>
      <w:r>
        <w:rPr>
          <w:rFonts w:ascii="Times New Roman" w:hAnsi="Times New Roman"/>
          <w:lang w:eastAsia="ru-RU"/>
        </w:rPr>
        <w:t xml:space="preserve">сполнять обязательства по Договору в соответствии с уточненным графиком платежей по Договору, направленным Банком в случае прекращения льготного периода, если суммы платежей, направленные в течени</w:t>
      </w:r>
      <w:r>
        <w:rPr>
          <w:rFonts w:ascii="Times New Roman" w:hAnsi="Times New Roman"/>
          <w:lang w:eastAsia="ru-RU"/>
        </w:rPr>
        <w:t xml:space="preserve">е</w:t>
      </w:r>
      <w:r>
        <w:rPr>
          <w:rFonts w:ascii="Times New Roman" w:hAnsi="Times New Roman"/>
          <w:lang w:eastAsia="ru-RU"/>
        </w:rPr>
        <w:t xml:space="preserve"> льготного периода на досрочное погашение, достигнут суммы платежей по основному долгу</w:t>
      </w:r>
      <w:r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lang w:eastAsia="ru-RU"/>
        </w:rPr>
        <w:t xml:space="preserve">по процентам</w:t>
      </w:r>
      <w:r>
        <w:rPr>
          <w:rFonts w:ascii="Times New Roman" w:hAnsi="Times New Roman"/>
          <w:lang w:eastAsia="ru-RU"/>
        </w:rPr>
        <w:t xml:space="preserve"> и по комиссии за обслуживание кредита</w:t>
      </w:r>
      <w:r>
        <w:rPr>
          <w:rFonts w:ascii="Times New Roman" w:hAnsi="Times New Roman"/>
          <w:lang w:eastAsia="ru-RU"/>
        </w:rPr>
        <w:t xml:space="preserve">/кредитной линии (при наличии соответствующей комиссии по условиям Договора)</w:t>
      </w:r>
      <w:r>
        <w:rPr>
          <w:rFonts w:ascii="Times New Roman" w:hAnsi="Times New Roman"/>
          <w:lang w:eastAsia="ru-RU"/>
        </w:rPr>
        <w:t xml:space="preserve">, которые </w:t>
      </w:r>
      <w:r>
        <w:rPr>
          <w:rFonts w:ascii="Times New Roman" w:hAnsi="Times New Roman"/>
          <w:i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lang w:eastAsia="ru-RU"/>
        </w:rPr>
        <w:t xml:space="preserve"> должен был бы заплатить в течение действия льготного периода, если бы ему не </w:t>
      </w:r>
      <w:r>
        <w:rPr>
          <w:rFonts w:ascii="Times New Roman" w:hAnsi="Times New Roman"/>
          <w:lang w:eastAsia="ru-RU"/>
        </w:rPr>
        <w:t xml:space="preserve">был установлен льготный период;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>
        <w:rPr>
          <w:rFonts w:ascii="Times New Roman" w:hAnsi="Times New Roman"/>
          <w:lang w:eastAsia="ru-RU"/>
        </w:rPr>
        <w:t xml:space="preserve">н</w:t>
      </w:r>
      <w:r>
        <w:rPr>
          <w:rFonts w:ascii="Times New Roman" w:hAnsi="Times New Roman"/>
          <w:lang w:eastAsia="ru-RU"/>
        </w:rPr>
        <w:t xml:space="preserve">а увеличение основного долга по Договору за счет обязательств по процентам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, которые должны были быть уплачены </w:t>
      </w:r>
      <w:r>
        <w:rPr>
          <w:rFonts w:ascii="Times New Roman" w:hAnsi="Times New Roman"/>
          <w:i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lang w:eastAsia="ru-RU"/>
        </w:rPr>
        <w:t xml:space="preserve"> в течение льготного периода исходя из действовавших до предоставления льготного периода условий Договора, но не были уплачены в связи с предоставлением </w:t>
      </w:r>
      <w:r>
        <w:rPr>
          <w:rFonts w:ascii="Times New Roman" w:hAnsi="Times New Roman"/>
          <w:i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lang w:eastAsia="ru-RU"/>
        </w:rPr>
        <w:t xml:space="preserve"> льготного периода;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>
        <w:rPr>
          <w:rFonts w:ascii="Times New Roman" w:hAnsi="Times New Roman"/>
          <w:lang w:eastAsia="ru-RU"/>
        </w:rPr>
        <w:t xml:space="preserve">и</w:t>
      </w:r>
      <w:r>
        <w:rPr>
          <w:rFonts w:ascii="Times New Roman" w:hAnsi="Times New Roman"/>
          <w:lang w:eastAsia="ru-RU"/>
        </w:rPr>
        <w:t xml:space="preserve">сполнять обязательства по Договору в соответствии с уточненным графиком платежей по Договору, направленным Банком по окончании (прекращении) льготного периода (в том числе на увеличение срока возврата кредита на срок, необходимый д</w:t>
      </w:r>
      <w:r>
        <w:rPr>
          <w:rFonts w:ascii="Times New Roman" w:hAnsi="Times New Roman"/>
          <w:lang w:eastAsia="ru-RU"/>
        </w:rPr>
        <w:t xml:space="preserve">ля погашения обязательств по Договору, рассчитанный исходя из уплаты платежей в размере и с периодичностью (в сроки), которые аналогичны установленным или определенным в соответствии с действовавшими до предоставления льготного периода условиями Договора).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Настоящим </w:t>
      </w:r>
      <w:r>
        <w:rPr>
          <w:rFonts w:ascii="Times New Roman" w:hAnsi="Times New Roman"/>
          <w:i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i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подтверждает</w:t>
      </w:r>
      <w:r>
        <w:rPr>
          <w:rFonts w:ascii="Times New Roman" w:hAnsi="Times New Roman"/>
          <w:lang w:eastAsia="ru-RU"/>
        </w:rPr>
        <w:t xml:space="preserve">, что на дату направления настоящего заявления</w:t>
      </w:r>
      <w:r>
        <w:rPr>
          <w:rFonts w:ascii="Times New Roman" w:hAnsi="Times New Roman"/>
          <w:lang w:eastAsia="ru-RU"/>
        </w:rPr>
        <w:t xml:space="preserve">: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815"/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highlight w:val="none"/>
          <w:lang w:eastAsia="ru-RU"/>
        </w:rPr>
        <w:t xml:space="preserve">Д</w:t>
      </w:r>
      <w:r>
        <w:rPr>
          <w:rFonts w:ascii="Times New Roman" w:hAnsi="Times New Roman"/>
          <w:highlight w:val="none"/>
          <w:lang w:eastAsia="ru-RU"/>
        </w:rPr>
        <w:t xml:space="preserve">оговор не заключен со множественностью лиц на стороне Заемщика и/или Банка, в т.ч. договора синдицированного кредита, заключенного в соответствии с Федеральным законом от 31.12.2017 № 486-ФЗ "О синдицированном кредите (займе) и внесении изменений</w:t>
      </w:r>
      <w:r>
        <w:rPr>
          <w:rFonts w:ascii="Times New Roman" w:hAnsi="Times New Roman"/>
          <w:highlight w:val="none"/>
          <w:lang w:eastAsia="ru-RU"/>
        </w:rPr>
        <w:t xml:space="preserve"> в отдельные законодательные акты Российской Федерации";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815"/>
        <w:numPr>
          <w:ilvl w:val="0"/>
          <w:numId w:val="7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highlight w:val="none"/>
          <w:lang w:eastAsia="ru-RU"/>
        </w:rPr>
        <w:t xml:space="preserve">Заемщик не относится к</w:t>
      </w:r>
      <w:r>
        <w:rPr>
          <w:rStyle w:val="960"/>
          <w:rFonts w:ascii="Times New Roman" w:hAnsi="Times New Roman"/>
          <w:highlight w:val="none"/>
          <w:lang w:eastAsia="ru-RU"/>
        </w:rPr>
        <w:footnoteReference w:id="6"/>
      </w:r>
      <w:r>
        <w:rPr>
          <w:rFonts w:ascii="Times New Roman" w:hAnsi="Times New Roman"/>
          <w:highlight w:val="none"/>
          <w:lang w:eastAsia="ru-RU"/>
        </w:rPr>
        <w:t xml:space="preserve">: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815"/>
        <w:ind w:left="1134" w:right="0" w:firstLine="0"/>
        <w:jc w:val="both"/>
        <w:spacing w:after="0" w:line="240" w:lineRule="auto"/>
      </w:pPr>
      <w:r>
        <w:rPr>
          <w:rFonts w:ascii="Times New Roman" w:hAnsi="Times New Roman"/>
          <w:highlight w:val="none"/>
          <w:lang w:eastAsia="ru-RU"/>
        </w:rPr>
        <w:t xml:space="preserve">1) кредитным организациям, страховым организациям (за исключением потребительских кооперативов), инвестиционным фондам, негосударственным пенсионным фондам, профессиональным участникам рынка ценных бумаг, ломбардам;</w:t>
      </w:r>
      <w:r/>
    </w:p>
    <w:p>
      <w:pPr>
        <w:pStyle w:val="815"/>
        <w:ind w:left="1134" w:right="0" w:firstLine="0"/>
        <w:jc w:val="both"/>
        <w:spacing w:after="0" w:line="240" w:lineRule="auto"/>
      </w:pPr>
      <w:r>
        <w:rPr>
          <w:rFonts w:ascii="Times New Roman" w:hAnsi="Times New Roman"/>
          <w:highlight w:val="none"/>
          <w:lang w:eastAsia="ru-RU"/>
        </w:rPr>
        <w:t xml:space="preserve">2) участникам соглашений о разделе продукции;</w:t>
      </w:r>
      <w:r/>
    </w:p>
    <w:p>
      <w:pPr>
        <w:pStyle w:val="815"/>
        <w:ind w:left="1134" w:right="0" w:firstLine="0"/>
        <w:jc w:val="both"/>
        <w:spacing w:after="0" w:line="240" w:lineRule="auto"/>
      </w:pPr>
      <w:r>
        <w:rPr>
          <w:rFonts w:ascii="Times New Roman" w:hAnsi="Times New Roman"/>
          <w:highlight w:val="none"/>
          <w:lang w:eastAsia="ru-RU"/>
        </w:rPr>
        <w:t xml:space="preserve">3) предприятию, осуществляющему предпринимательскую деятельность в сфере игорного бизнеса;</w:t>
      </w:r>
      <w:r/>
    </w:p>
    <w:p>
      <w:pPr>
        <w:ind w:left="1134" w:right="0" w:firstLine="0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highlight w:val="none"/>
          <w:lang w:eastAsia="ru-RU"/>
        </w:rPr>
        <w:t xml:space="preserve">4) нерезидентом Российской Федерации в порядке, установленном законодательством Российской Федерации о валютном регулировании и валютном контроле (за исключением случаев, предусмотренных международными договорами Российской Федерации)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815"/>
        <w:numPr>
          <w:ilvl w:val="0"/>
          <w:numId w:val="8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highlight w:val="none"/>
          <w:lang w:eastAsia="ru-RU"/>
        </w:rPr>
        <w:t xml:space="preserve">Заемщик относится к субъектам малого или среднего предпринимательства, включая микропредприяте, в соответствии с Федеральным законом от 24.07.2007 № 209-ФЗ "О развитии малого и среднего предпринимательства в Российской Федерации"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815"/>
        <w:numPr>
          <w:ilvl w:val="0"/>
          <w:numId w:val="8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highlight w:val="none"/>
          <w:lang w:eastAsia="ru-RU"/>
        </w:rPr>
        <w:t xml:space="preserve">Предмет залога, обеспечивающий исполнение обязательств заемщика по Договору, не является предметом предшествующего или последующего залога, обеспечивающим исполнение иных обязательств заемщика или залогодателя перед не участвующими в Договоре лицами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815"/>
        <w:numPr>
          <w:ilvl w:val="0"/>
          <w:numId w:val="8"/>
        </w:numPr>
        <w:jc w:val="both"/>
        <w:spacing w:after="0" w:line="240" w:lineRule="auto"/>
      </w:pPr>
      <w:r>
        <w:rPr>
          <w:rFonts w:ascii="Times New Roman" w:hAnsi="Times New Roman"/>
          <w:highlight w:val="none"/>
          <w:lang w:eastAsia="ru-RU"/>
        </w:rPr>
        <w:t xml:space="preserve">Размер кредита по Договору не превышает максимального значения</w:t>
      </w:r>
      <w:r>
        <w:rPr>
          <w:rStyle w:val="960"/>
          <w:rFonts w:ascii="Times New Roman" w:hAnsi="Times New Roman"/>
          <w:highlight w:val="none"/>
          <w:lang w:eastAsia="ru-RU"/>
        </w:rPr>
        <w:footnoteReference w:id="7"/>
      </w:r>
      <w:r>
        <w:rPr>
          <w:rFonts w:ascii="Times New Roman" w:hAnsi="Times New Roman"/>
          <w:highlight w:val="none"/>
          <w:lang w:eastAsia="ru-RU"/>
        </w:rPr>
        <w:t xml:space="preserve">:</w:t>
      </w:r>
      <w:r/>
    </w:p>
    <w:p>
      <w:pPr>
        <w:pStyle w:val="815"/>
        <w:ind w:left="1134" w:right="0" w:firstLine="0"/>
        <w:jc w:val="both"/>
        <w:spacing w:after="0" w:line="240" w:lineRule="auto"/>
      </w:pP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а) для кредитов, заемщиками по которым выступают  микропредприятия, - 60 миллионов рублей (либо эквивалент в иностранной валюте по курсу Центрального банка Российской Федерации на дату заключения договора);</w:t>
      </w:r>
      <w:r/>
    </w:p>
    <w:p>
      <w:pPr>
        <w:pStyle w:val="815"/>
        <w:ind w:left="1134" w:right="0" w:firstLine="0"/>
        <w:jc w:val="both"/>
        <w:spacing w:after="0" w:line="240" w:lineRule="auto"/>
      </w:pP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б) для кредитов, заемщиками по которым выступают малые предприятия, - 400 миллионов рублей  (либо эквивалент в иностранной валюте по курсу Центрального банка Российской Федерации на дату заключения договора);</w:t>
      </w:r>
      <w:r/>
    </w:p>
    <w:p>
      <w:pPr>
        <w:pStyle w:val="815"/>
        <w:ind w:left="1134" w:right="0" w:firstLine="0"/>
        <w:jc w:val="both"/>
        <w:spacing w:after="0" w:line="240" w:lineRule="auto"/>
      </w:pP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в) для кредитов, заемщиками по которым выступают средние предприятия, – 1 миллиард рублей (либо эквивалент в иностранной валюте по курсу Центрального банка Российской Федерации на дату заключения договора).</w:t>
      </w:r>
      <w:r/>
    </w:p>
    <w:p>
      <w:pPr>
        <w:pStyle w:val="815"/>
        <w:numPr>
          <w:ilvl w:val="0"/>
          <w:numId w:val="10"/>
        </w:numPr>
        <w:jc w:val="both"/>
        <w:spacing w:after="0" w:line="240" w:lineRule="auto"/>
      </w:pPr>
      <w:r>
        <w:rPr>
          <w:rFonts w:ascii="Times New Roman" w:hAnsi="Times New Roman"/>
          <w:highlight w:val="none"/>
          <w:lang w:eastAsia="ru-RU"/>
        </w:rPr>
        <w:t xml:space="preserve">В</w:t>
      </w:r>
      <w:r>
        <w:rPr>
          <w:rFonts w:ascii="Times New Roman" w:hAnsi="Times New Roman"/>
          <w:highlight w:val="none"/>
          <w:lang w:eastAsia="ru-RU"/>
        </w:rPr>
        <w:t xml:space="preserve"> теч</w:t>
      </w:r>
      <w:r>
        <w:rPr>
          <w:rFonts w:ascii="Times New Roman" w:hAnsi="Times New Roman"/>
          <w:highlight w:val="none"/>
          <w:lang w:eastAsia="ru-RU"/>
        </w:rPr>
        <w:t xml:space="preserve">ение 5 лет до дня направления заемщиком требования о предоставлении льготного периода не изменялись по требованию заемщика, предъявленного в соответствии с Федеральным законом от 31.07.2025 № 276-ФЗ, условия Договора, условия первоначального кредитного дог</w:t>
      </w:r>
      <w:r>
        <w:rPr>
          <w:rFonts w:ascii="Times New Roman" w:hAnsi="Times New Roman"/>
          <w:highlight w:val="none"/>
          <w:lang w:eastAsia="ru-RU"/>
        </w:rPr>
        <w:t xml:space="preserve">овора, прекращенного в связи с заключением с заемщиком нового кредитного договора. </w:t>
      </w:r>
      <w:r>
        <w:rPr>
          <w:rFonts w:ascii="Times New Roman" w:hAnsi="Times New Roman"/>
          <w:highlight w:val="none"/>
          <w:lang w:eastAsia="ru-RU"/>
        </w:rPr>
        <w:t xml:space="preserve">В</w:t>
      </w:r>
      <w:r>
        <w:rPr>
          <w:rFonts w:ascii="Times New Roman" w:hAnsi="Times New Roman"/>
          <w:highlight w:val="none"/>
          <w:lang w:eastAsia="ru-RU"/>
        </w:rPr>
        <w:t xml:space="preserve"> случае если кредитный договор заключен во исполнение рамочного кредитного договора - в течение 5 лет до дня направления заемщиком требования о предоставлении льготного периода не изменялись условия ни одного из договоров, заключенных во исполнение рамочно</w:t>
      </w:r>
      <w:r>
        <w:rPr>
          <w:rFonts w:ascii="Times New Roman" w:hAnsi="Times New Roman"/>
          <w:highlight w:val="none"/>
          <w:lang w:eastAsia="ru-RU"/>
        </w:rPr>
        <w:t xml:space="preserve">го договора по требованию заемщика, предъявленному в соответствии с Федеральным законом от 31.07.2025 № 276-ФЗ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highlight w:val="none"/>
          <w:lang w:eastAsia="ru-RU"/>
        </w:rPr>
      </w:r>
      <w:r/>
    </w:p>
    <w:p>
      <w:pPr>
        <w:pStyle w:val="815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  <w:t xml:space="preserve">О</w:t>
      </w:r>
      <w:r>
        <w:rPr>
          <w:rFonts w:ascii="Times New Roman" w:hAnsi="Times New Roman"/>
          <w:highlight w:val="none"/>
          <w:lang w:eastAsia="ru-RU"/>
        </w:rPr>
        <w:t xml:space="preserve">т</w:t>
      </w:r>
      <w:r>
        <w:rPr>
          <w:rFonts w:ascii="Times New Roman" w:hAnsi="Times New Roman"/>
          <w:highlight w:val="none"/>
          <w:lang w:eastAsia="ru-RU"/>
        </w:rPr>
        <w:t xml:space="preserve">сутствует вступивший в законную силу судебный акт о введении в отношении заемщика одной из процедур, применяемых в деле о банкротстве в соответствии с Федеральным законом от 26.10.2022 № 127-ФЗ "О несостоятельности (банкротстве)", в "Едином федеральном рее</w:t>
      </w:r>
      <w:r>
        <w:rPr>
          <w:rFonts w:ascii="Times New Roman" w:hAnsi="Times New Roman"/>
          <w:highlight w:val="none"/>
          <w:lang w:eastAsia="ru-RU"/>
        </w:rPr>
        <w:t xml:space="preserve">стре сведений о банкротстве" отсутствуют сведения о признании заемщика банкротом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pStyle w:val="815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  <w:t xml:space="preserve">По Договору отсутствует  вступившее в силу постановление (акт) суда об утверждении мирового соглашения по предъявленному банком исковому требованию о взы</w:t>
      </w:r>
      <w:r>
        <w:rPr>
          <w:rFonts w:ascii="Times New Roman" w:hAnsi="Times New Roman"/>
          <w:highlight w:val="none"/>
          <w:lang w:eastAsia="ru-RU"/>
        </w:rPr>
        <w:t xml:space="preserve">с</w:t>
      </w:r>
      <w:r>
        <w:rPr>
          <w:rFonts w:ascii="Times New Roman" w:hAnsi="Times New Roman"/>
          <w:highlight w:val="none"/>
          <w:lang w:eastAsia="ru-RU"/>
        </w:rPr>
        <w:t xml:space="preserve">кании задолженности заемщика (об обращении взыскания на предмет залога и (или) о расторжении Договора либо вступившее в силу постановление (акт) суда о взыскании задолженности заемщика (об обращении взыскания задолженности заемщика (об обращени</w:t>
      </w:r>
      <w:r>
        <w:rPr>
          <w:rFonts w:ascii="Times New Roman" w:hAnsi="Times New Roman"/>
          <w:highlight w:val="none"/>
          <w:lang w:eastAsia="ru-RU"/>
        </w:rPr>
        <w:t xml:space="preserve">и взыскания на предмет залога и (или) о расторжении Договора)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pStyle w:val="815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  <w:t xml:space="preserve">Срок ненадлежащего исполнения заемщиком своих обязательств по возврату суммы кредита  или уплаты процентов не превышает 30 календарных дней подряд на день получения Банком заявления / требования заемщика о предоставлении льготного периода в соответствии с </w:t>
      </w:r>
      <w:r>
        <w:rPr>
          <w:rFonts w:ascii="Times New Roman" w:hAnsi="Times New Roman"/>
          <w:highlight w:val="none"/>
          <w:lang w:eastAsia="ru-RU"/>
        </w:rPr>
        <w:t xml:space="preserve">Федеральным законом от 31.07.2025 № 276-ФЗ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pStyle w:val="815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  <w:t xml:space="preserve">Заемщик не находится в процессе ликвидации или реорганизации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pStyle w:val="815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  <w:t xml:space="preserve">З</w:t>
      </w:r>
      <w:r>
        <w:rPr>
          <w:rFonts w:ascii="Times New Roman" w:hAnsi="Times New Roman"/>
          <w:highlight w:val="none"/>
          <w:lang w:eastAsia="ru-RU"/>
        </w:rPr>
        <w:t xml:space="preserve">аемщик не участвует в уставном (складочном) капитале юридических лиц, не относящихся в категории субъектов малого и среднего предпринимательства с долей участия более 25% и не имеет</w:t>
      </w:r>
      <w:r>
        <w:rPr>
          <w:rFonts w:ascii="Times New Roman" w:hAnsi="Times New Roman"/>
          <w:highlight w:val="none"/>
          <w:lang w:eastAsia="ru-RU"/>
        </w:rPr>
        <w:t xml:space="preserve"> в качестве участника (акционера) юридическое лицо, не относящееся к категории субъектов малого и среднего предпринимательства с долей участия в уставном (складочном) капитале более 25%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pStyle w:val="815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  <w:t xml:space="preserve">По Договору не действует льготный период, установленный требованиями других федеральных законов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pStyle w:val="815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  <w:t xml:space="preserve">С</w:t>
      </w:r>
      <w:r>
        <w:rPr>
          <w:rFonts w:ascii="Times New Roman" w:hAnsi="Times New Roman"/>
          <w:highlight w:val="none"/>
          <w:lang w:eastAsia="ru-RU"/>
        </w:rPr>
        <w:t xml:space="preserve">рок льготного периода в заявлении заемщика указан не более 6 месяцев</w:t>
      </w:r>
      <w:r>
        <w:rPr>
          <w:rStyle w:val="960"/>
          <w:rFonts w:ascii="Times New Roman" w:hAnsi="Times New Roman"/>
          <w:highlight w:val="none"/>
          <w:lang w:eastAsia="ru-RU"/>
        </w:rPr>
        <w:footnoteReference w:id="8"/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pStyle w:val="815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  <w:t xml:space="preserve">Приложено согласие поручителя/ей на изменение срока поручительства и объема ответственности поручителя (в случае, если обязательство по Договору обеспечено поручительством)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pStyle w:val="815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  <w:t xml:space="preserve">Приложено согласие залогодателя/ей (в случае, если обязательство по Договору обеспечено залогом)</w:t>
      </w:r>
      <w:r>
        <w:rPr>
          <w:rFonts w:ascii="Times New Roman" w:hAnsi="Times New Roman"/>
          <w:highlight w:val="none"/>
          <w:lang w:eastAsia="ru-RU"/>
        </w:rPr>
        <w:t xml:space="preserve">;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pStyle w:val="815"/>
        <w:numPr>
          <w:ilvl w:val="0"/>
          <w:numId w:val="5"/>
        </w:num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  <w:t xml:space="preserve"> В случае, если обязательство по Договору обеспечено </w:t>
      </w:r>
      <w:r>
        <w:rPr>
          <w:rFonts w:ascii="Times New Roman" w:hAnsi="Times New Roman"/>
          <w:highlight w:val="none"/>
          <w:lang w:eastAsia="ru-RU"/>
        </w:rPr>
        <w:t xml:space="preserve">независимой банковской гарантией и срок действия такой гарантии заканчивается в период действия льготного периода, то заемщик/залогодатель должен предоставить другой залог, сумма и стоимость которого достаточна для обеспечения обязат</w:t>
      </w:r>
      <w:r>
        <w:rPr>
          <w:rFonts w:ascii="Times New Roman" w:hAnsi="Times New Roman"/>
          <w:highlight w:val="none"/>
          <w:lang w:eastAsia="ru-RU"/>
        </w:rPr>
        <w:t xml:space="preserve">ельств заемщика по Договору. Залог должен быть предоставлен в срок указанный в кредитно-обеспечительной документации, но если срок не указан, то не позднее 10 рабочих дней с даты окончания действующей независимой гарантии. </w:t>
      </w:r>
      <w:r>
        <w:rPr>
          <w:rFonts w:ascii="Times New Roman" w:hAnsi="Times New Roman"/>
          <w:highlight w:val="none"/>
          <w:lang w:eastAsia="ru-RU"/>
        </w:rPr>
        <w:t xml:space="preserve">Если независимая гарантия допускает изменение гарантом объема ответственности гаранта и (или) срока ее действия, заемщик обязан до окончания срока действия такой гарантии обеспе</w:t>
      </w:r>
      <w:r>
        <w:rPr>
          <w:rFonts w:ascii="Times New Roman" w:hAnsi="Times New Roman"/>
          <w:highlight w:val="white"/>
          <w:lang w:eastAsia="ru-RU"/>
        </w:rPr>
        <w:t xml:space="preserve">чить ее изменение в части сроков и объема ответственности.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i/>
          <w:iCs/>
          <w:color w:val="00b0f0"/>
          <w:highlight w:val="white"/>
          <w:lang w:eastAsia="ru-RU"/>
        </w:rPr>
        <w:t xml:space="preserve">Следующий абзац включается, если по кредитному договору предусмотрено установление льготной процентной ставки в соответствии с льготными программами кредитования</w:t>
      </w:r>
      <w:r>
        <w:rPr>
          <w:rFonts w:ascii="Times New Roman" w:hAnsi="Times New Roman"/>
          <w:i/>
          <w:iCs/>
          <w:color w:val="00b0f0"/>
          <w:highlight w:val="white"/>
          <w:lang w:eastAsia="ru-RU"/>
        </w:rPr>
        <w:t xml:space="preserve">: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none"/>
          <w:lang w:eastAsia="ru-RU"/>
        </w:rPr>
        <w:t xml:space="preserve">Н</w:t>
      </w:r>
      <w:r>
        <w:rPr>
          <w:rFonts w:ascii="Times New Roman" w:hAnsi="Times New Roman"/>
          <w:highlight w:val="none"/>
          <w:lang w:eastAsia="ru-RU"/>
        </w:rPr>
        <w:t xml:space="preserve">астоящим </w:t>
      </w:r>
      <w:r>
        <w:rPr>
          <w:rFonts w:ascii="Times New Roman" w:hAnsi="Times New Roman"/>
          <w:i/>
          <w:highlight w:val="none"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заявляет, что в связи с </w:t>
      </w:r>
      <w:r>
        <w:rPr>
          <w:rFonts w:ascii="Times New Roman" w:hAnsi="Times New Roman"/>
          <w:highlight w:val="none"/>
          <w:lang w:eastAsia="ru-RU"/>
        </w:rPr>
        <w:t xml:space="preserve">подачей</w:t>
      </w:r>
      <w:r>
        <w:rPr>
          <w:rFonts w:ascii="Times New Roman" w:hAnsi="Times New Roman"/>
          <w:highlight w:val="none"/>
          <w:lang w:eastAsia="ru-RU"/>
        </w:rPr>
        <w:t xml:space="preserve"> Заявления (требования) о предоставлении льготного периода в соответствии с</w:t>
      </w: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Федеральн</w:t>
      </w:r>
      <w:r>
        <w:rPr>
          <w:rFonts w:ascii="Times New Roman" w:hAnsi="Times New Roman"/>
          <w:highlight w:val="none"/>
          <w:lang w:eastAsia="ru-RU"/>
        </w:rPr>
        <w:t xml:space="preserve">ым</w:t>
      </w:r>
      <w:r>
        <w:rPr>
          <w:rFonts w:ascii="Times New Roman" w:hAnsi="Times New Roman"/>
          <w:highlight w:val="none"/>
          <w:lang w:eastAsia="ru-RU"/>
        </w:rPr>
        <w:t xml:space="preserve"> закон</w:t>
      </w:r>
      <w:r>
        <w:rPr>
          <w:rFonts w:ascii="Times New Roman" w:hAnsi="Times New Roman"/>
          <w:highlight w:val="none"/>
          <w:lang w:eastAsia="ru-RU"/>
        </w:rPr>
        <w:t xml:space="preserve">ом</w:t>
      </w:r>
      <w:r>
        <w:rPr>
          <w:rFonts w:ascii="Times New Roman" w:hAnsi="Times New Roman"/>
          <w:highlight w:val="none"/>
          <w:lang w:eastAsia="ru-RU"/>
        </w:rPr>
        <w:t xml:space="preserve"> от </w:t>
      </w:r>
      <w:r>
        <w:rPr>
          <w:rFonts w:ascii="Times New Roman" w:hAnsi="Times New Roman"/>
          <w:highlight w:val="none"/>
          <w:lang w:eastAsia="ru-RU"/>
        </w:rPr>
        <w:t xml:space="preserve">31</w:t>
      </w:r>
      <w:r>
        <w:rPr>
          <w:rFonts w:ascii="Times New Roman" w:hAnsi="Times New Roman"/>
          <w:highlight w:val="none"/>
          <w:lang w:eastAsia="ru-RU"/>
        </w:rPr>
        <w:t xml:space="preserve">.</w:t>
      </w:r>
      <w:r>
        <w:rPr>
          <w:rFonts w:ascii="Times New Roman" w:hAnsi="Times New Roman"/>
          <w:highlight w:val="none"/>
          <w:lang w:eastAsia="ru-RU"/>
        </w:rPr>
        <w:t xml:space="preserve">07</w:t>
      </w:r>
      <w:r>
        <w:rPr>
          <w:rFonts w:ascii="Times New Roman" w:hAnsi="Times New Roman"/>
          <w:highlight w:val="none"/>
          <w:lang w:eastAsia="ru-RU"/>
        </w:rPr>
        <w:t xml:space="preserve">.202</w:t>
      </w:r>
      <w:r>
        <w:rPr>
          <w:rFonts w:ascii="Times New Roman" w:hAnsi="Times New Roman"/>
          <w:highlight w:val="none"/>
          <w:lang w:eastAsia="ru-RU"/>
        </w:rPr>
        <w:t xml:space="preserve">5</w:t>
      </w:r>
      <w:r>
        <w:rPr>
          <w:rFonts w:ascii="Times New Roman" w:hAnsi="Times New Roman"/>
          <w:highlight w:val="none"/>
          <w:lang w:eastAsia="ru-RU"/>
        </w:rPr>
        <w:t xml:space="preserve">  № </w:t>
      </w:r>
      <w:r>
        <w:rPr>
          <w:rFonts w:ascii="Times New Roman" w:hAnsi="Times New Roman"/>
          <w:highlight w:val="none"/>
          <w:lang w:eastAsia="ru-RU"/>
        </w:rPr>
        <w:t xml:space="preserve">276</w:t>
      </w:r>
      <w:r>
        <w:rPr>
          <w:rFonts w:ascii="Times New Roman" w:hAnsi="Times New Roman"/>
          <w:highlight w:val="none"/>
          <w:lang w:eastAsia="ru-RU"/>
        </w:rPr>
        <w:t xml:space="preserve">-Ф</w:t>
      </w:r>
      <w:r>
        <w:rPr>
          <w:rFonts w:ascii="Times New Roman" w:hAnsi="Times New Roman"/>
          <w:highlight w:val="none"/>
          <w:lang w:eastAsia="ru-RU"/>
        </w:rPr>
        <w:t xml:space="preserve">З</w:t>
      </w: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в</w:t>
      </w:r>
      <w:r>
        <w:rPr>
          <w:rFonts w:ascii="Times New Roman" w:hAnsi="Times New Roman"/>
          <w:highlight w:val="none"/>
          <w:lang w:eastAsia="ru-RU"/>
        </w:rPr>
        <w:t xml:space="preserve"> АО «Россельхозбанк» </w:t>
      </w:r>
      <w:r>
        <w:rPr>
          <w:rFonts w:ascii="Times New Roman" w:hAnsi="Times New Roman"/>
          <w:highlight w:val="none"/>
          <w:lang w:eastAsia="ru-RU"/>
        </w:rPr>
        <w:t xml:space="preserve">согласен на установление </w:t>
      </w:r>
      <w:r>
        <w:rPr>
          <w:rFonts w:ascii="Times New Roman" w:hAnsi="Times New Roman"/>
          <w:highlight w:val="none"/>
          <w:lang w:eastAsia="ru-RU"/>
        </w:rPr>
        <w:t xml:space="preserve">коммерческой ставки (процентная ставка по Договору без учета льготных программ кредитования) </w:t>
      </w:r>
      <w:r>
        <w:rPr>
          <w:rFonts w:ascii="Times New Roman" w:hAnsi="Times New Roman"/>
          <w:highlight w:val="none"/>
          <w:lang w:eastAsia="ru-RU"/>
        </w:rPr>
        <w:t xml:space="preserve">с даты установления</w:t>
      </w:r>
      <w:r>
        <w:rPr>
          <w:rFonts w:ascii="Times New Roman" w:hAnsi="Times New Roman"/>
          <w:highlight w:val="none"/>
          <w:lang w:eastAsia="ru-RU"/>
        </w:rPr>
        <w:t xml:space="preserve"> льготного периода по Договору в порядке и на условиях, предусмотренных указанным Договором,</w:t>
      </w: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в связи с несоответствием условиям предоставления субсидии, предусмотренным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bCs/>
          <w:i/>
          <w:highlight w:val="white"/>
        </w:rPr>
      </w:pPr>
      <w:r>
        <w:rPr>
          <w:rFonts w:ascii="Times New Roman" w:hAnsi="Times New Roman"/>
          <w:i/>
          <w:highlight w:val="white"/>
          <w:lang w:eastAsia="ru-RU"/>
        </w:rPr>
        <w:t xml:space="preserve">(далее выбрать необходимый нормативно-правовой акт, в рамках которого осуществляется субсидирование процентной ставки по Договору)</w:t>
      </w:r>
      <w:r>
        <w:rPr>
          <w:rFonts w:ascii="Times New Roman" w:hAnsi="Times New Roman"/>
          <w:bCs/>
          <w:i/>
          <w:highlight w:val="white"/>
        </w:rPr>
      </w:r>
      <w:r>
        <w:rPr>
          <w:rFonts w:ascii="Times New Roman" w:hAnsi="Times New Roman"/>
          <w:bCs/>
          <w:i/>
          <w:highlight w:val="white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Symbol" w:hAnsi="Symbol" w:eastAsia="Symbol" w:cs="Symbol"/>
          <w:b/>
          <w:sz w:val="28"/>
          <w:szCs w:val="28"/>
          <w:highlight w:val="white"/>
          <w:lang w:eastAsia="ru-RU"/>
        </w:rPr>
        <w:t xml:space="preserve"></w:t>
      </w:r>
      <w:r>
        <w:rPr>
          <w:rFonts w:ascii="Times New Roman" w:hAnsi="Times New Roman"/>
          <w:b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Постановлением Правительства Российской Федерации от 29.12.2016 N 1764 "Об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</w:t>
      </w:r>
      <w:r>
        <w:rPr>
          <w:rFonts w:ascii="Times New Roman" w:hAnsi="Times New Roman"/>
          <w:highlight w:val="white"/>
          <w:lang w:eastAsia="ru-RU"/>
        </w:rPr>
        <w:t xml:space="preserve">ученных ими доходов по кредитам, выданным в 2019 - 2024 годах субъектам малого и среднего предпринимательства, а также физическим лицам, применяющим специальный налоговый режим "Налог на профессиональный доход" по льготной ставке"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  Р</w:t>
      </w:r>
      <w:r>
        <w:rPr>
          <w:rFonts w:ascii="Times New Roman" w:hAnsi="Times New Roman"/>
          <w:highlight w:val="white"/>
          <w:lang w:eastAsia="ru-RU"/>
        </w:rPr>
        <w:t xml:space="preserve">ешением Минсельхоза России от 07.07.2025 N 25-68850-01698-Р «О порядке предоставления субсидии на возмещение недополученных российскими кредитными организациями, международными финансовыми организациями и государственной корпорацией развития "ВЭБ.РФ" доход</w:t>
      </w:r>
      <w:r>
        <w:rPr>
          <w:rFonts w:ascii="Times New Roman" w:hAnsi="Times New Roman"/>
          <w:highlight w:val="white"/>
          <w:lang w:eastAsia="ru-RU"/>
        </w:rPr>
        <w:t xml:space="preserve">о</w:t>
      </w:r>
      <w:r>
        <w:rPr>
          <w:rFonts w:ascii="Times New Roman" w:hAnsi="Times New Roman"/>
          <w:highlight w:val="white"/>
          <w:lang w:eastAsia="ru-RU"/>
        </w:rPr>
        <w:t xml:space="preserve">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</w:t>
      </w:r>
      <w:r>
        <w:rPr>
          <w:rFonts w:ascii="Times New Roman" w:hAnsi="Times New Roman"/>
          <w:highlight w:val="white"/>
          <w:lang w:eastAsia="ru-RU"/>
        </w:rPr>
        <w:t xml:space="preserve">ышленную) переработку сельскохозяйственной продукции и ее реализацию, по льготной ставке»</w:t>
      </w:r>
      <w:r>
        <w:rPr>
          <w:rFonts w:ascii="Times New Roman" w:hAnsi="Times New Roman"/>
          <w:highlight w:val="white"/>
          <w:lang w:eastAsia="ru-RU"/>
        </w:rPr>
        <w:t xml:space="preserve">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   Р</w:t>
      </w:r>
      <w:r>
        <w:rPr>
          <w:rFonts w:ascii="Times New Roman" w:hAnsi="Times New Roman"/>
          <w:highlight w:val="white"/>
          <w:lang w:eastAsia="ru-RU"/>
        </w:rPr>
        <w:t xml:space="preserve">ешением Минсельхоза России от 20.02.2025 N 25-66428-01969-Р «О порядке предоставления субсидии на возмещение недополученных российскими кредитными организациями и государственной корпорацией развития "ВЭБ.РФ" доходов по кредитам, выданным сельскохозяйствен</w:t>
      </w:r>
      <w:r>
        <w:rPr>
          <w:rFonts w:ascii="Times New Roman" w:hAnsi="Times New Roman"/>
          <w:highlight w:val="white"/>
          <w:lang w:eastAsia="ru-RU"/>
        </w:rPr>
        <w:t xml:space="preserve">н</w:t>
      </w:r>
      <w:r>
        <w:rPr>
          <w:rFonts w:ascii="Times New Roman" w:hAnsi="Times New Roman"/>
          <w:highlight w:val="white"/>
          <w:lang w:eastAsia="ru-RU"/>
        </w:rPr>
        <w:t xml:space="preserve">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</w:t>
      </w:r>
      <w:r>
        <w:rPr>
          <w:rFonts w:ascii="Times New Roman" w:hAnsi="Times New Roman"/>
          <w:highlight w:val="white"/>
          <w:lang w:eastAsia="ru-RU"/>
        </w:rPr>
        <w:t xml:space="preserve"> продукции и ее реализацию, производство лекарственных средств для ветеринарного применения, кормовых и пищевых добавок, ферментных препаратов, по льготной ставке»</w:t>
      </w:r>
      <w:r>
        <w:rPr>
          <w:rFonts w:ascii="Times New Roman" w:hAnsi="Times New Roman"/>
          <w:highlight w:val="white"/>
          <w:lang w:eastAsia="ru-RU"/>
        </w:rPr>
        <w:t xml:space="preserve">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  </w:t>
      </w:r>
      <w:r>
        <w:rPr>
          <w:rFonts w:ascii="Times New Roman" w:hAnsi="Times New Roman"/>
          <w:highlight w:val="white"/>
          <w:lang w:eastAsia="ru-RU"/>
        </w:rPr>
        <w:t xml:space="preserve">Решение Министерства сельского хозяйства Российской Федерации о порядке предоставления субсидии от 24.04.2024 № 22-68850-00258-Р «Возмещение недополученных российскими кредитными организациями, международными финансовыми организациями и государственной кор</w:t>
      </w:r>
      <w:r>
        <w:rPr>
          <w:rFonts w:ascii="Times New Roman" w:hAnsi="Times New Roman"/>
          <w:highlight w:val="white"/>
          <w:lang w:eastAsia="ru-RU"/>
        </w:rPr>
        <w:t xml:space="preserve">п</w:t>
      </w:r>
      <w:r>
        <w:rPr>
          <w:rFonts w:ascii="Times New Roman" w:hAnsi="Times New Roman"/>
          <w:highlight w:val="white"/>
          <w:lang w:eastAsia="ru-RU"/>
        </w:rPr>
        <w:t xml:space="preserve">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</w:t>
      </w:r>
      <w:r>
        <w:rPr>
          <w:rFonts w:ascii="Times New Roman" w:hAnsi="Times New Roman"/>
          <w:highlight w:val="white"/>
          <w:lang w:eastAsia="ru-RU"/>
        </w:rPr>
        <w:t xml:space="preserve">в</w:t>
      </w:r>
      <w:r>
        <w:rPr>
          <w:rFonts w:ascii="Times New Roman" w:hAnsi="Times New Roman"/>
          <w:highlight w:val="white"/>
          <w:lang w:eastAsia="ru-RU"/>
        </w:rPr>
        <w:t xml:space="preserve">ичную и (или) последующую (промышленную) переработку сельскохозяйственной продукции и ее реализацию, по льготной ставке», принятое в соответствии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с постановлением Правительства РФ от 25.10.2023 № 1780 «Об утверждении Правил предоставления из бюджетов бюджет</w:t>
      </w:r>
      <w:r>
        <w:rPr>
          <w:rFonts w:ascii="Times New Roman" w:hAnsi="Times New Roman"/>
          <w:highlight w:val="white"/>
          <w:lang w:eastAsia="ru-RU"/>
        </w:rPr>
        <w:t xml:space="preserve">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  </w:t>
      </w:r>
      <w:r>
        <w:rPr>
          <w:rFonts w:ascii="Times New Roman" w:hAnsi="Times New Roman"/>
          <w:highlight w:val="white"/>
          <w:lang w:eastAsia="ru-RU"/>
        </w:rPr>
        <w:t xml:space="preserve">Решение Минсельхоза России от 25.10.2024 N 22-68850-00358-Р «О порядке предоставления субсидии на возмещение недополученных российскими кредитными организациями, международными финансовыми организациями и государственной корпорацией развития "ВЭБ.РФ" доход</w:t>
      </w:r>
      <w:r>
        <w:rPr>
          <w:rFonts w:ascii="Times New Roman" w:hAnsi="Times New Roman"/>
          <w:highlight w:val="white"/>
          <w:lang w:eastAsia="ru-RU"/>
        </w:rPr>
        <w:t xml:space="preserve">о</w:t>
      </w:r>
      <w:r>
        <w:rPr>
          <w:rFonts w:ascii="Times New Roman" w:hAnsi="Times New Roman"/>
          <w:highlight w:val="white"/>
          <w:lang w:eastAsia="ru-RU"/>
        </w:rPr>
        <w:t xml:space="preserve">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</w:t>
      </w:r>
      <w:r>
        <w:rPr>
          <w:rFonts w:ascii="Times New Roman" w:hAnsi="Times New Roman"/>
          <w:highlight w:val="white"/>
          <w:lang w:eastAsia="ru-RU"/>
        </w:rPr>
        <w:t xml:space="preserve">ышленную) переработку сельскохозяйственной продукции и ее реализацию, по льготной ставке»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_____________(иное; </w:t>
      </w:r>
      <w:r>
        <w:rPr>
          <w:rFonts w:ascii="Times New Roman" w:hAnsi="Times New Roman"/>
          <w:highlight w:val="white"/>
          <w:lang w:eastAsia="ru-RU"/>
        </w:rPr>
        <w:t xml:space="preserve">указывается исходя из условий кредитного договора)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75"/>
        <w:ind w:firstLine="709"/>
        <w:jc w:val="both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lang w:eastAsia="ru-RU"/>
        </w:rPr>
        <w:t xml:space="preserve">Приложение</w:t>
      </w:r>
      <w:r>
        <w:rPr>
          <w:rFonts w:ascii="Times New Roman" w:hAnsi="Times New Roman"/>
          <w:i/>
          <w:lang w:eastAsia="ru-RU"/>
        </w:rPr>
        <w:t xml:space="preserve"> (в случае подписания</w:t>
      </w:r>
      <w:r>
        <w:rPr>
          <w:rFonts w:ascii="Times New Roman" w:hAnsi="Times New Roman"/>
          <w:i/>
          <w:lang w:eastAsia="ru-RU"/>
        </w:rPr>
        <w:t xml:space="preserve"> Заявления</w:t>
      </w:r>
      <w:r>
        <w:rPr>
          <w:rFonts w:ascii="Times New Roman" w:hAnsi="Times New Roman"/>
          <w:i/>
          <w:lang w:eastAsia="ru-RU"/>
        </w:rPr>
        <w:t xml:space="preserve"> представителем):</w:t>
      </w: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pStyle w:val="975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Доверенность  представителя от____________г.__№_________</w:t>
      </w:r>
      <w:r>
        <w:rPr>
          <w:rStyle w:val="981"/>
          <w:rFonts w:ascii="Times New Roman" w:hAnsi="Times New Roman"/>
          <w:lang w:eastAsia="ru-RU"/>
        </w:rPr>
        <w:footnoteReference w:id="9"/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75"/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«____» ____________ </w:t>
      </w:r>
      <w:r>
        <w:rPr>
          <w:rFonts w:ascii="Times New Roman" w:hAnsi="Times New Roman"/>
          <w:sz w:val="20"/>
          <w:szCs w:val="20"/>
        </w:rPr>
        <w:t xml:space="preserve">202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г.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___________________________________</w:t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 xml:space="preserve"> _______________________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975"/>
        <w:ind w:firstLine="708"/>
        <w:jc w:val="both"/>
        <w:spacing w:after="0" w:line="240" w:lineRule="auto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(дата)</w:t>
        <w:tab/>
        <w:tab/>
        <w:tab/>
        <w:tab/>
        <w:t xml:space="preserve">(ФИО Заявителя)</w:t>
        <w:tab/>
        <w:tab/>
        <w:tab/>
        <w:tab/>
      </w:r>
      <w:r>
        <w:rPr>
          <w:rFonts w:ascii="Times New Roman" w:hAnsi="Times New Roman"/>
          <w:i/>
          <w:sz w:val="18"/>
        </w:rPr>
        <w:t xml:space="preserve">(подпись Заявителя</w:t>
      </w:r>
      <w:r>
        <w:rPr>
          <w:rFonts w:ascii="Times New Roman" w:hAnsi="Times New Roman"/>
          <w:i/>
          <w:sz w:val="18"/>
        </w:rPr>
        <w:t xml:space="preserve">)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  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  <w:p>
      <w:pPr>
        <w:pStyle w:val="975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Заявление принято «___» _____ 202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_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г.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Время: _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___ час. ___ мин.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   МП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ab/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75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75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Должностное лицо Банка,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принявшее Заявление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75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eastAsia="Times New Roman"/>
          <w:iCs/>
          <w:lang w:eastAsia="ru-RU"/>
        </w:rPr>
        <w:t xml:space="preserve">___________________________  </w:t>
      </w:r>
      <w:r>
        <w:rPr>
          <w:rFonts w:ascii="Times New Roman" w:hAnsi="Times New Roman" w:eastAsia="Times New Roman"/>
          <w:iCs/>
          <w:lang w:eastAsia="ru-RU"/>
        </w:rPr>
        <w:tab/>
      </w:r>
      <w:r>
        <w:rPr>
          <w:rFonts w:ascii="Times New Roman" w:hAnsi="Times New Roman" w:eastAsia="Times New Roman"/>
          <w:iCs/>
          <w:lang w:eastAsia="ru-RU"/>
        </w:rPr>
        <w:t xml:space="preserve">____________________</w:t>
      </w:r>
      <w:r>
        <w:rPr>
          <w:rFonts w:ascii="Times New Roman" w:hAnsi="Times New Roman" w:eastAsia="Times New Roman"/>
          <w:iCs/>
          <w:lang w:eastAsia="ru-RU"/>
        </w:rPr>
        <w:tab/>
        <w:tab/>
        <w:tab/>
        <w:t xml:space="preserve"> ______________</w:t>
      </w:r>
      <w:r>
        <w:rPr>
          <w:rFonts w:ascii="Times New Roman" w:hAnsi="Times New Roman" w:eastAsia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(должность)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(подпись)                                              (расшифровка подписи)</w:t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75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75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75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9"/>
        <w:jc w:val="both"/>
        <w:spacing w:after="0"/>
        <w:rPr>
          <w:rFonts w:ascii="Times New Roman" w:hAnsi="Times New Roman"/>
        </w:rPr>
      </w:pPr>
      <w:r>
        <w:rPr>
          <w:rStyle w:val="98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Заемщика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индивидуального предпринимателя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pStyle w:val="979"/>
        <w:jc w:val="both"/>
        <w:spacing w:after="0" w:line="240" w:lineRule="auto"/>
        <w:rPr>
          <w:rFonts w:ascii="Times New Roman" w:hAnsi="Times New Roman"/>
        </w:rPr>
      </w:pPr>
      <w:r>
        <w:rPr>
          <w:rStyle w:val="98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Допускается </w:t>
      </w:r>
      <w:r>
        <w:rPr>
          <w:rFonts w:ascii="Times New Roman" w:hAnsi="Times New Roman"/>
        </w:rPr>
        <w:t xml:space="preserve">указание только договоров</w:t>
      </w:r>
      <w:r>
        <w:rPr>
          <w:rFonts w:ascii="Times New Roman" w:hAnsi="Times New Roman"/>
        </w:rPr>
        <w:t xml:space="preserve">, заключенн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 01 марта 202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975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81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Дата начала </w:t>
      </w:r>
      <w:r>
        <w:rPr>
          <w:rFonts w:ascii="Times New Roman" w:hAnsi="Times New Roman"/>
          <w:sz w:val="20"/>
          <w:szCs w:val="20"/>
        </w:rPr>
        <w:t xml:space="preserve">льготного периода не может быть установлена ранее дня направления заемщиком настоящего Заявления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5">
    <w:p>
      <w:pPr>
        <w:pStyle w:val="975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81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Длительность льготного периода - не более шести месяцев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6">
    <w:p>
      <w:pPr>
        <w:pStyle w:val="95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6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 соответствии с частью 3 статьи 14 Федерального закона от 24.07.2007 № 209-ФЗ "О развитии малого и среднего предпринимательства в Российской Федерации"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7">
    <w:p>
      <w:pPr>
        <w:pStyle w:val="95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6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При определении максимальной суммы договора по договорам с лимитом кредитования в расчет принимается наименьшая из величин между договором с лимитом выдачи и договором с лимитом задолженности.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8">
    <w:p>
      <w:pPr>
        <w:pStyle w:val="95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6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та начала льготного периода в заявлении установлена не ранее даты направления заявления в Банк, и не позднее одного месяца от даты направления заявления в Банк. Если срок в заявлении заемщика не указан, то льготный период считается равным 6 месяцев, а дата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начала льготного периода - дата направления заявления заемщиком в Банк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9">
    <w:p>
      <w:pPr>
        <w:pStyle w:val="97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81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ригинал или заверенная в установленном порядке копия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7">
    <w:name w:val="Heading 1"/>
    <w:basedOn w:val="975"/>
    <w:next w:val="975"/>
    <w:link w:val="7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8">
    <w:name w:val="Heading 1 Char"/>
    <w:link w:val="797"/>
    <w:uiPriority w:val="9"/>
    <w:rPr>
      <w:rFonts w:ascii="Arial" w:hAnsi="Arial" w:eastAsia="Arial" w:cs="Arial"/>
      <w:sz w:val="40"/>
      <w:szCs w:val="40"/>
    </w:rPr>
  </w:style>
  <w:style w:type="paragraph" w:styleId="799">
    <w:name w:val="Heading 2"/>
    <w:basedOn w:val="975"/>
    <w:next w:val="975"/>
    <w:link w:val="8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0">
    <w:name w:val="Heading 2 Char"/>
    <w:link w:val="799"/>
    <w:uiPriority w:val="9"/>
    <w:rPr>
      <w:rFonts w:ascii="Arial" w:hAnsi="Arial" w:eastAsia="Arial" w:cs="Arial"/>
      <w:sz w:val="34"/>
    </w:rPr>
  </w:style>
  <w:style w:type="paragraph" w:styleId="801">
    <w:name w:val="Heading 3"/>
    <w:basedOn w:val="975"/>
    <w:next w:val="975"/>
    <w:link w:val="8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2">
    <w:name w:val="Heading 3 Char"/>
    <w:link w:val="801"/>
    <w:uiPriority w:val="9"/>
    <w:rPr>
      <w:rFonts w:ascii="Arial" w:hAnsi="Arial" w:eastAsia="Arial" w:cs="Arial"/>
      <w:sz w:val="30"/>
      <w:szCs w:val="30"/>
    </w:rPr>
  </w:style>
  <w:style w:type="paragraph" w:styleId="803">
    <w:name w:val="Heading 4"/>
    <w:basedOn w:val="975"/>
    <w:next w:val="975"/>
    <w:link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4">
    <w:name w:val="Heading 4 Char"/>
    <w:link w:val="803"/>
    <w:uiPriority w:val="9"/>
    <w:rPr>
      <w:rFonts w:ascii="Arial" w:hAnsi="Arial" w:eastAsia="Arial" w:cs="Arial"/>
      <w:b/>
      <w:bCs/>
      <w:sz w:val="26"/>
      <w:szCs w:val="26"/>
    </w:rPr>
  </w:style>
  <w:style w:type="paragraph" w:styleId="805">
    <w:name w:val="Heading 5"/>
    <w:basedOn w:val="975"/>
    <w:next w:val="975"/>
    <w:link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6">
    <w:name w:val="Heading 5 Char"/>
    <w:link w:val="805"/>
    <w:uiPriority w:val="9"/>
    <w:rPr>
      <w:rFonts w:ascii="Arial" w:hAnsi="Arial" w:eastAsia="Arial" w:cs="Arial"/>
      <w:b/>
      <w:bCs/>
      <w:sz w:val="24"/>
      <w:szCs w:val="24"/>
    </w:rPr>
  </w:style>
  <w:style w:type="paragraph" w:styleId="807">
    <w:name w:val="Heading 6"/>
    <w:basedOn w:val="975"/>
    <w:next w:val="975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8">
    <w:name w:val="Heading 6 Char"/>
    <w:link w:val="807"/>
    <w:uiPriority w:val="9"/>
    <w:rPr>
      <w:rFonts w:ascii="Arial" w:hAnsi="Arial" w:eastAsia="Arial" w:cs="Arial"/>
      <w:b/>
      <w:bCs/>
      <w:sz w:val="22"/>
      <w:szCs w:val="22"/>
    </w:rPr>
  </w:style>
  <w:style w:type="paragraph" w:styleId="809">
    <w:name w:val="Heading 7"/>
    <w:basedOn w:val="975"/>
    <w:next w:val="975"/>
    <w:link w:val="8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>
    <w:name w:val="Heading 7 Char"/>
    <w:link w:val="8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1">
    <w:name w:val="Heading 8"/>
    <w:basedOn w:val="975"/>
    <w:next w:val="975"/>
    <w:link w:val="8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2">
    <w:name w:val="Heading 8 Char"/>
    <w:link w:val="811"/>
    <w:uiPriority w:val="9"/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975"/>
    <w:next w:val="975"/>
    <w:link w:val="8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>
    <w:name w:val="Heading 9 Char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15">
    <w:name w:val="List Paragraph"/>
    <w:basedOn w:val="975"/>
    <w:uiPriority w:val="34"/>
    <w:qFormat/>
    <w:pPr>
      <w:contextualSpacing/>
      <w:ind w:left="720"/>
    </w:pPr>
  </w:style>
  <w:style w:type="paragraph" w:styleId="816">
    <w:name w:val="No Spacing"/>
    <w:uiPriority w:val="1"/>
    <w:qFormat/>
    <w:pPr>
      <w:spacing w:before="0" w:after="0" w:line="240" w:lineRule="auto"/>
    </w:pPr>
  </w:style>
  <w:style w:type="paragraph" w:styleId="817">
    <w:name w:val="Title"/>
    <w:basedOn w:val="975"/>
    <w:next w:val="975"/>
    <w:link w:val="8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8">
    <w:name w:val="Title Char"/>
    <w:link w:val="817"/>
    <w:uiPriority w:val="10"/>
    <w:rPr>
      <w:sz w:val="48"/>
      <w:szCs w:val="48"/>
    </w:rPr>
  </w:style>
  <w:style w:type="paragraph" w:styleId="819">
    <w:name w:val="Subtitle"/>
    <w:basedOn w:val="975"/>
    <w:next w:val="975"/>
    <w:link w:val="820"/>
    <w:uiPriority w:val="11"/>
    <w:qFormat/>
    <w:pPr>
      <w:spacing w:before="200" w:after="200"/>
    </w:pPr>
    <w:rPr>
      <w:sz w:val="24"/>
      <w:szCs w:val="24"/>
    </w:rPr>
  </w:style>
  <w:style w:type="character" w:styleId="820">
    <w:name w:val="Subtitle Char"/>
    <w:link w:val="819"/>
    <w:uiPriority w:val="11"/>
    <w:rPr>
      <w:sz w:val="24"/>
      <w:szCs w:val="24"/>
    </w:rPr>
  </w:style>
  <w:style w:type="paragraph" w:styleId="821">
    <w:name w:val="Quote"/>
    <w:basedOn w:val="975"/>
    <w:next w:val="975"/>
    <w:link w:val="822"/>
    <w:uiPriority w:val="29"/>
    <w:qFormat/>
    <w:pPr>
      <w:ind w:left="720" w:right="720"/>
    </w:pPr>
    <w:rPr>
      <w:i/>
    </w:rPr>
  </w:style>
  <w:style w:type="character" w:styleId="822">
    <w:name w:val="Quote Char"/>
    <w:link w:val="821"/>
    <w:uiPriority w:val="29"/>
    <w:rPr>
      <w:i/>
    </w:rPr>
  </w:style>
  <w:style w:type="paragraph" w:styleId="823">
    <w:name w:val="Intense Quote"/>
    <w:basedOn w:val="975"/>
    <w:next w:val="975"/>
    <w:link w:val="8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>
    <w:name w:val="Intense Quote Char"/>
    <w:link w:val="823"/>
    <w:uiPriority w:val="30"/>
    <w:rPr>
      <w:i/>
    </w:rPr>
  </w:style>
  <w:style w:type="paragraph" w:styleId="825">
    <w:name w:val="Header"/>
    <w:basedOn w:val="975"/>
    <w:link w:val="8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6">
    <w:name w:val="Header Char"/>
    <w:link w:val="825"/>
    <w:uiPriority w:val="99"/>
  </w:style>
  <w:style w:type="paragraph" w:styleId="827">
    <w:name w:val="Footer"/>
    <w:basedOn w:val="975"/>
    <w:link w:val="8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8">
    <w:name w:val="Footer Char"/>
    <w:link w:val="827"/>
    <w:uiPriority w:val="99"/>
  </w:style>
  <w:style w:type="paragraph" w:styleId="829">
    <w:name w:val="Caption"/>
    <w:basedOn w:val="975"/>
    <w:next w:val="975"/>
    <w:link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0">
    <w:name w:val="Caption Char"/>
    <w:link w:val="829"/>
    <w:uiPriority w:val="35"/>
    <w:rPr>
      <w:b/>
      <w:bCs/>
      <w:color w:val="4f81bd" w:themeColor="accent1"/>
      <w:sz w:val="18"/>
      <w:szCs w:val="18"/>
    </w:rPr>
  </w:style>
  <w:style w:type="table" w:styleId="8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7">
    <w:name w:val="Hyperlink"/>
    <w:uiPriority w:val="99"/>
    <w:unhideWhenUsed/>
    <w:rPr>
      <w:color w:val="0000ff" w:themeColor="hyperlink"/>
      <w:u w:val="single"/>
    </w:rPr>
  </w:style>
  <w:style w:type="paragraph" w:styleId="958">
    <w:name w:val="footnote text"/>
    <w:basedOn w:val="975"/>
    <w:link w:val="959"/>
    <w:uiPriority w:val="99"/>
    <w:semiHidden/>
    <w:unhideWhenUsed/>
    <w:pPr>
      <w:spacing w:after="40" w:line="240" w:lineRule="auto"/>
    </w:pPr>
    <w:rPr>
      <w:sz w:val="18"/>
    </w:rPr>
  </w:style>
  <w:style w:type="character" w:styleId="959">
    <w:name w:val="Footnote Text Char"/>
    <w:link w:val="958"/>
    <w:uiPriority w:val="99"/>
    <w:rPr>
      <w:sz w:val="18"/>
    </w:rPr>
  </w:style>
  <w:style w:type="character" w:styleId="960">
    <w:name w:val="footnote reference"/>
    <w:uiPriority w:val="99"/>
    <w:unhideWhenUsed/>
    <w:rPr>
      <w:vertAlign w:val="superscript"/>
    </w:rPr>
  </w:style>
  <w:style w:type="paragraph" w:styleId="961">
    <w:name w:val="endnote text"/>
    <w:basedOn w:val="975"/>
    <w:link w:val="962"/>
    <w:uiPriority w:val="99"/>
    <w:semiHidden/>
    <w:unhideWhenUsed/>
    <w:pPr>
      <w:spacing w:after="0" w:line="240" w:lineRule="auto"/>
    </w:pPr>
    <w:rPr>
      <w:sz w:val="20"/>
    </w:rPr>
  </w:style>
  <w:style w:type="character" w:styleId="962">
    <w:name w:val="Endnote Text Char"/>
    <w:link w:val="961"/>
    <w:uiPriority w:val="99"/>
    <w:rPr>
      <w:sz w:val="20"/>
    </w:rPr>
  </w:style>
  <w:style w:type="character" w:styleId="963">
    <w:name w:val="endnote reference"/>
    <w:uiPriority w:val="99"/>
    <w:semiHidden/>
    <w:unhideWhenUsed/>
    <w:rPr>
      <w:vertAlign w:val="superscript"/>
    </w:rPr>
  </w:style>
  <w:style w:type="paragraph" w:styleId="964">
    <w:name w:val="toc 1"/>
    <w:basedOn w:val="975"/>
    <w:next w:val="975"/>
    <w:uiPriority w:val="39"/>
    <w:unhideWhenUsed/>
    <w:pPr>
      <w:ind w:left="0" w:right="0" w:firstLine="0"/>
      <w:spacing w:after="57"/>
    </w:pPr>
  </w:style>
  <w:style w:type="paragraph" w:styleId="965">
    <w:name w:val="toc 2"/>
    <w:basedOn w:val="975"/>
    <w:next w:val="975"/>
    <w:uiPriority w:val="39"/>
    <w:unhideWhenUsed/>
    <w:pPr>
      <w:ind w:left="283" w:right="0" w:firstLine="0"/>
      <w:spacing w:after="57"/>
    </w:pPr>
  </w:style>
  <w:style w:type="paragraph" w:styleId="966">
    <w:name w:val="toc 3"/>
    <w:basedOn w:val="975"/>
    <w:next w:val="975"/>
    <w:uiPriority w:val="39"/>
    <w:unhideWhenUsed/>
    <w:pPr>
      <w:ind w:left="567" w:right="0" w:firstLine="0"/>
      <w:spacing w:after="57"/>
    </w:pPr>
  </w:style>
  <w:style w:type="paragraph" w:styleId="967">
    <w:name w:val="toc 4"/>
    <w:basedOn w:val="975"/>
    <w:next w:val="975"/>
    <w:uiPriority w:val="39"/>
    <w:unhideWhenUsed/>
    <w:pPr>
      <w:ind w:left="850" w:right="0" w:firstLine="0"/>
      <w:spacing w:after="57"/>
    </w:pPr>
  </w:style>
  <w:style w:type="paragraph" w:styleId="968">
    <w:name w:val="toc 5"/>
    <w:basedOn w:val="975"/>
    <w:next w:val="975"/>
    <w:uiPriority w:val="39"/>
    <w:unhideWhenUsed/>
    <w:pPr>
      <w:ind w:left="1134" w:right="0" w:firstLine="0"/>
      <w:spacing w:after="57"/>
    </w:pPr>
  </w:style>
  <w:style w:type="paragraph" w:styleId="969">
    <w:name w:val="toc 6"/>
    <w:basedOn w:val="975"/>
    <w:next w:val="975"/>
    <w:uiPriority w:val="39"/>
    <w:unhideWhenUsed/>
    <w:pPr>
      <w:ind w:left="1417" w:right="0" w:firstLine="0"/>
      <w:spacing w:after="57"/>
    </w:pPr>
  </w:style>
  <w:style w:type="paragraph" w:styleId="970">
    <w:name w:val="toc 7"/>
    <w:basedOn w:val="975"/>
    <w:next w:val="975"/>
    <w:uiPriority w:val="39"/>
    <w:unhideWhenUsed/>
    <w:pPr>
      <w:ind w:left="1701" w:right="0" w:firstLine="0"/>
      <w:spacing w:after="57"/>
    </w:pPr>
  </w:style>
  <w:style w:type="paragraph" w:styleId="971">
    <w:name w:val="toc 8"/>
    <w:basedOn w:val="975"/>
    <w:next w:val="975"/>
    <w:uiPriority w:val="39"/>
    <w:unhideWhenUsed/>
    <w:pPr>
      <w:ind w:left="1984" w:right="0" w:firstLine="0"/>
      <w:spacing w:after="57"/>
    </w:pPr>
  </w:style>
  <w:style w:type="paragraph" w:styleId="972">
    <w:name w:val="toc 9"/>
    <w:basedOn w:val="975"/>
    <w:next w:val="975"/>
    <w:uiPriority w:val="39"/>
    <w:unhideWhenUsed/>
    <w:pPr>
      <w:ind w:left="2268" w:right="0" w:firstLine="0"/>
      <w:spacing w:after="57"/>
    </w:pPr>
  </w:style>
  <w:style w:type="paragraph" w:styleId="973">
    <w:name w:val="TOC Heading"/>
    <w:uiPriority w:val="39"/>
    <w:unhideWhenUsed/>
  </w:style>
  <w:style w:type="paragraph" w:styleId="974">
    <w:name w:val="table of figures"/>
    <w:basedOn w:val="975"/>
    <w:next w:val="975"/>
    <w:uiPriority w:val="99"/>
    <w:unhideWhenUsed/>
    <w:pPr>
      <w:spacing w:after="0" w:afterAutospacing="0"/>
    </w:pPr>
  </w:style>
  <w:style w:type="paragraph" w:styleId="975" w:default="1">
    <w:name w:val="Normal"/>
    <w:next w:val="975"/>
    <w:link w:val="975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976">
    <w:name w:val="Основной шрифт абзаца"/>
    <w:next w:val="976"/>
    <w:link w:val="975"/>
    <w:uiPriority w:val="1"/>
    <w:semiHidden/>
    <w:unhideWhenUsed/>
  </w:style>
  <w:style w:type="table" w:styleId="977">
    <w:name w:val="Обычная таблица"/>
    <w:next w:val="977"/>
    <w:link w:val="975"/>
    <w:uiPriority w:val="99"/>
    <w:semiHidden/>
    <w:unhideWhenUsed/>
    <w:tblPr/>
  </w:style>
  <w:style w:type="numbering" w:styleId="978">
    <w:name w:val="Нет списка"/>
    <w:next w:val="978"/>
    <w:link w:val="975"/>
    <w:uiPriority w:val="99"/>
    <w:semiHidden/>
    <w:unhideWhenUsed/>
  </w:style>
  <w:style w:type="paragraph" w:styleId="979">
    <w:name w:val="Текст сноски"/>
    <w:basedOn w:val="975"/>
    <w:next w:val="979"/>
    <w:link w:val="980"/>
    <w:uiPriority w:val="99"/>
    <w:semiHidden/>
    <w:unhideWhenUsed/>
    <w:rPr>
      <w:sz w:val="20"/>
      <w:szCs w:val="20"/>
    </w:rPr>
  </w:style>
  <w:style w:type="character" w:styleId="980">
    <w:name w:val="Текст сноски Знак"/>
    <w:next w:val="980"/>
    <w:link w:val="979"/>
    <w:uiPriority w:val="99"/>
    <w:semiHidden/>
    <w:rPr>
      <w:lang w:eastAsia="en-US"/>
    </w:rPr>
  </w:style>
  <w:style w:type="character" w:styleId="981">
    <w:name w:val="Знак сноски"/>
    <w:next w:val="981"/>
    <w:link w:val="975"/>
    <w:uiPriority w:val="99"/>
    <w:semiHidden/>
    <w:unhideWhenUsed/>
    <w:rPr>
      <w:vertAlign w:val="superscript"/>
    </w:rPr>
  </w:style>
  <w:style w:type="paragraph" w:styleId="982">
    <w:name w:val="заголовок 4"/>
    <w:basedOn w:val="975"/>
    <w:next w:val="975"/>
    <w:link w:val="975"/>
    <w:pPr>
      <w:jc w:val="both"/>
      <w:keepNext/>
      <w:spacing w:after="0" w:line="240" w:lineRule="auto"/>
    </w:pPr>
    <w:rPr>
      <w:rFonts w:ascii="Arial" w:hAnsi="Arial" w:eastAsia="Times New Roman" w:cs="Arial"/>
      <w:sz w:val="28"/>
      <w:szCs w:val="28"/>
      <w:lang w:eastAsia="ru-RU"/>
    </w:rPr>
  </w:style>
  <w:style w:type="paragraph" w:styleId="983">
    <w:name w:val="Т3fе3fк3fс3fт3f д3fо3fг3fо3fв3fо3fр3fа3f"/>
    <w:basedOn w:val="975"/>
    <w:next w:val="983"/>
    <w:link w:val="975"/>
    <w:pPr>
      <w:ind w:left="283" w:hanging="283"/>
      <w:jc w:val="both"/>
      <w:spacing w:after="0" w:line="240" w:lineRule="atLeast"/>
      <w:widowControl w:val="off"/>
      <w:tabs>
        <w:tab w:val="left" w:pos="720" w:leader="none"/>
      </w:tabs>
    </w:pPr>
    <w:rPr>
      <w:rFonts w:ascii="Arial" w:hAnsi="Arial" w:eastAsia="Times New Roman" w:cs="Tahoma"/>
      <w:sz w:val="16"/>
      <w:szCs w:val="24"/>
      <w:lang w:eastAsia="ru-RU"/>
    </w:rPr>
  </w:style>
  <w:style w:type="paragraph" w:styleId="984">
    <w:name w:val="Верхний колонтитул"/>
    <w:basedOn w:val="975"/>
    <w:next w:val="984"/>
    <w:link w:val="9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5">
    <w:name w:val="Верхний колонтитул Знак"/>
    <w:next w:val="985"/>
    <w:link w:val="984"/>
    <w:uiPriority w:val="99"/>
    <w:rPr>
      <w:sz w:val="22"/>
      <w:szCs w:val="22"/>
      <w:lang w:eastAsia="en-US"/>
    </w:rPr>
  </w:style>
  <w:style w:type="paragraph" w:styleId="986">
    <w:name w:val="Нижний колонтитул"/>
    <w:basedOn w:val="975"/>
    <w:next w:val="986"/>
    <w:link w:val="9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7">
    <w:name w:val="Нижний колонтитул Знак"/>
    <w:next w:val="987"/>
    <w:link w:val="986"/>
    <w:uiPriority w:val="99"/>
    <w:rPr>
      <w:sz w:val="22"/>
      <w:szCs w:val="22"/>
      <w:lang w:eastAsia="en-US"/>
    </w:rPr>
  </w:style>
  <w:style w:type="character" w:styleId="988">
    <w:name w:val="Гиперссылка"/>
    <w:next w:val="988"/>
    <w:link w:val="975"/>
    <w:uiPriority w:val="99"/>
    <w:unhideWhenUsed/>
    <w:rPr>
      <w:color w:val="0563c1"/>
      <w:u w:val="single"/>
    </w:rPr>
  </w:style>
  <w:style w:type="character" w:styleId="989">
    <w:name w:val="Просмотренная гиперссылка"/>
    <w:next w:val="989"/>
    <w:link w:val="975"/>
    <w:uiPriority w:val="99"/>
    <w:semiHidden/>
    <w:unhideWhenUsed/>
    <w:rPr>
      <w:color w:val="954f72"/>
      <w:u w:val="single"/>
    </w:rPr>
  </w:style>
  <w:style w:type="paragraph" w:styleId="990">
    <w:name w:val="Текст выноски"/>
    <w:basedOn w:val="975"/>
    <w:next w:val="990"/>
    <w:link w:val="99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91">
    <w:name w:val="Текст выноски Знак"/>
    <w:next w:val="991"/>
    <w:link w:val="990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992" w:default="1">
    <w:name w:val="Default Paragraph Font"/>
    <w:uiPriority w:val="1"/>
    <w:semiHidden/>
    <w:unhideWhenUsed/>
  </w:style>
  <w:style w:type="numbering" w:styleId="993" w:default="1">
    <w:name w:val="No List"/>
    <w:uiPriority w:val="99"/>
    <w:semiHidden/>
    <w:unhideWhenUsed/>
  </w:style>
  <w:style w:type="table" w:styleId="9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Вячеславовна</dc:creator>
  <cp:lastModifiedBy>belova-aale</cp:lastModifiedBy>
  <cp:revision>36</cp:revision>
  <dcterms:created xsi:type="dcterms:W3CDTF">2022-10-19T07:32:00Z</dcterms:created>
  <dcterms:modified xsi:type="dcterms:W3CDTF">2025-09-29T16:17:28Z</dcterms:modified>
  <cp:version>1048576</cp:version>
</cp:coreProperties>
</file>