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9A" w:rsidRDefault="00FF419A" w:rsidP="00FF419A">
      <w:pPr>
        <w:keepNext/>
        <w:numPr>
          <w:ilvl w:val="0"/>
          <w:numId w:val="1"/>
        </w:numPr>
        <w:tabs>
          <w:tab w:val="left" w:pos="426"/>
        </w:tabs>
        <w:spacing w:before="240" w:after="240"/>
        <w:ind w:left="426" w:hanging="568"/>
        <w:jc w:val="center"/>
        <w:outlineLvl w:val="2"/>
        <w:rPr>
          <w:b/>
        </w:rPr>
      </w:pPr>
      <w:bookmarkStart w:id="0" w:name="_Toc108768675"/>
      <w:bookmarkStart w:id="1" w:name="_GoBack"/>
      <w:bookmarkEnd w:id="1"/>
      <w:r w:rsidRPr="00FB492E">
        <w:rPr>
          <w:b/>
        </w:rPr>
        <w:t xml:space="preserve">Операции по специальным текущим счетам физических лиц-должников, </w:t>
      </w:r>
      <w:r>
        <w:rPr>
          <w:b/>
        </w:rPr>
        <w:br/>
      </w:r>
      <w:r w:rsidRPr="00FB492E">
        <w:rPr>
          <w:b/>
        </w:rPr>
        <w:t xml:space="preserve">в отношении которых принято решение о признании банкротом </w:t>
      </w:r>
      <w:r>
        <w:rPr>
          <w:b/>
        </w:rPr>
        <w:br/>
      </w:r>
      <w:r w:rsidRPr="00FB492E">
        <w:rPr>
          <w:b/>
        </w:rPr>
        <w:t>и введена процедура реализации имущества гражданина</w:t>
      </w:r>
      <w:r w:rsidRPr="00C45DD8">
        <w:rPr>
          <w:vertAlign w:val="superscript"/>
        </w:rPr>
        <w:footnoteReference w:id="1"/>
      </w:r>
      <w:bookmarkEnd w:id="0"/>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46"/>
        <w:gridCol w:w="2104"/>
        <w:gridCol w:w="1856"/>
        <w:gridCol w:w="1486"/>
      </w:tblGrid>
      <w:tr w:rsidR="00FF419A" w:rsidTr="009E4283">
        <w:trPr>
          <w:tblHeader/>
        </w:trPr>
        <w:tc>
          <w:tcPr>
            <w:tcW w:w="519" w:type="pct"/>
            <w:vMerge w:val="restart"/>
            <w:tcBorders>
              <w:top w:val="single" w:sz="4" w:space="0" w:color="auto"/>
              <w:left w:val="single" w:sz="4" w:space="0" w:color="auto"/>
              <w:bottom w:val="single" w:sz="4" w:space="0" w:color="auto"/>
              <w:right w:val="single" w:sz="4" w:space="0" w:color="auto"/>
            </w:tcBorders>
            <w:vAlign w:val="center"/>
          </w:tcPr>
          <w:p w:rsidR="00FF419A" w:rsidRDefault="00FF419A" w:rsidP="009E4283">
            <w:pPr>
              <w:spacing w:before="40" w:after="40"/>
              <w:jc w:val="center"/>
              <w:rPr>
                <w:b/>
                <w:sz w:val="20"/>
                <w:szCs w:val="20"/>
              </w:rPr>
            </w:pPr>
            <w:r>
              <w:rPr>
                <w:b/>
                <w:sz w:val="20"/>
                <w:szCs w:val="20"/>
              </w:rPr>
              <w:t>№</w:t>
            </w:r>
            <w:r w:rsidRPr="003C6DF3">
              <w:rPr>
                <w:b/>
                <w:sz w:val="20"/>
                <w:szCs w:val="20"/>
              </w:rPr>
              <w:br/>
            </w:r>
            <w:r>
              <w:rPr>
                <w:b/>
                <w:sz w:val="20"/>
                <w:szCs w:val="20"/>
              </w:rPr>
              <w:t>п/п</w:t>
            </w:r>
          </w:p>
        </w:tc>
        <w:tc>
          <w:tcPr>
            <w:tcW w:w="1538" w:type="pct"/>
            <w:vMerge w:val="restart"/>
            <w:tcBorders>
              <w:top w:val="single" w:sz="4" w:space="0" w:color="auto"/>
              <w:left w:val="single" w:sz="4" w:space="0" w:color="auto"/>
              <w:bottom w:val="single" w:sz="4" w:space="0" w:color="auto"/>
              <w:right w:val="single" w:sz="4" w:space="0" w:color="auto"/>
            </w:tcBorders>
            <w:vAlign w:val="center"/>
          </w:tcPr>
          <w:p w:rsidR="00FF419A" w:rsidRDefault="00FF419A" w:rsidP="009E4283">
            <w:pPr>
              <w:spacing w:before="40" w:after="40"/>
              <w:jc w:val="center"/>
              <w:rPr>
                <w:b/>
                <w:sz w:val="20"/>
                <w:szCs w:val="20"/>
              </w:rPr>
            </w:pPr>
            <w:r>
              <w:rPr>
                <w:b/>
                <w:sz w:val="20"/>
                <w:szCs w:val="20"/>
              </w:rPr>
              <w:t>Наименование услуги</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40" w:after="40"/>
              <w:jc w:val="center"/>
              <w:rPr>
                <w:b/>
                <w:sz w:val="20"/>
                <w:szCs w:val="20"/>
              </w:rPr>
            </w:pPr>
            <w:r>
              <w:rPr>
                <w:b/>
                <w:sz w:val="20"/>
                <w:szCs w:val="20"/>
              </w:rPr>
              <w:t>Тариф</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20" w:after="20"/>
              <w:jc w:val="center"/>
              <w:rPr>
                <w:b/>
                <w:sz w:val="20"/>
                <w:szCs w:val="20"/>
              </w:rPr>
            </w:pPr>
            <w:r>
              <w:rPr>
                <w:b/>
                <w:sz w:val="20"/>
                <w:szCs w:val="20"/>
              </w:rPr>
              <w:t>Порядок</w:t>
            </w:r>
            <w:r w:rsidRPr="003C6DF3">
              <w:rPr>
                <w:b/>
                <w:sz w:val="20"/>
                <w:szCs w:val="20"/>
              </w:rPr>
              <w:br/>
            </w:r>
            <w:r>
              <w:rPr>
                <w:b/>
                <w:sz w:val="20"/>
                <w:szCs w:val="20"/>
              </w:rPr>
              <w:t>взимания</w:t>
            </w:r>
          </w:p>
        </w:tc>
      </w:tr>
      <w:tr w:rsidR="00FF419A" w:rsidTr="009E4283">
        <w:trPr>
          <w:tblHeader/>
        </w:trPr>
        <w:tc>
          <w:tcPr>
            <w:tcW w:w="519" w:type="pct"/>
            <w:vMerge/>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40" w:after="40"/>
              <w:rPr>
                <w:b/>
                <w:sz w:val="20"/>
                <w:szCs w:val="20"/>
              </w:rPr>
            </w:pPr>
          </w:p>
        </w:tc>
        <w:tc>
          <w:tcPr>
            <w:tcW w:w="1538" w:type="pct"/>
            <w:vMerge/>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40" w:after="40"/>
              <w:rPr>
                <w:b/>
                <w:sz w:val="20"/>
                <w:szCs w:val="20"/>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40" w:after="40"/>
              <w:jc w:val="center"/>
              <w:rPr>
                <w:b/>
                <w:sz w:val="20"/>
                <w:szCs w:val="20"/>
              </w:rPr>
            </w:pPr>
            <w:r>
              <w:rPr>
                <w:b/>
                <w:sz w:val="20"/>
                <w:szCs w:val="20"/>
              </w:rPr>
              <w:t xml:space="preserve">В </w:t>
            </w:r>
            <w:r>
              <w:rPr>
                <w:b/>
                <w:bCs/>
                <w:iCs/>
                <w:sz w:val="20"/>
                <w:szCs w:val="20"/>
              </w:rPr>
              <w:t>валюте РФ</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922E47" w:rsidRDefault="00FF419A" w:rsidP="009E4283">
            <w:pPr>
              <w:spacing w:before="40" w:after="40"/>
              <w:jc w:val="center"/>
              <w:rPr>
                <w:b/>
                <w:sz w:val="20"/>
                <w:szCs w:val="20"/>
              </w:rPr>
            </w:pPr>
            <w:r w:rsidRPr="00B12403">
              <w:rPr>
                <w:b/>
                <w:sz w:val="20"/>
                <w:szCs w:val="20"/>
              </w:rPr>
              <w:t xml:space="preserve">В </w:t>
            </w:r>
            <w:r>
              <w:rPr>
                <w:b/>
                <w:sz w:val="20"/>
                <w:szCs w:val="20"/>
              </w:rPr>
              <w:t>иностранной валюте</w:t>
            </w:r>
          </w:p>
        </w:tc>
        <w:tc>
          <w:tcPr>
            <w:tcW w:w="803" w:type="pct"/>
            <w:vMerge/>
            <w:tcBorders>
              <w:top w:val="single" w:sz="4" w:space="0" w:color="auto"/>
              <w:left w:val="single" w:sz="4" w:space="0" w:color="auto"/>
              <w:bottom w:val="single" w:sz="4" w:space="0" w:color="auto"/>
              <w:right w:val="single" w:sz="4" w:space="0" w:color="auto"/>
            </w:tcBorders>
            <w:vAlign w:val="center"/>
            <w:hideMark/>
          </w:tcPr>
          <w:p w:rsidR="00FF419A" w:rsidRDefault="00FF419A" w:rsidP="009E4283">
            <w:pPr>
              <w:spacing w:before="40" w:after="40"/>
              <w:rPr>
                <w:b/>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after="40"/>
              <w:jc w:val="center"/>
              <w:rPr>
                <w:b/>
                <w:sz w:val="20"/>
                <w:szCs w:val="20"/>
                <w:lang w:eastAsia="en-US"/>
              </w:rPr>
            </w:pPr>
            <w:r>
              <w:rPr>
                <w:b/>
                <w:sz w:val="20"/>
                <w:szCs w:val="20"/>
                <w:lang w:eastAsia="en-US"/>
              </w:rPr>
              <w:t>13</w:t>
            </w:r>
            <w:r w:rsidRPr="00575C00">
              <w:rPr>
                <w:b/>
                <w:sz w:val="20"/>
                <w:szCs w:val="20"/>
                <w:lang w:eastAsia="en-US"/>
              </w:rPr>
              <w:t>.1.</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tabs>
                <w:tab w:val="left" w:pos="1134"/>
              </w:tabs>
              <w:suppressAutoHyphens/>
              <w:rPr>
                <w:rFonts w:eastAsia="Calibri"/>
                <w:b/>
                <w:bCs/>
                <w:sz w:val="20"/>
                <w:szCs w:val="20"/>
                <w:lang w:eastAsia="en-US"/>
              </w:rPr>
            </w:pPr>
            <w:r w:rsidRPr="00F87CD7">
              <w:rPr>
                <w:rFonts w:eastAsia="Calibri"/>
                <w:b/>
                <w:bCs/>
                <w:sz w:val="20"/>
                <w:szCs w:val="20"/>
                <w:lang w:eastAsia="en-US"/>
              </w:rPr>
              <w:t xml:space="preserve">Открытие, обслуживание и закрытие: </w:t>
            </w:r>
          </w:p>
          <w:p w:rsidR="00FF419A" w:rsidRPr="00F87CD7" w:rsidRDefault="00FF419A" w:rsidP="009E4283">
            <w:pPr>
              <w:tabs>
                <w:tab w:val="left" w:pos="1134"/>
              </w:tabs>
              <w:suppressAutoHyphens/>
              <w:rPr>
                <w:rFonts w:eastAsia="Calibri"/>
                <w:b/>
                <w:bCs/>
                <w:sz w:val="20"/>
                <w:szCs w:val="20"/>
                <w:lang w:eastAsia="en-US"/>
              </w:rPr>
            </w:pPr>
            <w:r w:rsidRPr="00F87CD7">
              <w:rPr>
                <w:rFonts w:eastAsia="Calibri"/>
                <w:b/>
                <w:bCs/>
                <w:sz w:val="20"/>
                <w:szCs w:val="20"/>
                <w:lang w:eastAsia="en-US"/>
              </w:rPr>
              <w:t>- Специального (основного/текущего) банковского счета;</w:t>
            </w:r>
          </w:p>
          <w:p w:rsidR="00FF419A" w:rsidRPr="00F87CD7" w:rsidRDefault="00FF419A" w:rsidP="009E4283">
            <w:pPr>
              <w:tabs>
                <w:tab w:val="left" w:pos="1134"/>
              </w:tabs>
              <w:suppressAutoHyphens/>
              <w:rPr>
                <w:rFonts w:eastAsia="Calibri"/>
                <w:b/>
                <w:bCs/>
                <w:sz w:val="20"/>
                <w:szCs w:val="20"/>
                <w:lang w:eastAsia="en-US"/>
              </w:rPr>
            </w:pPr>
            <w:r w:rsidRPr="00F87CD7">
              <w:rPr>
                <w:rFonts w:eastAsia="Calibri"/>
                <w:b/>
                <w:bCs/>
                <w:sz w:val="20"/>
                <w:szCs w:val="20"/>
                <w:lang w:eastAsia="en-US"/>
              </w:rPr>
              <w:t>- Специального текущего счета (реализация залогового имущества);</w:t>
            </w:r>
          </w:p>
          <w:p w:rsidR="00FF419A" w:rsidRPr="00F87CD7" w:rsidRDefault="00FF419A" w:rsidP="009E4283">
            <w:pPr>
              <w:spacing w:before="40" w:after="40"/>
              <w:rPr>
                <w:b/>
                <w:sz w:val="20"/>
                <w:szCs w:val="20"/>
                <w:lang w:eastAsia="en-US"/>
              </w:rPr>
            </w:pPr>
            <w:r w:rsidRPr="00F87CD7">
              <w:rPr>
                <w:b/>
                <w:bCs/>
                <w:sz w:val="20"/>
                <w:szCs w:val="20"/>
              </w:rPr>
              <w:t>- Специального текущего счета (задатки от участников торгов)</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922E47" w:rsidRDefault="00FF419A" w:rsidP="009E4283">
            <w:pPr>
              <w:spacing w:before="40" w:after="40"/>
              <w:jc w:val="center"/>
              <w:rPr>
                <w:sz w:val="20"/>
                <w:szCs w:val="20"/>
              </w:rPr>
            </w:pP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922E47" w:rsidRDefault="00FF419A" w:rsidP="009E4283">
            <w:pPr>
              <w:spacing w:before="40" w:after="40"/>
              <w:jc w:val="center"/>
              <w:rPr>
                <w:sz w:val="20"/>
                <w:szCs w:val="20"/>
              </w:rPr>
            </w:pP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jc w:val="center"/>
              <w:rPr>
                <w:b/>
                <w:sz w:val="20"/>
                <w:szCs w:val="20"/>
              </w:rPr>
            </w:pPr>
            <w:r w:rsidRPr="00F87CD7">
              <w:rPr>
                <w:b/>
                <w:sz w:val="20"/>
                <w:szCs w:val="20"/>
              </w:rPr>
              <w:t>13.1.1.</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pStyle w:val="a6"/>
              <w:tabs>
                <w:tab w:val="left" w:pos="1134"/>
              </w:tabs>
              <w:suppressAutoHyphens/>
              <w:ind w:left="0"/>
              <w:rPr>
                <w:b/>
                <w:bCs/>
                <w:sz w:val="20"/>
                <w:szCs w:val="20"/>
              </w:rPr>
            </w:pPr>
            <w:r w:rsidRPr="00F87CD7">
              <w:rPr>
                <w:b/>
                <w:bCs/>
                <w:sz w:val="20"/>
                <w:szCs w:val="20"/>
              </w:rPr>
              <w:t xml:space="preserve">Открытие, обслуживание и закрытие: </w:t>
            </w:r>
          </w:p>
          <w:p w:rsidR="00FF419A" w:rsidRPr="00F87CD7" w:rsidRDefault="00FF419A" w:rsidP="009E4283">
            <w:pPr>
              <w:pStyle w:val="a6"/>
              <w:tabs>
                <w:tab w:val="left" w:pos="1134"/>
              </w:tabs>
              <w:suppressAutoHyphens/>
              <w:ind w:left="0"/>
              <w:rPr>
                <w:b/>
                <w:bCs/>
                <w:sz w:val="20"/>
                <w:szCs w:val="20"/>
              </w:rPr>
            </w:pPr>
            <w:r w:rsidRPr="00F87CD7">
              <w:rPr>
                <w:b/>
                <w:bCs/>
                <w:sz w:val="20"/>
                <w:szCs w:val="20"/>
              </w:rPr>
              <w:t>- Специального текущего счета (реализация залогового имущества);</w:t>
            </w:r>
          </w:p>
          <w:p w:rsidR="00FF419A" w:rsidRPr="00F87CD7" w:rsidRDefault="00FF419A" w:rsidP="009E4283">
            <w:pPr>
              <w:pStyle w:val="a6"/>
              <w:tabs>
                <w:tab w:val="left" w:pos="1134"/>
              </w:tabs>
              <w:suppressAutoHyphens/>
              <w:ind w:left="0"/>
              <w:rPr>
                <w:b/>
                <w:bCs/>
                <w:sz w:val="20"/>
                <w:szCs w:val="20"/>
              </w:rPr>
            </w:pPr>
            <w:r w:rsidRPr="00F87CD7">
              <w:rPr>
                <w:b/>
                <w:bCs/>
                <w:sz w:val="20"/>
                <w:szCs w:val="20"/>
              </w:rPr>
              <w:t>- Специального текущего счета (задатки от участников торгов)</w:t>
            </w:r>
          </w:p>
        </w:tc>
        <w:tc>
          <w:tcPr>
            <w:tcW w:w="1137" w:type="pct"/>
            <w:tcBorders>
              <w:top w:val="single" w:sz="4" w:space="0" w:color="auto"/>
              <w:left w:val="single" w:sz="4" w:space="0" w:color="auto"/>
              <w:bottom w:val="single" w:sz="4" w:space="0" w:color="auto"/>
              <w:right w:val="single" w:sz="4" w:space="0" w:color="auto"/>
            </w:tcBorders>
          </w:tcPr>
          <w:p w:rsidR="00FF419A" w:rsidRPr="00563B5D" w:rsidRDefault="00FF419A" w:rsidP="009E4283">
            <w:pPr>
              <w:spacing w:before="40" w:after="40"/>
              <w:ind w:right="-111"/>
              <w:jc w:val="center"/>
              <w:rPr>
                <w:sz w:val="20"/>
                <w:szCs w:val="20"/>
              </w:rPr>
            </w:pPr>
            <w:r w:rsidRPr="00563B5D">
              <w:rPr>
                <w:sz w:val="20"/>
                <w:szCs w:val="20"/>
              </w:rPr>
              <w:t xml:space="preserve">Комиссия </w:t>
            </w:r>
            <w:r w:rsidRPr="00563B5D">
              <w:rPr>
                <w:sz w:val="20"/>
                <w:szCs w:val="20"/>
              </w:rPr>
              <w:br/>
              <w:t>не взимается</w:t>
            </w:r>
          </w:p>
        </w:tc>
        <w:tc>
          <w:tcPr>
            <w:tcW w:w="1003" w:type="pct"/>
            <w:vMerge w:val="restart"/>
            <w:tcBorders>
              <w:top w:val="single" w:sz="4" w:space="0" w:color="auto"/>
              <w:left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563B5D">
              <w:rPr>
                <w:sz w:val="20"/>
                <w:szCs w:val="20"/>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jc w:val="center"/>
              <w:rPr>
                <w:b/>
                <w:sz w:val="20"/>
                <w:szCs w:val="20"/>
              </w:rPr>
            </w:pPr>
            <w:r w:rsidRPr="00F87CD7">
              <w:rPr>
                <w:b/>
                <w:sz w:val="20"/>
                <w:szCs w:val="20"/>
              </w:rPr>
              <w:t>13.1.2.</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pStyle w:val="a6"/>
              <w:tabs>
                <w:tab w:val="left" w:pos="1134"/>
              </w:tabs>
              <w:suppressAutoHyphens/>
              <w:spacing w:before="40" w:after="40"/>
              <w:ind w:left="0"/>
              <w:contextualSpacing w:val="0"/>
              <w:rPr>
                <w:b/>
                <w:bCs/>
                <w:sz w:val="20"/>
                <w:szCs w:val="20"/>
              </w:rPr>
            </w:pPr>
            <w:r w:rsidRPr="00F87CD7">
              <w:rPr>
                <w:b/>
                <w:bCs/>
                <w:sz w:val="20"/>
                <w:szCs w:val="20"/>
              </w:rPr>
              <w:t>Открытие специального (основного/текущего) банковского счета банковского счета</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563B5D" w:rsidRDefault="00FF419A" w:rsidP="009E4283">
            <w:pPr>
              <w:spacing w:before="40" w:after="40"/>
              <w:ind w:right="-111"/>
              <w:jc w:val="center"/>
              <w:rPr>
                <w:sz w:val="20"/>
                <w:szCs w:val="20"/>
              </w:rPr>
            </w:pPr>
            <w:r w:rsidRPr="00563B5D">
              <w:rPr>
                <w:sz w:val="20"/>
                <w:szCs w:val="20"/>
              </w:rPr>
              <w:t>5 000 руб.</w:t>
            </w:r>
          </w:p>
        </w:tc>
        <w:tc>
          <w:tcPr>
            <w:tcW w:w="1003" w:type="pct"/>
            <w:vMerge/>
            <w:tcBorders>
              <w:left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ind w:left="-110" w:right="-111"/>
              <w:jc w:val="center"/>
              <w:rPr>
                <w:sz w:val="20"/>
                <w:szCs w:val="20"/>
              </w:rPr>
            </w:pPr>
            <w:r w:rsidRPr="00626916">
              <w:rPr>
                <w:bCs/>
                <w:sz w:val="18"/>
                <w:szCs w:val="18"/>
              </w:rPr>
              <w:t>Предусмотрено разовое (однократное) взимание комиссии</w:t>
            </w:r>
            <w:r>
              <w:rPr>
                <w:rStyle w:val="a5"/>
                <w:bCs/>
                <w:sz w:val="18"/>
                <w:szCs w:val="18"/>
              </w:rPr>
              <w:footnoteReference w:id="2"/>
            </w: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jc w:val="center"/>
              <w:rPr>
                <w:b/>
                <w:sz w:val="20"/>
                <w:szCs w:val="20"/>
              </w:rPr>
            </w:pPr>
            <w:r w:rsidRPr="00F87CD7">
              <w:rPr>
                <w:b/>
                <w:sz w:val="20"/>
                <w:szCs w:val="20"/>
              </w:rPr>
              <w:t>13.1.3.</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pStyle w:val="a6"/>
              <w:tabs>
                <w:tab w:val="left" w:pos="1134"/>
              </w:tabs>
              <w:suppressAutoHyphens/>
              <w:spacing w:before="40" w:after="40"/>
              <w:ind w:left="0"/>
              <w:contextualSpacing w:val="0"/>
              <w:rPr>
                <w:b/>
                <w:bCs/>
                <w:sz w:val="20"/>
                <w:szCs w:val="20"/>
              </w:rPr>
            </w:pPr>
            <w:r w:rsidRPr="00F87CD7">
              <w:rPr>
                <w:b/>
                <w:bCs/>
                <w:sz w:val="20"/>
                <w:szCs w:val="20"/>
              </w:rPr>
              <w:t>Обслуживание и закрытие специального (основного/текущего) банковского счета банковского счета</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563B5D" w:rsidRDefault="00FF419A" w:rsidP="009E4283">
            <w:pPr>
              <w:spacing w:before="40" w:after="40"/>
              <w:ind w:right="-111"/>
              <w:jc w:val="center"/>
              <w:rPr>
                <w:sz w:val="20"/>
                <w:szCs w:val="20"/>
              </w:rPr>
            </w:pPr>
            <w:r w:rsidRPr="00563B5D">
              <w:rPr>
                <w:sz w:val="20"/>
                <w:szCs w:val="20"/>
              </w:rPr>
              <w:t xml:space="preserve">Комиссия </w:t>
            </w:r>
            <w:r w:rsidRPr="00563B5D">
              <w:rPr>
                <w:sz w:val="20"/>
                <w:szCs w:val="20"/>
              </w:rPr>
              <w:br/>
              <w:t>не взимается</w:t>
            </w:r>
          </w:p>
        </w:tc>
        <w:tc>
          <w:tcPr>
            <w:tcW w:w="1003" w:type="pct"/>
            <w:vMerge/>
            <w:tcBorders>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jc w:val="center"/>
              <w:rPr>
                <w:b/>
                <w:sz w:val="20"/>
                <w:szCs w:val="20"/>
                <w:lang w:eastAsia="en-US"/>
              </w:rPr>
            </w:pPr>
            <w:r w:rsidRPr="00F87CD7">
              <w:rPr>
                <w:b/>
                <w:sz w:val="20"/>
                <w:szCs w:val="20"/>
                <w:lang w:eastAsia="en-US"/>
              </w:rPr>
              <w:t>13.2.</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rPr>
                <w:b/>
                <w:sz w:val="20"/>
                <w:szCs w:val="20"/>
                <w:lang w:eastAsia="en-US"/>
              </w:rPr>
            </w:pPr>
            <w:r w:rsidRPr="00F87CD7">
              <w:rPr>
                <w:b/>
                <w:sz w:val="20"/>
                <w:szCs w:val="20"/>
                <w:lang w:eastAsia="en-US"/>
              </w:rPr>
              <w:t>Оформление дополнительного соглашения об изменении условий Договора текущего счета</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after="40"/>
              <w:jc w:val="center"/>
              <w:rPr>
                <w:b/>
                <w:sz w:val="20"/>
                <w:szCs w:val="20"/>
                <w:lang w:eastAsia="en-US"/>
              </w:rPr>
            </w:pPr>
            <w:r>
              <w:rPr>
                <w:b/>
                <w:sz w:val="20"/>
                <w:szCs w:val="20"/>
                <w:lang w:eastAsia="en-US"/>
              </w:rPr>
              <w:t>13.3.</w:t>
            </w:r>
          </w:p>
        </w:tc>
        <w:tc>
          <w:tcPr>
            <w:tcW w:w="1538" w:type="pct"/>
            <w:tcBorders>
              <w:top w:val="single" w:sz="4" w:space="0" w:color="auto"/>
              <w:left w:val="single" w:sz="4" w:space="0" w:color="auto"/>
              <w:bottom w:val="single" w:sz="4" w:space="0" w:color="auto"/>
              <w:right w:val="single" w:sz="4" w:space="0" w:color="auto"/>
            </w:tcBorders>
          </w:tcPr>
          <w:p w:rsidR="00FF419A" w:rsidRPr="00F87CD7" w:rsidRDefault="00FF419A" w:rsidP="009E4283">
            <w:pPr>
              <w:spacing w:before="40" w:after="40"/>
              <w:rPr>
                <w:b/>
                <w:iCs/>
                <w:sz w:val="20"/>
                <w:szCs w:val="20"/>
              </w:rPr>
            </w:pPr>
            <w:r w:rsidRPr="00F87CD7">
              <w:rPr>
                <w:b/>
                <w:sz w:val="20"/>
                <w:szCs w:val="20"/>
                <w:lang w:eastAsia="en-US"/>
              </w:rPr>
              <w:t>Оформление дополнительного соглашения к Договору специального текущего счета о замене Финансового управляющего на основании определения/ решения арбитражного суда</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after="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4</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after="40"/>
              <w:rPr>
                <w:b/>
                <w:sz w:val="20"/>
                <w:szCs w:val="20"/>
                <w:lang w:eastAsia="en-US"/>
              </w:rPr>
            </w:pPr>
            <w:r w:rsidRPr="00575C00">
              <w:rPr>
                <w:b/>
                <w:sz w:val="20"/>
                <w:szCs w:val="20"/>
                <w:lang w:eastAsia="en-US"/>
              </w:rPr>
              <w:t>Начисление процентов на остаток по</w:t>
            </w:r>
            <w:r>
              <w:rPr>
                <w:b/>
                <w:sz w:val="20"/>
                <w:szCs w:val="20"/>
                <w:lang w:eastAsia="en-US"/>
              </w:rPr>
              <w:t>:</w:t>
            </w:r>
            <w:r w:rsidRPr="00575C00">
              <w:rPr>
                <w:b/>
                <w:sz w:val="20"/>
                <w:szCs w:val="20"/>
                <w:lang w:eastAsia="en-US"/>
              </w:rPr>
              <w:t xml:space="preserve"> </w:t>
            </w:r>
            <w:r>
              <w:rPr>
                <w:b/>
                <w:sz w:val="20"/>
                <w:szCs w:val="20"/>
                <w:lang w:eastAsia="en-US"/>
              </w:rPr>
              <w:br/>
            </w:r>
            <w:r>
              <w:rPr>
                <w:b/>
                <w:sz w:val="20"/>
                <w:szCs w:val="20"/>
                <w:lang w:eastAsia="en-US"/>
              </w:rPr>
              <w:lastRenderedPageBreak/>
              <w:t>- Специальному (основному) текущему счету;</w:t>
            </w:r>
          </w:p>
          <w:p w:rsidR="00FF419A" w:rsidRPr="00575C00" w:rsidRDefault="00FF419A" w:rsidP="009E4283">
            <w:pPr>
              <w:spacing w:before="40" w:after="40"/>
              <w:rPr>
                <w:b/>
                <w:sz w:val="20"/>
                <w:szCs w:val="20"/>
                <w:lang w:eastAsia="en-US"/>
              </w:rPr>
            </w:pPr>
            <w:r>
              <w:rPr>
                <w:b/>
                <w:sz w:val="20"/>
                <w:szCs w:val="20"/>
                <w:lang w:eastAsia="en-US"/>
              </w:rPr>
              <w:t>- Специальному текущему счету (реализация залогового имущества);</w:t>
            </w:r>
            <w:r>
              <w:rPr>
                <w:b/>
                <w:sz w:val="20"/>
                <w:szCs w:val="20"/>
                <w:lang w:eastAsia="en-US"/>
              </w:rPr>
              <w:br/>
              <w:t>- Специальному текущему счету (задатки от участников торгов)</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Pr>
                <w:sz w:val="20"/>
                <w:szCs w:val="20"/>
                <w:lang w:eastAsia="en-US"/>
              </w:rPr>
              <w:lastRenderedPageBreak/>
              <w:t xml:space="preserve">Проценты </w:t>
            </w:r>
            <w:r>
              <w:rPr>
                <w:sz w:val="20"/>
                <w:szCs w:val="20"/>
                <w:lang w:eastAsia="en-US"/>
              </w:rPr>
              <w:br/>
              <w:t>не начисляются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after="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5</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after="40"/>
              <w:rPr>
                <w:b/>
                <w:sz w:val="20"/>
                <w:szCs w:val="20"/>
                <w:lang w:eastAsia="en-US"/>
              </w:rPr>
            </w:pPr>
            <w:r w:rsidRPr="00575C00">
              <w:rPr>
                <w:b/>
                <w:sz w:val="20"/>
                <w:szCs w:val="20"/>
                <w:lang w:eastAsia="en-US"/>
              </w:rPr>
              <w:t>Прием наличных денежных средств для зачисления на</w:t>
            </w:r>
            <w:r>
              <w:rPr>
                <w:b/>
                <w:sz w:val="20"/>
                <w:szCs w:val="20"/>
                <w:lang w:eastAsia="en-US"/>
              </w:rPr>
              <w:t xml:space="preserve"> Специальный (основной) текущий счет</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after="40"/>
              <w:jc w:val="center"/>
              <w:rPr>
                <w:b/>
                <w:sz w:val="20"/>
                <w:szCs w:val="20"/>
                <w:lang w:eastAsia="en-US"/>
              </w:rPr>
            </w:pPr>
            <w:r>
              <w:rPr>
                <w:b/>
                <w:sz w:val="20"/>
                <w:szCs w:val="20"/>
                <w:lang w:eastAsia="en-US"/>
              </w:rPr>
              <w:t>13.6.</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rPr>
                <w:b/>
                <w:sz w:val="20"/>
                <w:szCs w:val="20"/>
                <w:lang w:eastAsia="en-US"/>
              </w:rPr>
            </w:pPr>
            <w:r w:rsidRPr="00575C00">
              <w:rPr>
                <w:b/>
                <w:sz w:val="20"/>
                <w:szCs w:val="20"/>
                <w:lang w:eastAsia="en-US"/>
              </w:rPr>
              <w:t>Прием наличных денежных средств для зачисления на</w:t>
            </w:r>
            <w:r>
              <w:rPr>
                <w:b/>
                <w:sz w:val="20"/>
                <w:szCs w:val="20"/>
                <w:lang w:eastAsia="en-US"/>
              </w:rPr>
              <w:t>:</w:t>
            </w:r>
          </w:p>
          <w:p w:rsidR="00FF419A" w:rsidRDefault="00FF419A" w:rsidP="009E4283">
            <w:pPr>
              <w:rPr>
                <w:b/>
                <w:sz w:val="20"/>
                <w:szCs w:val="20"/>
                <w:lang w:eastAsia="en-US"/>
              </w:rPr>
            </w:pPr>
            <w:r>
              <w:rPr>
                <w:b/>
                <w:sz w:val="20"/>
                <w:szCs w:val="20"/>
                <w:lang w:eastAsia="en-US"/>
              </w:rPr>
              <w:t>- Специальный текущий счет (реализация залогового имущества);</w:t>
            </w:r>
          </w:p>
          <w:p w:rsidR="00FF419A" w:rsidRPr="00575C00" w:rsidRDefault="00FF419A" w:rsidP="009E4283">
            <w:pPr>
              <w:spacing w:after="40"/>
              <w:rPr>
                <w:b/>
                <w:sz w:val="20"/>
                <w:szCs w:val="20"/>
                <w:lang w:eastAsia="en-US"/>
              </w:rPr>
            </w:pPr>
            <w:r>
              <w:rPr>
                <w:b/>
                <w:sz w:val="20"/>
                <w:szCs w:val="20"/>
                <w:lang w:eastAsia="en-US"/>
              </w:rPr>
              <w:t>- Специальный текущий счет (задатки от участников торгов)</w:t>
            </w:r>
          </w:p>
        </w:tc>
        <w:tc>
          <w:tcPr>
            <w:tcW w:w="2140" w:type="pct"/>
            <w:gridSpan w:val="2"/>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7</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rPr>
                <w:b/>
                <w:sz w:val="20"/>
                <w:szCs w:val="20"/>
                <w:lang w:eastAsia="en-US"/>
              </w:rPr>
            </w:pPr>
            <w:r w:rsidRPr="00575C00">
              <w:rPr>
                <w:b/>
                <w:sz w:val="20"/>
                <w:szCs w:val="20"/>
                <w:lang w:eastAsia="en-US"/>
              </w:rPr>
              <w:t>Зачисление денежных средств, поступивших безналичным путем на</w:t>
            </w:r>
            <w:r>
              <w:rPr>
                <w:b/>
                <w:sz w:val="20"/>
                <w:szCs w:val="20"/>
                <w:lang w:eastAsia="en-US"/>
              </w:rPr>
              <w:t>:</w:t>
            </w:r>
          </w:p>
          <w:p w:rsidR="00FF419A" w:rsidRDefault="00FF419A" w:rsidP="009E4283">
            <w:pPr>
              <w:rPr>
                <w:b/>
                <w:sz w:val="20"/>
                <w:szCs w:val="20"/>
                <w:lang w:eastAsia="en-US"/>
              </w:rPr>
            </w:pPr>
            <w:r>
              <w:rPr>
                <w:b/>
                <w:sz w:val="20"/>
                <w:szCs w:val="20"/>
                <w:lang w:eastAsia="en-US"/>
              </w:rPr>
              <w:t>- Специальный (основной) текущий счет;</w:t>
            </w:r>
          </w:p>
          <w:p w:rsidR="00FF419A" w:rsidRDefault="00FF419A" w:rsidP="009E4283">
            <w:pPr>
              <w:rPr>
                <w:b/>
                <w:sz w:val="20"/>
                <w:szCs w:val="20"/>
                <w:lang w:eastAsia="en-US"/>
              </w:rPr>
            </w:pPr>
            <w:r>
              <w:rPr>
                <w:b/>
                <w:sz w:val="20"/>
                <w:szCs w:val="20"/>
                <w:lang w:eastAsia="en-US"/>
              </w:rPr>
              <w:t>- Специальный текущий счет (реализация залогового имущества);</w:t>
            </w:r>
          </w:p>
          <w:p w:rsidR="00FF419A" w:rsidRPr="00575C00" w:rsidRDefault="00FF419A" w:rsidP="009E4283">
            <w:pPr>
              <w:spacing w:after="40"/>
              <w:rPr>
                <w:b/>
                <w:sz w:val="20"/>
                <w:szCs w:val="20"/>
                <w:lang w:eastAsia="en-US"/>
              </w:rPr>
            </w:pPr>
            <w:r>
              <w:rPr>
                <w:b/>
                <w:sz w:val="20"/>
                <w:szCs w:val="20"/>
                <w:lang w:eastAsia="en-US"/>
              </w:rPr>
              <w:t>- Специальный текущий счет (задатки от участников торгов)</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jc w:val="center"/>
              <w:rPr>
                <w:b/>
                <w:sz w:val="20"/>
                <w:szCs w:val="20"/>
                <w:lang w:eastAsia="en-US"/>
              </w:rPr>
            </w:pPr>
            <w:r>
              <w:rPr>
                <w:b/>
                <w:sz w:val="20"/>
                <w:szCs w:val="20"/>
                <w:lang w:eastAsia="en-US"/>
              </w:rPr>
              <w:t>13.8.</w:t>
            </w:r>
          </w:p>
        </w:tc>
        <w:tc>
          <w:tcPr>
            <w:tcW w:w="1538"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rPr>
                <w:b/>
                <w:sz w:val="20"/>
                <w:szCs w:val="20"/>
                <w:lang w:eastAsia="en-US"/>
              </w:rPr>
            </w:pPr>
            <w:r>
              <w:rPr>
                <w:b/>
                <w:sz w:val="20"/>
                <w:szCs w:val="20"/>
                <w:lang w:eastAsia="en-US"/>
              </w:rPr>
              <w:t>Выдача наличных денежных средств:</w:t>
            </w:r>
          </w:p>
        </w:tc>
        <w:tc>
          <w:tcPr>
            <w:tcW w:w="1137" w:type="pct"/>
            <w:tcBorders>
              <w:top w:val="single" w:sz="4" w:space="0" w:color="auto"/>
              <w:left w:val="single" w:sz="4" w:space="0" w:color="auto"/>
              <w:bottom w:val="single" w:sz="4" w:space="0" w:color="auto"/>
              <w:right w:val="single" w:sz="4" w:space="0" w:color="auto"/>
            </w:tcBorders>
          </w:tcPr>
          <w:p w:rsidR="00FF419A" w:rsidRPr="00F14735" w:rsidRDefault="00FF419A" w:rsidP="009E4283">
            <w:pPr>
              <w:spacing w:before="40" w:after="40"/>
              <w:jc w:val="center"/>
              <w:rPr>
                <w:sz w:val="20"/>
                <w:szCs w:val="20"/>
                <w:lang w:eastAsia="en-US"/>
              </w:rPr>
            </w:pPr>
          </w:p>
        </w:tc>
        <w:tc>
          <w:tcPr>
            <w:tcW w:w="1003" w:type="pct"/>
            <w:tcBorders>
              <w:top w:val="single" w:sz="4" w:space="0" w:color="auto"/>
              <w:left w:val="single" w:sz="4" w:space="0" w:color="auto"/>
              <w:bottom w:val="single" w:sz="4" w:space="0" w:color="auto"/>
              <w:right w:val="single" w:sz="4" w:space="0" w:color="auto"/>
            </w:tcBorders>
          </w:tcPr>
          <w:p w:rsidR="00FF419A" w:rsidRPr="00F14735" w:rsidRDefault="00FF419A" w:rsidP="009E4283">
            <w:pPr>
              <w:spacing w:before="40" w:after="40"/>
              <w:jc w:val="center"/>
              <w:rPr>
                <w:sz w:val="20"/>
                <w:szCs w:val="20"/>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jc w:val="center"/>
              <w:rPr>
                <w:b/>
                <w:sz w:val="20"/>
                <w:szCs w:val="20"/>
                <w:lang w:eastAsia="en-US"/>
              </w:rPr>
            </w:pPr>
            <w:r>
              <w:rPr>
                <w:b/>
                <w:sz w:val="20"/>
                <w:szCs w:val="20"/>
                <w:lang w:eastAsia="en-US"/>
              </w:rPr>
              <w:t>13.8.1.</w:t>
            </w:r>
          </w:p>
        </w:tc>
        <w:tc>
          <w:tcPr>
            <w:tcW w:w="1538"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rPr>
                <w:b/>
                <w:sz w:val="20"/>
                <w:szCs w:val="20"/>
                <w:lang w:eastAsia="en-US"/>
              </w:rPr>
            </w:pPr>
            <w:r>
              <w:rPr>
                <w:sz w:val="20"/>
                <w:szCs w:val="20"/>
                <w:lang w:eastAsia="en-US"/>
              </w:rPr>
              <w:t xml:space="preserve">Выдача наличных денежных средств со Специального (основного) текущего счета в размере сумм, </w:t>
            </w:r>
            <w:r>
              <w:rPr>
                <w:sz w:val="20"/>
                <w:szCs w:val="20"/>
              </w:rPr>
              <w:t>не превышающих установленной величины прожиточного минимума или установленных определением  арбитражного суда</w:t>
            </w:r>
          </w:p>
        </w:tc>
        <w:tc>
          <w:tcPr>
            <w:tcW w:w="1137" w:type="pct"/>
            <w:tcBorders>
              <w:top w:val="single" w:sz="4" w:space="0" w:color="auto"/>
              <w:left w:val="single" w:sz="4" w:space="0" w:color="auto"/>
              <w:bottom w:val="single" w:sz="4" w:space="0" w:color="auto"/>
              <w:right w:val="single" w:sz="4" w:space="0" w:color="auto"/>
            </w:tcBorders>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jc w:val="center"/>
              <w:rPr>
                <w:b/>
                <w:sz w:val="20"/>
                <w:szCs w:val="20"/>
                <w:lang w:eastAsia="en-US"/>
              </w:rPr>
            </w:pPr>
            <w:r>
              <w:rPr>
                <w:b/>
                <w:sz w:val="20"/>
                <w:szCs w:val="20"/>
                <w:lang w:eastAsia="en-US"/>
              </w:rPr>
              <w:t>13.8.2.</w:t>
            </w:r>
          </w:p>
        </w:tc>
        <w:tc>
          <w:tcPr>
            <w:tcW w:w="1538" w:type="pct"/>
            <w:tcBorders>
              <w:top w:val="single" w:sz="4" w:space="0" w:color="auto"/>
              <w:left w:val="single" w:sz="4" w:space="0" w:color="auto"/>
              <w:bottom w:val="single" w:sz="4" w:space="0" w:color="auto"/>
              <w:right w:val="single" w:sz="4" w:space="0" w:color="auto"/>
            </w:tcBorders>
          </w:tcPr>
          <w:p w:rsidR="00FF419A" w:rsidRPr="00DC2188" w:rsidRDefault="00FF419A" w:rsidP="009E4283">
            <w:pPr>
              <w:spacing w:before="40"/>
              <w:rPr>
                <w:sz w:val="20"/>
                <w:szCs w:val="20"/>
                <w:lang w:eastAsia="en-US"/>
              </w:rPr>
            </w:pPr>
            <w:r w:rsidRPr="00DC2188">
              <w:rPr>
                <w:sz w:val="20"/>
                <w:szCs w:val="20"/>
                <w:lang w:eastAsia="en-US"/>
              </w:rPr>
              <w:t>Выдача наличных денежных средств со:</w:t>
            </w:r>
          </w:p>
          <w:p w:rsidR="00FF419A" w:rsidRPr="00DC2188" w:rsidRDefault="00FF419A" w:rsidP="009E4283">
            <w:pPr>
              <w:rPr>
                <w:sz w:val="20"/>
                <w:szCs w:val="20"/>
                <w:lang w:eastAsia="en-US"/>
              </w:rPr>
            </w:pPr>
            <w:r w:rsidRPr="00DC2188">
              <w:rPr>
                <w:sz w:val="20"/>
                <w:szCs w:val="20"/>
                <w:lang w:eastAsia="en-US"/>
              </w:rPr>
              <w:t xml:space="preserve">- Специального (основного) текущего счета </w:t>
            </w:r>
            <w:r w:rsidRPr="00981794">
              <w:rPr>
                <w:bCs/>
                <w:sz w:val="20"/>
                <w:szCs w:val="20"/>
              </w:rPr>
              <w:t>(за исключением п.13.8.</w:t>
            </w:r>
            <w:r w:rsidRPr="00B534CD">
              <w:rPr>
                <w:bCs/>
                <w:sz w:val="20"/>
                <w:szCs w:val="20"/>
              </w:rPr>
              <w:t>1 Тарифов)</w:t>
            </w:r>
            <w:r w:rsidRPr="00DC2188">
              <w:rPr>
                <w:sz w:val="20"/>
                <w:szCs w:val="20"/>
                <w:lang w:eastAsia="en-US"/>
              </w:rPr>
              <w:t>;</w:t>
            </w:r>
          </w:p>
          <w:p w:rsidR="00FF419A" w:rsidRPr="00DC2188" w:rsidRDefault="00FF419A" w:rsidP="009E4283">
            <w:pPr>
              <w:rPr>
                <w:sz w:val="20"/>
                <w:szCs w:val="20"/>
                <w:lang w:eastAsia="en-US"/>
              </w:rPr>
            </w:pPr>
            <w:r w:rsidRPr="00DC2188">
              <w:rPr>
                <w:sz w:val="20"/>
                <w:szCs w:val="20"/>
                <w:lang w:eastAsia="en-US"/>
              </w:rPr>
              <w:t>- Специального текущего счета (реализация залогового имущества);</w:t>
            </w:r>
          </w:p>
          <w:p w:rsidR="00FF419A" w:rsidRPr="00DC2188" w:rsidRDefault="00FF419A" w:rsidP="009E4283">
            <w:pPr>
              <w:spacing w:after="40"/>
              <w:rPr>
                <w:sz w:val="20"/>
                <w:szCs w:val="20"/>
                <w:lang w:eastAsia="en-US"/>
              </w:rPr>
            </w:pPr>
            <w:r w:rsidRPr="00DC2188">
              <w:rPr>
                <w:sz w:val="20"/>
                <w:szCs w:val="20"/>
                <w:lang w:eastAsia="en-US"/>
              </w:rPr>
              <w:t>- Специального текущего счета (задатки от участников торгов)</w:t>
            </w:r>
          </w:p>
        </w:tc>
        <w:tc>
          <w:tcPr>
            <w:tcW w:w="2140" w:type="pct"/>
            <w:gridSpan w:val="2"/>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9</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rPr>
                <w:b/>
                <w:sz w:val="20"/>
                <w:szCs w:val="20"/>
                <w:lang w:eastAsia="en-US"/>
              </w:rPr>
            </w:pPr>
            <w:r w:rsidRPr="00575C00">
              <w:rPr>
                <w:b/>
                <w:sz w:val="20"/>
                <w:szCs w:val="20"/>
                <w:lang w:eastAsia="en-US"/>
              </w:rPr>
              <w:t>Предоставление выписок и справочных материалов по</w:t>
            </w:r>
            <w:r>
              <w:rPr>
                <w:b/>
                <w:sz w:val="20"/>
                <w:szCs w:val="20"/>
                <w:lang w:eastAsia="en-US"/>
              </w:rPr>
              <w:t>:</w:t>
            </w:r>
            <w:r w:rsidRPr="00575C00">
              <w:rPr>
                <w:b/>
                <w:sz w:val="20"/>
                <w:szCs w:val="20"/>
                <w:lang w:eastAsia="en-US"/>
              </w:rPr>
              <w:t xml:space="preserve"> </w:t>
            </w:r>
            <w:r>
              <w:rPr>
                <w:b/>
                <w:sz w:val="20"/>
                <w:szCs w:val="20"/>
                <w:lang w:eastAsia="en-US"/>
              </w:rPr>
              <w:lastRenderedPageBreak/>
              <w:t>- Специальному (основному) текущему счету;</w:t>
            </w:r>
          </w:p>
          <w:p w:rsidR="00FF419A" w:rsidRDefault="00FF419A" w:rsidP="009E4283">
            <w:pPr>
              <w:rPr>
                <w:b/>
                <w:sz w:val="20"/>
                <w:szCs w:val="20"/>
                <w:lang w:eastAsia="en-US"/>
              </w:rPr>
            </w:pPr>
            <w:r>
              <w:rPr>
                <w:b/>
                <w:sz w:val="20"/>
                <w:szCs w:val="20"/>
                <w:lang w:eastAsia="en-US"/>
              </w:rPr>
              <w:t>- Специальному текущему счету (реализация залогового имущества);</w:t>
            </w:r>
          </w:p>
          <w:p w:rsidR="00FF419A" w:rsidRPr="00575C00" w:rsidRDefault="00FF419A" w:rsidP="009E4283">
            <w:pPr>
              <w:spacing w:after="40"/>
              <w:rPr>
                <w:b/>
                <w:sz w:val="20"/>
                <w:szCs w:val="20"/>
                <w:lang w:eastAsia="en-US"/>
              </w:rPr>
            </w:pPr>
            <w:r>
              <w:rPr>
                <w:b/>
                <w:sz w:val="20"/>
                <w:szCs w:val="20"/>
                <w:lang w:eastAsia="en-US"/>
              </w:rPr>
              <w:t>- Специальному текущему счету (задатки от участников торгов)</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lastRenderedPageBreak/>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10</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rPr>
                <w:b/>
                <w:sz w:val="20"/>
                <w:szCs w:val="20"/>
                <w:lang w:eastAsia="en-US"/>
              </w:rPr>
            </w:pPr>
            <w:r w:rsidRPr="00575C00">
              <w:rPr>
                <w:b/>
                <w:sz w:val="20"/>
                <w:szCs w:val="20"/>
                <w:lang w:eastAsia="en-US"/>
              </w:rPr>
              <w:t>Переводы денежных средств с</w:t>
            </w:r>
            <w:r>
              <w:rPr>
                <w:b/>
                <w:sz w:val="20"/>
                <w:szCs w:val="20"/>
                <w:lang w:eastAsia="en-US"/>
              </w:rPr>
              <w:t>о:</w:t>
            </w:r>
          </w:p>
          <w:p w:rsidR="00FF419A" w:rsidRDefault="00FF419A" w:rsidP="009E4283">
            <w:pPr>
              <w:rPr>
                <w:b/>
                <w:sz w:val="20"/>
                <w:szCs w:val="20"/>
                <w:lang w:eastAsia="en-US"/>
              </w:rPr>
            </w:pPr>
            <w:r>
              <w:rPr>
                <w:b/>
                <w:sz w:val="20"/>
                <w:szCs w:val="20"/>
                <w:lang w:eastAsia="en-US"/>
              </w:rPr>
              <w:t>- Специального (основного) текущего счета;</w:t>
            </w:r>
          </w:p>
          <w:p w:rsidR="00FF419A" w:rsidRDefault="00FF419A" w:rsidP="009E4283">
            <w:pPr>
              <w:rPr>
                <w:b/>
                <w:sz w:val="20"/>
                <w:szCs w:val="20"/>
                <w:lang w:eastAsia="en-US"/>
              </w:rPr>
            </w:pPr>
            <w:r>
              <w:rPr>
                <w:b/>
                <w:sz w:val="20"/>
                <w:szCs w:val="20"/>
                <w:lang w:eastAsia="en-US"/>
              </w:rPr>
              <w:t xml:space="preserve">- Специального текущего счета </w:t>
            </w:r>
            <w:r w:rsidRPr="0066536E">
              <w:rPr>
                <w:b/>
                <w:sz w:val="20"/>
                <w:szCs w:val="20"/>
                <w:lang w:eastAsia="en-US"/>
              </w:rPr>
              <w:t>(реализация залогового имущества)</w:t>
            </w:r>
            <w:r>
              <w:rPr>
                <w:b/>
                <w:sz w:val="20"/>
                <w:szCs w:val="20"/>
                <w:lang w:eastAsia="en-US"/>
              </w:rPr>
              <w:t>;</w:t>
            </w:r>
          </w:p>
          <w:p w:rsidR="00FF419A" w:rsidRDefault="00FF419A" w:rsidP="009E4283">
            <w:pPr>
              <w:rPr>
                <w:b/>
                <w:sz w:val="20"/>
                <w:szCs w:val="20"/>
                <w:lang w:eastAsia="en-US"/>
              </w:rPr>
            </w:pPr>
            <w:r>
              <w:rPr>
                <w:b/>
                <w:sz w:val="20"/>
                <w:szCs w:val="20"/>
                <w:lang w:eastAsia="en-US"/>
              </w:rPr>
              <w:t xml:space="preserve">- </w:t>
            </w:r>
            <w:r w:rsidRPr="0066536E">
              <w:rPr>
                <w:b/>
                <w:sz w:val="20"/>
                <w:szCs w:val="20"/>
                <w:lang w:eastAsia="en-US"/>
              </w:rPr>
              <w:t>Специальн</w:t>
            </w:r>
            <w:r>
              <w:rPr>
                <w:b/>
                <w:sz w:val="20"/>
                <w:szCs w:val="20"/>
                <w:lang w:eastAsia="en-US"/>
              </w:rPr>
              <w:t>ого</w:t>
            </w:r>
            <w:r w:rsidRPr="0066536E">
              <w:rPr>
                <w:b/>
                <w:sz w:val="20"/>
                <w:szCs w:val="20"/>
                <w:lang w:eastAsia="en-US"/>
              </w:rPr>
              <w:t xml:space="preserve"> текущ</w:t>
            </w:r>
            <w:r>
              <w:rPr>
                <w:b/>
                <w:sz w:val="20"/>
                <w:szCs w:val="20"/>
                <w:lang w:eastAsia="en-US"/>
              </w:rPr>
              <w:t>его</w:t>
            </w:r>
            <w:r w:rsidRPr="0066536E">
              <w:rPr>
                <w:b/>
                <w:sz w:val="20"/>
                <w:szCs w:val="20"/>
                <w:lang w:eastAsia="en-US"/>
              </w:rPr>
              <w:t xml:space="preserve"> счет</w:t>
            </w:r>
            <w:r>
              <w:rPr>
                <w:b/>
                <w:sz w:val="20"/>
                <w:szCs w:val="20"/>
                <w:lang w:eastAsia="en-US"/>
              </w:rPr>
              <w:t>а</w:t>
            </w:r>
            <w:r w:rsidRPr="0066536E">
              <w:rPr>
                <w:b/>
                <w:sz w:val="20"/>
                <w:szCs w:val="20"/>
                <w:lang w:eastAsia="en-US"/>
              </w:rPr>
              <w:t xml:space="preserve"> (задатки от участников торгов)</w:t>
            </w:r>
          </w:p>
          <w:p w:rsidR="00FF419A" w:rsidRPr="00575C00" w:rsidRDefault="00FF419A" w:rsidP="009E4283">
            <w:pPr>
              <w:spacing w:after="40"/>
              <w:rPr>
                <w:b/>
                <w:sz w:val="20"/>
                <w:szCs w:val="20"/>
                <w:lang w:eastAsia="en-US"/>
              </w:rPr>
            </w:pPr>
            <w:r w:rsidRPr="00575C00">
              <w:rPr>
                <w:b/>
                <w:sz w:val="20"/>
                <w:szCs w:val="20"/>
                <w:lang w:eastAsia="en-US"/>
              </w:rPr>
              <w:t>в пределах Банка</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Pr="00575C00" w:rsidRDefault="00FF419A" w:rsidP="009E4283">
            <w:pPr>
              <w:spacing w:before="40"/>
              <w:jc w:val="center"/>
              <w:rPr>
                <w:b/>
                <w:sz w:val="20"/>
                <w:szCs w:val="20"/>
                <w:lang w:eastAsia="en-US"/>
              </w:rPr>
            </w:pPr>
            <w:r>
              <w:rPr>
                <w:b/>
                <w:sz w:val="20"/>
                <w:szCs w:val="20"/>
                <w:lang w:eastAsia="en-US"/>
              </w:rPr>
              <w:t>13</w:t>
            </w:r>
            <w:r w:rsidRPr="00575C00">
              <w:rPr>
                <w:b/>
                <w:sz w:val="20"/>
                <w:szCs w:val="20"/>
                <w:lang w:eastAsia="en-US"/>
              </w:rPr>
              <w:t>.</w:t>
            </w:r>
            <w:r>
              <w:rPr>
                <w:b/>
                <w:sz w:val="20"/>
                <w:szCs w:val="20"/>
                <w:lang w:eastAsia="en-US"/>
              </w:rPr>
              <w:t>11</w:t>
            </w:r>
            <w:r w:rsidRPr="00575C00">
              <w:rPr>
                <w:b/>
                <w:sz w:val="20"/>
                <w:szCs w:val="20"/>
                <w:lang w:eastAsia="en-US"/>
              </w:rPr>
              <w:t>.</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rPr>
                <w:b/>
                <w:sz w:val="20"/>
                <w:szCs w:val="20"/>
                <w:lang w:eastAsia="en-US"/>
              </w:rPr>
            </w:pPr>
            <w:r w:rsidRPr="00575C00">
              <w:rPr>
                <w:b/>
                <w:sz w:val="20"/>
                <w:szCs w:val="20"/>
                <w:lang w:eastAsia="en-US"/>
              </w:rPr>
              <w:t>Переводы денежных средств с</w:t>
            </w:r>
            <w:r>
              <w:rPr>
                <w:b/>
                <w:sz w:val="20"/>
                <w:szCs w:val="20"/>
                <w:lang w:eastAsia="en-US"/>
              </w:rPr>
              <w:t>о:</w:t>
            </w:r>
          </w:p>
          <w:p w:rsidR="00FF419A" w:rsidRDefault="00FF419A" w:rsidP="009E4283">
            <w:pPr>
              <w:rPr>
                <w:b/>
                <w:sz w:val="20"/>
                <w:szCs w:val="20"/>
                <w:lang w:eastAsia="en-US"/>
              </w:rPr>
            </w:pPr>
            <w:r>
              <w:rPr>
                <w:b/>
                <w:sz w:val="20"/>
                <w:szCs w:val="20"/>
                <w:lang w:eastAsia="en-US"/>
              </w:rPr>
              <w:t>- Специального (основного) текущего счета;</w:t>
            </w:r>
          </w:p>
          <w:p w:rsidR="00FF419A" w:rsidRDefault="00FF419A" w:rsidP="009E4283">
            <w:pPr>
              <w:rPr>
                <w:b/>
                <w:sz w:val="20"/>
                <w:szCs w:val="20"/>
                <w:lang w:eastAsia="en-US"/>
              </w:rPr>
            </w:pPr>
            <w:r>
              <w:rPr>
                <w:b/>
                <w:sz w:val="20"/>
                <w:szCs w:val="20"/>
                <w:lang w:eastAsia="en-US"/>
              </w:rPr>
              <w:t xml:space="preserve">- Специального текущего счета </w:t>
            </w:r>
            <w:r w:rsidRPr="0066536E">
              <w:rPr>
                <w:b/>
                <w:sz w:val="20"/>
                <w:szCs w:val="20"/>
                <w:lang w:eastAsia="en-US"/>
              </w:rPr>
              <w:t>(реализация залогового имущества)</w:t>
            </w:r>
            <w:r>
              <w:rPr>
                <w:b/>
                <w:sz w:val="20"/>
                <w:szCs w:val="20"/>
                <w:lang w:eastAsia="en-US"/>
              </w:rPr>
              <w:t>;</w:t>
            </w:r>
          </w:p>
          <w:p w:rsidR="00FF419A" w:rsidRDefault="00FF419A" w:rsidP="009E4283">
            <w:pPr>
              <w:rPr>
                <w:b/>
                <w:sz w:val="20"/>
                <w:szCs w:val="20"/>
                <w:lang w:eastAsia="en-US"/>
              </w:rPr>
            </w:pPr>
            <w:r>
              <w:rPr>
                <w:b/>
                <w:sz w:val="20"/>
                <w:szCs w:val="20"/>
                <w:lang w:eastAsia="en-US"/>
              </w:rPr>
              <w:t xml:space="preserve">- </w:t>
            </w:r>
            <w:r w:rsidRPr="0066536E">
              <w:rPr>
                <w:b/>
                <w:sz w:val="20"/>
                <w:szCs w:val="20"/>
                <w:lang w:eastAsia="en-US"/>
              </w:rPr>
              <w:t>Специальн</w:t>
            </w:r>
            <w:r>
              <w:rPr>
                <w:b/>
                <w:sz w:val="20"/>
                <w:szCs w:val="20"/>
                <w:lang w:eastAsia="en-US"/>
              </w:rPr>
              <w:t>ого</w:t>
            </w:r>
            <w:r w:rsidRPr="0066536E">
              <w:rPr>
                <w:b/>
                <w:sz w:val="20"/>
                <w:szCs w:val="20"/>
                <w:lang w:eastAsia="en-US"/>
              </w:rPr>
              <w:t xml:space="preserve"> текущ</w:t>
            </w:r>
            <w:r>
              <w:rPr>
                <w:b/>
                <w:sz w:val="20"/>
                <w:szCs w:val="20"/>
                <w:lang w:eastAsia="en-US"/>
              </w:rPr>
              <w:t>его</w:t>
            </w:r>
            <w:r w:rsidRPr="0066536E">
              <w:rPr>
                <w:b/>
                <w:sz w:val="20"/>
                <w:szCs w:val="20"/>
                <w:lang w:eastAsia="en-US"/>
              </w:rPr>
              <w:t xml:space="preserve"> счет</w:t>
            </w:r>
            <w:r>
              <w:rPr>
                <w:b/>
                <w:sz w:val="20"/>
                <w:szCs w:val="20"/>
                <w:lang w:eastAsia="en-US"/>
              </w:rPr>
              <w:t>а</w:t>
            </w:r>
            <w:r w:rsidRPr="0066536E">
              <w:rPr>
                <w:b/>
                <w:sz w:val="20"/>
                <w:szCs w:val="20"/>
                <w:lang w:eastAsia="en-US"/>
              </w:rPr>
              <w:t xml:space="preserve"> (задатки от участников торгов)</w:t>
            </w:r>
            <w:r w:rsidRPr="00575C00">
              <w:rPr>
                <w:b/>
                <w:sz w:val="20"/>
                <w:szCs w:val="20"/>
                <w:lang w:eastAsia="en-US"/>
              </w:rPr>
              <w:t xml:space="preserve"> </w:t>
            </w:r>
          </w:p>
          <w:p w:rsidR="00FF419A" w:rsidRPr="00575C00" w:rsidRDefault="00FF419A" w:rsidP="009E4283">
            <w:pPr>
              <w:rPr>
                <w:b/>
                <w:sz w:val="20"/>
                <w:szCs w:val="20"/>
                <w:lang w:eastAsia="en-US"/>
              </w:rPr>
            </w:pPr>
            <w:r w:rsidRPr="00575C00">
              <w:rPr>
                <w:b/>
                <w:sz w:val="20"/>
                <w:szCs w:val="20"/>
                <w:lang w:eastAsia="en-US"/>
              </w:rPr>
              <w:t>в другие кредитные организации</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Pr>
                <w:sz w:val="20"/>
                <w:szCs w:val="20"/>
              </w:rPr>
              <w:t>2</w:t>
            </w:r>
            <w:r w:rsidRPr="00045948">
              <w:rPr>
                <w:sz w:val="20"/>
                <w:szCs w:val="20"/>
              </w:rPr>
              <w:t xml:space="preserve">% от суммы </w:t>
            </w:r>
            <w:r>
              <w:rPr>
                <w:sz w:val="20"/>
                <w:szCs w:val="20"/>
              </w:rPr>
              <w:t>списания со счета</w:t>
            </w:r>
            <w:r>
              <w:rPr>
                <w:sz w:val="20"/>
                <w:szCs w:val="20"/>
              </w:rPr>
              <w:br/>
            </w:r>
            <w:r w:rsidRPr="00045948">
              <w:rPr>
                <w:sz w:val="20"/>
                <w:szCs w:val="20"/>
              </w:rPr>
              <w:t xml:space="preserve">мин. 50 руб. </w:t>
            </w:r>
            <w:r>
              <w:rPr>
                <w:sz w:val="20"/>
                <w:szCs w:val="20"/>
              </w:rPr>
              <w:br/>
            </w:r>
            <w:r w:rsidRPr="00045948">
              <w:rPr>
                <w:sz w:val="20"/>
                <w:szCs w:val="20"/>
              </w:rPr>
              <w:t>макс. 1</w:t>
            </w:r>
            <w:r>
              <w:rPr>
                <w:sz w:val="20"/>
                <w:szCs w:val="20"/>
              </w:rPr>
              <w:t>5</w:t>
            </w:r>
            <w:r w:rsidRPr="00045948">
              <w:rPr>
                <w:sz w:val="20"/>
                <w:szCs w:val="20"/>
              </w:rPr>
              <w:t>00 руб.</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292517">
              <w:rPr>
                <w:iCs/>
                <w:sz w:val="18"/>
                <w:szCs w:val="18"/>
              </w:rPr>
              <w:t>В день совершения операции</w:t>
            </w:r>
          </w:p>
        </w:tc>
      </w:tr>
      <w:tr w:rsidR="00FF419A" w:rsidRPr="002520F7" w:rsidTr="009E4283">
        <w:tc>
          <w:tcPr>
            <w:tcW w:w="519"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jc w:val="center"/>
              <w:rPr>
                <w:b/>
                <w:sz w:val="20"/>
                <w:szCs w:val="20"/>
                <w:lang w:eastAsia="en-US"/>
              </w:rPr>
            </w:pPr>
            <w:r>
              <w:rPr>
                <w:b/>
                <w:sz w:val="20"/>
                <w:szCs w:val="20"/>
                <w:lang w:eastAsia="en-US"/>
              </w:rPr>
              <w:t>13.12.</w:t>
            </w:r>
          </w:p>
        </w:tc>
        <w:tc>
          <w:tcPr>
            <w:tcW w:w="1538" w:type="pct"/>
            <w:tcBorders>
              <w:top w:val="single" w:sz="4" w:space="0" w:color="auto"/>
              <w:left w:val="single" w:sz="4" w:space="0" w:color="auto"/>
              <w:bottom w:val="single" w:sz="4" w:space="0" w:color="auto"/>
              <w:right w:val="single" w:sz="4" w:space="0" w:color="auto"/>
            </w:tcBorders>
          </w:tcPr>
          <w:p w:rsidR="00FF419A" w:rsidRDefault="00FF419A" w:rsidP="009E4283">
            <w:pPr>
              <w:spacing w:before="40"/>
              <w:rPr>
                <w:b/>
                <w:iCs/>
                <w:sz w:val="20"/>
                <w:szCs w:val="20"/>
              </w:rPr>
            </w:pPr>
            <w:r w:rsidRPr="00C56BE9">
              <w:rPr>
                <w:b/>
                <w:iCs/>
                <w:sz w:val="20"/>
                <w:szCs w:val="20"/>
              </w:rPr>
              <w:t>Переводы денежных средств со</w:t>
            </w:r>
            <w:r>
              <w:rPr>
                <w:b/>
                <w:iCs/>
                <w:sz w:val="20"/>
                <w:szCs w:val="20"/>
              </w:rPr>
              <w:t>:</w:t>
            </w:r>
          </w:p>
          <w:p w:rsidR="00FF419A" w:rsidRDefault="00FF419A" w:rsidP="009E4283">
            <w:pPr>
              <w:rPr>
                <w:b/>
                <w:sz w:val="20"/>
                <w:szCs w:val="20"/>
                <w:lang w:eastAsia="en-US"/>
              </w:rPr>
            </w:pPr>
            <w:r>
              <w:rPr>
                <w:b/>
                <w:sz w:val="20"/>
                <w:szCs w:val="20"/>
                <w:lang w:eastAsia="en-US"/>
              </w:rPr>
              <w:t>- Специального (основного) текущего счета;</w:t>
            </w:r>
          </w:p>
          <w:p w:rsidR="00FF419A" w:rsidRDefault="00FF419A" w:rsidP="009E4283">
            <w:pPr>
              <w:rPr>
                <w:b/>
                <w:sz w:val="20"/>
                <w:szCs w:val="20"/>
                <w:lang w:eastAsia="en-US"/>
              </w:rPr>
            </w:pPr>
            <w:r>
              <w:rPr>
                <w:b/>
                <w:sz w:val="20"/>
                <w:szCs w:val="20"/>
                <w:lang w:eastAsia="en-US"/>
              </w:rPr>
              <w:t xml:space="preserve">- Специального текущего счета </w:t>
            </w:r>
            <w:r w:rsidRPr="0066536E">
              <w:rPr>
                <w:b/>
                <w:sz w:val="20"/>
                <w:szCs w:val="20"/>
                <w:lang w:eastAsia="en-US"/>
              </w:rPr>
              <w:t>(реализация залогового имущества)</w:t>
            </w:r>
            <w:r>
              <w:rPr>
                <w:b/>
                <w:sz w:val="20"/>
                <w:szCs w:val="20"/>
                <w:lang w:eastAsia="en-US"/>
              </w:rPr>
              <w:t>;</w:t>
            </w:r>
          </w:p>
          <w:p w:rsidR="00FF419A" w:rsidRDefault="00FF419A" w:rsidP="009E4283">
            <w:pPr>
              <w:rPr>
                <w:b/>
                <w:iCs/>
                <w:sz w:val="20"/>
                <w:szCs w:val="20"/>
              </w:rPr>
            </w:pPr>
            <w:r>
              <w:rPr>
                <w:b/>
                <w:sz w:val="20"/>
                <w:szCs w:val="20"/>
                <w:lang w:eastAsia="en-US"/>
              </w:rPr>
              <w:t xml:space="preserve">- </w:t>
            </w:r>
            <w:r w:rsidRPr="0066536E">
              <w:rPr>
                <w:b/>
                <w:sz w:val="20"/>
                <w:szCs w:val="20"/>
                <w:lang w:eastAsia="en-US"/>
              </w:rPr>
              <w:t>Специальн</w:t>
            </w:r>
            <w:r>
              <w:rPr>
                <w:b/>
                <w:sz w:val="20"/>
                <w:szCs w:val="20"/>
                <w:lang w:eastAsia="en-US"/>
              </w:rPr>
              <w:t>ого</w:t>
            </w:r>
            <w:r w:rsidRPr="0066536E">
              <w:rPr>
                <w:b/>
                <w:sz w:val="20"/>
                <w:szCs w:val="20"/>
                <w:lang w:eastAsia="en-US"/>
              </w:rPr>
              <w:t xml:space="preserve"> текущ</w:t>
            </w:r>
            <w:r>
              <w:rPr>
                <w:b/>
                <w:sz w:val="20"/>
                <w:szCs w:val="20"/>
                <w:lang w:eastAsia="en-US"/>
              </w:rPr>
              <w:t>его</w:t>
            </w:r>
            <w:r w:rsidRPr="0066536E">
              <w:rPr>
                <w:b/>
                <w:sz w:val="20"/>
                <w:szCs w:val="20"/>
                <w:lang w:eastAsia="en-US"/>
              </w:rPr>
              <w:t xml:space="preserve"> счет</w:t>
            </w:r>
            <w:r>
              <w:rPr>
                <w:b/>
                <w:sz w:val="20"/>
                <w:szCs w:val="20"/>
                <w:lang w:eastAsia="en-US"/>
              </w:rPr>
              <w:t>а</w:t>
            </w:r>
            <w:r w:rsidRPr="0066536E">
              <w:rPr>
                <w:b/>
                <w:sz w:val="20"/>
                <w:szCs w:val="20"/>
                <w:lang w:eastAsia="en-US"/>
              </w:rPr>
              <w:t xml:space="preserve"> (задатки от участников торгов)</w:t>
            </w:r>
            <w:r w:rsidRPr="00C56BE9">
              <w:rPr>
                <w:b/>
                <w:iCs/>
                <w:sz w:val="20"/>
                <w:szCs w:val="20"/>
              </w:rPr>
              <w:t xml:space="preserve"> </w:t>
            </w:r>
          </w:p>
          <w:p w:rsidR="00FF419A" w:rsidRPr="00C56BE9" w:rsidRDefault="00FF419A" w:rsidP="009E4283">
            <w:pPr>
              <w:spacing w:after="40"/>
              <w:rPr>
                <w:b/>
                <w:sz w:val="20"/>
                <w:szCs w:val="20"/>
                <w:lang w:eastAsia="en-US"/>
              </w:rPr>
            </w:pPr>
            <w:r w:rsidRPr="00C56BE9">
              <w:rPr>
                <w:b/>
                <w:iCs/>
                <w:sz w:val="20"/>
                <w:szCs w:val="20"/>
              </w:rPr>
              <w:t xml:space="preserve">на перечисление налогов и сборов (включая, пени, неустойки, штрафы в соответствии с налоговым законодательством) в бюджетную систему </w:t>
            </w:r>
            <w:r>
              <w:rPr>
                <w:b/>
                <w:iCs/>
                <w:sz w:val="20"/>
                <w:szCs w:val="20"/>
              </w:rPr>
              <w:t>РФ</w:t>
            </w:r>
            <w:r w:rsidRPr="00C56BE9">
              <w:rPr>
                <w:b/>
                <w:iCs/>
                <w:sz w:val="20"/>
                <w:szCs w:val="20"/>
              </w:rPr>
              <w:t xml:space="preserve">, а также страховых взносов на счета </w:t>
            </w:r>
            <w:r>
              <w:rPr>
                <w:b/>
                <w:iCs/>
                <w:sz w:val="20"/>
                <w:szCs w:val="20"/>
              </w:rPr>
              <w:t>Социального фонда России</w:t>
            </w:r>
            <w:r w:rsidRPr="00C56BE9">
              <w:rPr>
                <w:b/>
                <w:iCs/>
                <w:sz w:val="20"/>
                <w:szCs w:val="20"/>
              </w:rPr>
              <w:t>, Федерального фонда и территориальных фондов обязательного медицинского страхования</w:t>
            </w:r>
          </w:p>
        </w:tc>
        <w:tc>
          <w:tcPr>
            <w:tcW w:w="1137"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003" w:type="pct"/>
            <w:tcBorders>
              <w:top w:val="single" w:sz="4" w:space="0" w:color="auto"/>
              <w:left w:val="single" w:sz="4" w:space="0" w:color="auto"/>
              <w:bottom w:val="single" w:sz="4" w:space="0" w:color="auto"/>
              <w:right w:val="single" w:sz="4" w:space="0" w:color="auto"/>
            </w:tcBorders>
            <w:vAlign w:val="center"/>
          </w:tcPr>
          <w:p w:rsidR="00FF419A" w:rsidRPr="00F14735" w:rsidRDefault="00FF419A" w:rsidP="009E4283">
            <w:pPr>
              <w:spacing w:before="40" w:after="40"/>
              <w:jc w:val="center"/>
              <w:rPr>
                <w:sz w:val="20"/>
                <w:szCs w:val="20"/>
                <w:lang w:eastAsia="en-US"/>
              </w:rPr>
            </w:pPr>
            <w:r w:rsidRPr="00F14735">
              <w:rPr>
                <w:sz w:val="20"/>
                <w:szCs w:val="20"/>
                <w:lang w:eastAsia="en-US"/>
              </w:rPr>
              <w:t>Услуга не предоставляется</w:t>
            </w:r>
          </w:p>
        </w:tc>
        <w:tc>
          <w:tcPr>
            <w:tcW w:w="803" w:type="pct"/>
            <w:tcBorders>
              <w:top w:val="single" w:sz="4" w:space="0" w:color="auto"/>
              <w:left w:val="single" w:sz="4" w:space="0" w:color="auto"/>
              <w:bottom w:val="single" w:sz="4" w:space="0" w:color="auto"/>
              <w:right w:val="single" w:sz="4" w:space="0" w:color="auto"/>
            </w:tcBorders>
            <w:vAlign w:val="center"/>
          </w:tcPr>
          <w:p w:rsidR="00FF419A" w:rsidRPr="002520F7" w:rsidRDefault="00FF419A" w:rsidP="009E4283">
            <w:pPr>
              <w:spacing w:before="40" w:after="40"/>
              <w:jc w:val="center"/>
              <w:rPr>
                <w:sz w:val="20"/>
                <w:szCs w:val="20"/>
              </w:rPr>
            </w:pPr>
          </w:p>
        </w:tc>
      </w:tr>
    </w:tbl>
    <w:p w:rsidR="00FF419A" w:rsidRDefault="00FF419A" w:rsidP="00FF419A">
      <w:pPr>
        <w:tabs>
          <w:tab w:val="left" w:pos="426"/>
        </w:tabs>
        <w:spacing w:before="240" w:after="120"/>
        <w:outlineLvl w:val="2"/>
        <w:rPr>
          <w:b/>
        </w:rPr>
      </w:pPr>
    </w:p>
    <w:p w:rsidR="00FF419A" w:rsidRPr="00030FC7" w:rsidRDefault="00FF419A" w:rsidP="00FF419A">
      <w:pPr>
        <w:pStyle w:val="a8"/>
        <w:tabs>
          <w:tab w:val="left" w:pos="6875"/>
        </w:tabs>
        <w:ind w:right="17"/>
        <w:rPr>
          <w:sz w:val="2"/>
          <w:szCs w:val="2"/>
          <w:highlight w:val="yellow"/>
        </w:rPr>
      </w:pPr>
    </w:p>
    <w:p w:rsidR="00D770B6" w:rsidRDefault="00FF419A" w:rsidP="00FF419A">
      <w:r>
        <w:rPr>
          <w:b/>
        </w:rPr>
        <w:br w:type="page"/>
      </w:r>
    </w:p>
    <w:sectPr w:rsidR="00D770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9A" w:rsidRDefault="00FF419A" w:rsidP="00FF419A">
      <w:r>
        <w:separator/>
      </w:r>
    </w:p>
  </w:endnote>
  <w:endnote w:type="continuationSeparator" w:id="0">
    <w:p w:rsidR="00FF419A" w:rsidRDefault="00FF419A" w:rsidP="00FF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9A" w:rsidRDefault="00FF419A" w:rsidP="00FF419A">
      <w:r>
        <w:separator/>
      </w:r>
    </w:p>
  </w:footnote>
  <w:footnote w:type="continuationSeparator" w:id="0">
    <w:p w:rsidR="00FF419A" w:rsidRDefault="00FF419A" w:rsidP="00FF419A">
      <w:r>
        <w:continuationSeparator/>
      </w:r>
    </w:p>
  </w:footnote>
  <w:footnote w:id="1">
    <w:p w:rsidR="00FF419A" w:rsidRPr="007A2D98" w:rsidRDefault="00FF419A" w:rsidP="00FF419A">
      <w:pPr>
        <w:pStyle w:val="a3"/>
        <w:jc w:val="both"/>
        <w:rPr>
          <w:sz w:val="18"/>
          <w:szCs w:val="18"/>
        </w:rPr>
      </w:pPr>
      <w:r w:rsidRPr="007A2D98">
        <w:rPr>
          <w:rStyle w:val="a5"/>
          <w:sz w:val="18"/>
          <w:szCs w:val="18"/>
        </w:rPr>
        <w:footnoteRef/>
      </w:r>
      <w:r w:rsidRPr="007A2D98">
        <w:rPr>
          <w:sz w:val="18"/>
          <w:szCs w:val="18"/>
        </w:rPr>
        <w:t xml:space="preserve"> Комиссионное вознаграждение за операции по Специальному текущему счету (реализация залогового имущества)/ Специальному текущему счету (задатки от участников торгов)/ списывается со Специального (основного) текущего счета. В случае отсутствия Специального (основного) текущего счета и/или денежных средств для списания суммы комиссионного вознаграждения на Специальном (основном) текущем счете, указанная сумма оплачивается Финансовым управляющим путем внесения наличными денежными средствами через кассу Банка.</w:t>
      </w:r>
    </w:p>
  </w:footnote>
  <w:footnote w:id="2">
    <w:p w:rsidR="00FF419A" w:rsidRPr="007A2D98" w:rsidRDefault="00FF419A" w:rsidP="00FF419A">
      <w:pPr>
        <w:pStyle w:val="a3"/>
        <w:jc w:val="both"/>
        <w:rPr>
          <w:sz w:val="18"/>
          <w:szCs w:val="18"/>
        </w:rPr>
      </w:pPr>
      <w:r w:rsidRPr="007A2D98">
        <w:rPr>
          <w:sz w:val="18"/>
          <w:szCs w:val="18"/>
          <w:vertAlign w:val="superscript"/>
        </w:rPr>
        <w:footnoteRef/>
      </w:r>
      <w:r w:rsidRPr="007A2D98">
        <w:rPr>
          <w:sz w:val="18"/>
          <w:szCs w:val="18"/>
        </w:rPr>
        <w:t xml:space="preserve"> Взимание комиссии осуществляется в порядке четвертой очереди текущих платежей согласно п. 2 ст. 213.27 Федерального закона от 26.10.2002 № 127-ФЗ «О несостоятельности (банкротстве)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55428"/>
    <w:multiLevelType w:val="hybridMultilevel"/>
    <w:tmpl w:val="AC26A070"/>
    <w:lvl w:ilvl="0" w:tplc="8C643E48">
      <w:start w:val="13"/>
      <w:numFmt w:val="decimal"/>
      <w:lvlText w:val="%1."/>
      <w:lvlJc w:val="left"/>
      <w:pPr>
        <w:ind w:left="84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01"/>
    <w:rsid w:val="00862F01"/>
    <w:rsid w:val="00D770B6"/>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55EE1-6621-428B-B5F6-D5AA5DA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1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F"/>
    <w:basedOn w:val="a"/>
    <w:link w:val="a4"/>
    <w:qFormat/>
    <w:rsid w:val="00FF419A"/>
    <w:rPr>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3"/>
    <w:qFormat/>
    <w:rsid w:val="00FF419A"/>
    <w:rPr>
      <w:rFonts w:ascii="Times New Roman" w:eastAsia="Times New Roman" w:hAnsi="Times New Roman" w:cs="Times New Roman"/>
      <w:sz w:val="20"/>
      <w:szCs w:val="20"/>
      <w:lang w:eastAsia="ru-RU"/>
    </w:rPr>
  </w:style>
  <w:style w:type="character" w:styleId="a5">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qFormat/>
    <w:rsid w:val="00FF419A"/>
    <w:rPr>
      <w:vertAlign w:val="superscript"/>
    </w:rPr>
  </w:style>
  <w:style w:type="paragraph" w:styleId="a6">
    <w:name w:val="List Paragraph"/>
    <w:aliases w:val="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a"/>
    <w:link w:val="a7"/>
    <w:uiPriority w:val="34"/>
    <w:qFormat/>
    <w:rsid w:val="00FF419A"/>
    <w:pPr>
      <w:ind w:left="720"/>
      <w:contextualSpacing/>
    </w:pPr>
  </w:style>
  <w:style w:type="paragraph" w:customStyle="1" w:styleId="a8">
    <w:name w:val="Стиль"/>
    <w:rsid w:val="00FF41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link w:val="a6"/>
    <w:uiPriority w:val="34"/>
    <w:locked/>
    <w:rsid w:val="00FF41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Доронин Руслан Габилевич</dc:creator>
  <cp:keywords/>
  <dc:description/>
  <cp:lastModifiedBy>Доронин Руслан Габилевич</cp:lastModifiedBy>
  <cp:revision>2</cp:revision>
  <dcterms:created xsi:type="dcterms:W3CDTF">2023-06-02T07:14:00Z</dcterms:created>
  <dcterms:modified xsi:type="dcterms:W3CDTF">2023-06-02T07:14:00Z</dcterms:modified>
</cp:coreProperties>
</file>